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F4" w:rsidRDefault="003C6CF4">
      <w:pPr>
        <w:jc w:val="center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color w:val="FF0000"/>
          <w:sz w:val="32"/>
          <w:szCs w:val="32"/>
        </w:rPr>
        <w:t>嘉实基金管理有限公司</w:t>
      </w:r>
    </w:p>
    <w:p w:rsidR="00E82D06" w:rsidRDefault="003C6CF4">
      <w:pPr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FF0000"/>
          <w:sz w:val="32"/>
          <w:szCs w:val="32"/>
        </w:rPr>
        <w:t>关于旗下基金关联交易事项的公告</w:t>
      </w:r>
    </w:p>
    <w:p w:rsidR="00E82D06" w:rsidRDefault="00E82D06">
      <w:pPr>
        <w:jc w:val="center"/>
      </w:pPr>
    </w:p>
    <w:p w:rsidR="00E82D06" w:rsidRDefault="003C6CF4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404040"/>
          <w:sz w:val="24"/>
          <w:szCs w:val="24"/>
        </w:rPr>
      </w:pPr>
      <w:r>
        <w:rPr>
          <w:rFonts w:asciiTheme="minorEastAsia" w:hAnsiTheme="minorEastAsia" w:cs="Arial" w:hint="eastAsia"/>
          <w:color w:val="404040"/>
          <w:sz w:val="24"/>
          <w:szCs w:val="24"/>
        </w:rPr>
        <w:t>根据《中华人民共和国证券投资基金法》《公开募集证券投资基金运作管理办法》《公开募集证券投资基金信息披露管理办法》及相关基金合同、招募说明书等有关规定，嘉实基金管理有限公司（“本基金管理人”）</w:t>
      </w:r>
      <w:r>
        <w:rPr>
          <w:rFonts w:asciiTheme="minorEastAsia" w:hAnsiTheme="minorEastAsia" w:cs="Arial"/>
          <w:color w:val="404040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color w:val="404040"/>
          <w:sz w:val="24"/>
          <w:szCs w:val="24"/>
        </w:rPr>
        <w:t>将旗下嘉实优势精选混合型证券投资基金（“本基金”）</w:t>
      </w:r>
      <w:r>
        <w:rPr>
          <w:rFonts w:asciiTheme="minorEastAsia" w:hAnsiTheme="minorEastAsia" w:cs="Arial"/>
          <w:color w:val="404040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color w:val="404040"/>
          <w:sz w:val="24"/>
          <w:szCs w:val="24"/>
        </w:rPr>
        <w:t>关联交易情况公告如下：</w:t>
      </w:r>
    </w:p>
    <w:p w:rsidR="00E82D06" w:rsidRDefault="003C6CF4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404040"/>
          <w:sz w:val="24"/>
          <w:szCs w:val="24"/>
        </w:rPr>
      </w:pPr>
      <w:r>
        <w:rPr>
          <w:rFonts w:asciiTheme="minorEastAsia" w:hAnsiTheme="minorEastAsia" w:cs="Arial" w:hint="eastAsia"/>
          <w:color w:val="404040"/>
          <w:sz w:val="24"/>
          <w:szCs w:val="24"/>
        </w:rPr>
        <w:t>本基金在二级市场卖出基金托管行招商银行股份有限公司发行的“招商银行”股票（证券代码：</w:t>
      </w:r>
      <w:r>
        <w:rPr>
          <w:rFonts w:asciiTheme="minorEastAsia" w:hAnsiTheme="minorEastAsia" w:cs="Arial"/>
          <w:color w:val="404040"/>
          <w:sz w:val="24"/>
          <w:szCs w:val="24"/>
        </w:rPr>
        <w:t>600036</w:t>
      </w:r>
      <w:r>
        <w:rPr>
          <w:rFonts w:asciiTheme="minorEastAsia" w:hAnsiTheme="minorEastAsia" w:cs="Arial" w:hint="eastAsia"/>
          <w:color w:val="404040"/>
          <w:sz w:val="24"/>
          <w:szCs w:val="24"/>
        </w:rPr>
        <w:t>），交易详情如下：</w:t>
      </w:r>
    </w:p>
    <w:tbl>
      <w:tblPr>
        <w:tblStyle w:val="a6"/>
        <w:tblW w:w="8364" w:type="dxa"/>
        <w:tblInd w:w="-5" w:type="dxa"/>
        <w:tblLook w:val="04A0"/>
      </w:tblPr>
      <w:tblGrid>
        <w:gridCol w:w="2268"/>
        <w:gridCol w:w="1843"/>
        <w:gridCol w:w="1985"/>
        <w:gridCol w:w="2268"/>
      </w:tblGrid>
      <w:tr w:rsidR="00E82D06">
        <w:tc>
          <w:tcPr>
            <w:tcW w:w="2268" w:type="dxa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交易日期</w:t>
            </w:r>
          </w:p>
        </w:tc>
        <w:tc>
          <w:tcPr>
            <w:tcW w:w="1843" w:type="dxa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证券名称</w:t>
            </w:r>
          </w:p>
        </w:tc>
        <w:tc>
          <w:tcPr>
            <w:tcW w:w="1985" w:type="dxa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交易数量（股）</w:t>
            </w:r>
          </w:p>
        </w:tc>
        <w:tc>
          <w:tcPr>
            <w:tcW w:w="2268" w:type="dxa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交易金额（元）</w:t>
            </w:r>
          </w:p>
        </w:tc>
      </w:tr>
      <w:tr w:rsidR="00E82D06">
        <w:tc>
          <w:tcPr>
            <w:tcW w:w="2268" w:type="dxa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 w:hint="eastAsia"/>
                <w:szCs w:val="21"/>
              </w:rPr>
              <w:t>6年2月12日</w:t>
            </w:r>
          </w:p>
        </w:tc>
        <w:tc>
          <w:tcPr>
            <w:tcW w:w="1843" w:type="dxa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招商银行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82D06" w:rsidRDefault="003C6CF4">
            <w:pPr>
              <w:tabs>
                <w:tab w:val="left" w:pos="505"/>
                <w:tab w:val="center" w:pos="944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600,000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82D06" w:rsidRDefault="003C6C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23,343,356.00</w:t>
            </w:r>
          </w:p>
        </w:tc>
      </w:tr>
    </w:tbl>
    <w:p w:rsidR="00E82D06" w:rsidRDefault="00E82D06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404040"/>
          <w:sz w:val="24"/>
          <w:szCs w:val="24"/>
        </w:rPr>
      </w:pPr>
    </w:p>
    <w:p w:rsidR="00E82D06" w:rsidRDefault="003C6CF4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404040"/>
          <w:sz w:val="24"/>
          <w:szCs w:val="24"/>
        </w:rPr>
      </w:pPr>
      <w:r>
        <w:rPr>
          <w:rFonts w:asciiTheme="minorEastAsia" w:hAnsiTheme="minorEastAsia" w:cs="Arial" w:hint="eastAsia"/>
          <w:color w:val="404040"/>
          <w:sz w:val="24"/>
          <w:szCs w:val="24"/>
        </w:rPr>
        <w:t>以上交易符合本基金的投资目标和投资策略，交易价格公允。本基金管理人严格按照法律法规的要求和本基金基金合同的约定，履行相关程序。</w:t>
      </w:r>
    </w:p>
    <w:p w:rsidR="00E82D06" w:rsidRDefault="003C6CF4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404040"/>
          <w:sz w:val="24"/>
          <w:szCs w:val="24"/>
        </w:rPr>
      </w:pPr>
      <w:r>
        <w:rPr>
          <w:rFonts w:asciiTheme="minorEastAsia" w:hAnsiTheme="minorEastAsia" w:cs="Arial" w:hint="eastAsia"/>
          <w:color w:val="404040"/>
          <w:sz w:val="24"/>
          <w:szCs w:val="24"/>
        </w:rPr>
        <w:t>投资者可登录嘉实基金管理有限公司网站http://www.jsfund.cn，或拨打客户服务电话400-600-8800咨询相关信息。</w:t>
      </w:r>
    </w:p>
    <w:p w:rsidR="00E82D06" w:rsidRDefault="00E82D06">
      <w:pPr>
        <w:widowControl/>
        <w:snapToGrid w:val="0"/>
        <w:spacing w:line="360" w:lineRule="auto"/>
        <w:ind w:firstLine="200"/>
        <w:rPr>
          <w:rFonts w:asciiTheme="minorEastAsia" w:hAnsiTheme="minorEastAsia" w:cs="Arial"/>
          <w:strike/>
          <w:color w:val="404040"/>
          <w:sz w:val="24"/>
          <w:szCs w:val="24"/>
        </w:rPr>
      </w:pPr>
    </w:p>
    <w:p w:rsidR="00E82D06" w:rsidRDefault="003C6CF4">
      <w:pPr>
        <w:widowControl/>
        <w:snapToGrid w:val="0"/>
        <w:spacing w:line="360" w:lineRule="auto"/>
        <w:ind w:firstLine="200"/>
        <w:jc w:val="left"/>
        <w:rPr>
          <w:rFonts w:asciiTheme="minorEastAsia" w:hAnsiTheme="minorEastAsia" w:cs="Arial"/>
          <w:color w:val="404040"/>
          <w:sz w:val="24"/>
          <w:szCs w:val="24"/>
        </w:rPr>
      </w:pPr>
      <w:r>
        <w:rPr>
          <w:rFonts w:asciiTheme="minorEastAsia" w:hAnsiTheme="minorEastAsia" w:cs="Arial" w:hint="eastAsia"/>
          <w:color w:val="404040"/>
          <w:sz w:val="24"/>
          <w:szCs w:val="24"/>
        </w:rPr>
        <w:t>特此公告。</w:t>
      </w:r>
    </w:p>
    <w:p w:rsidR="00E82D06" w:rsidRDefault="003C6CF4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嘉实基金管理有限公司</w:t>
      </w:r>
    </w:p>
    <w:p w:rsidR="00E82D06" w:rsidRDefault="003C6CF4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13</w:t>
      </w:r>
      <w:r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  <w:t>日</w:t>
      </w:r>
    </w:p>
    <w:p w:rsidR="00E82D06" w:rsidRDefault="00E82D06">
      <w:pPr>
        <w:ind w:firstLineChars="200" w:firstLine="420"/>
        <w:rPr>
          <w:rFonts w:asciiTheme="minorEastAsia" w:hAnsiTheme="minorEastAsia"/>
        </w:rPr>
      </w:pPr>
    </w:p>
    <w:sectPr w:rsidR="00E82D06" w:rsidSect="0027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CF4" w:rsidRDefault="003C6CF4" w:rsidP="003C6CF4">
      <w:r>
        <w:separator/>
      </w:r>
    </w:p>
  </w:endnote>
  <w:endnote w:type="continuationSeparator" w:id="0">
    <w:p w:rsidR="003C6CF4" w:rsidRDefault="003C6CF4" w:rsidP="003C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CF4" w:rsidRDefault="003C6CF4" w:rsidP="003C6CF4">
      <w:r>
        <w:separator/>
      </w:r>
    </w:p>
  </w:footnote>
  <w:footnote w:type="continuationSeparator" w:id="0">
    <w:p w:rsidR="003C6CF4" w:rsidRDefault="003C6CF4" w:rsidP="003C6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A20"/>
    <w:rsid w:val="0001481C"/>
    <w:rsid w:val="00036588"/>
    <w:rsid w:val="000720AB"/>
    <w:rsid w:val="000A1BB7"/>
    <w:rsid w:val="00121E68"/>
    <w:rsid w:val="001C230C"/>
    <w:rsid w:val="001F6F32"/>
    <w:rsid w:val="002011B3"/>
    <w:rsid w:val="002027F7"/>
    <w:rsid w:val="00211067"/>
    <w:rsid w:val="00246991"/>
    <w:rsid w:val="00253BF2"/>
    <w:rsid w:val="002606EB"/>
    <w:rsid w:val="00272C1F"/>
    <w:rsid w:val="002B3851"/>
    <w:rsid w:val="002C04E7"/>
    <w:rsid w:val="00312971"/>
    <w:rsid w:val="00392928"/>
    <w:rsid w:val="003C6CF4"/>
    <w:rsid w:val="003D2EF8"/>
    <w:rsid w:val="004B7770"/>
    <w:rsid w:val="004F6441"/>
    <w:rsid w:val="00515B41"/>
    <w:rsid w:val="00525358"/>
    <w:rsid w:val="005439A0"/>
    <w:rsid w:val="00545329"/>
    <w:rsid w:val="00584FBB"/>
    <w:rsid w:val="00595788"/>
    <w:rsid w:val="005F21DA"/>
    <w:rsid w:val="0063550A"/>
    <w:rsid w:val="006359FF"/>
    <w:rsid w:val="00666410"/>
    <w:rsid w:val="00671C23"/>
    <w:rsid w:val="006F4A01"/>
    <w:rsid w:val="00727CBB"/>
    <w:rsid w:val="00740229"/>
    <w:rsid w:val="00787632"/>
    <w:rsid w:val="007F2586"/>
    <w:rsid w:val="00833E31"/>
    <w:rsid w:val="009121E9"/>
    <w:rsid w:val="00987AE4"/>
    <w:rsid w:val="00995757"/>
    <w:rsid w:val="00A40409"/>
    <w:rsid w:val="00AF29DA"/>
    <w:rsid w:val="00B134B5"/>
    <w:rsid w:val="00BC6E88"/>
    <w:rsid w:val="00BE035B"/>
    <w:rsid w:val="00BE355F"/>
    <w:rsid w:val="00CA2A20"/>
    <w:rsid w:val="00CF66AD"/>
    <w:rsid w:val="00D978FE"/>
    <w:rsid w:val="00DA2D1E"/>
    <w:rsid w:val="00DB304C"/>
    <w:rsid w:val="00E02334"/>
    <w:rsid w:val="00E162CC"/>
    <w:rsid w:val="00E56985"/>
    <w:rsid w:val="00E82D06"/>
    <w:rsid w:val="00EC13F0"/>
    <w:rsid w:val="00F5679A"/>
    <w:rsid w:val="00F87927"/>
    <w:rsid w:val="00FE58BD"/>
    <w:rsid w:val="011A6CC1"/>
    <w:rsid w:val="048E3FBF"/>
    <w:rsid w:val="0DA17A48"/>
    <w:rsid w:val="0FA214E8"/>
    <w:rsid w:val="3DC379D3"/>
    <w:rsid w:val="55C841B4"/>
    <w:rsid w:val="7136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2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2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2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72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72C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C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Company>Harvest-PC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白君</dc:creator>
  <cp:lastModifiedBy>ZHONGM</cp:lastModifiedBy>
  <cp:revision>2</cp:revision>
  <dcterms:created xsi:type="dcterms:W3CDTF">2026-02-12T16:01:00Z</dcterms:created>
  <dcterms:modified xsi:type="dcterms:W3CDTF">2026-02-12T16:01:00Z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2996D7D946054821BE6881F1A4674F7B</vt:lpwstr>
  </property>
</Properties>
</file>