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50D" w:rsidRDefault="00E330C1">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华宝基金关于旗下部分基金新增南京银行股份有限公司为代销机构的公告</w:t>
      </w:r>
    </w:p>
    <w:p w:rsidR="0018150D" w:rsidRDefault="00E330C1">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）与南京银行股份有限公司（以下简称</w:t>
      </w:r>
      <w:r>
        <w:rPr>
          <w:rFonts w:ascii="宋体" w:eastAsia="宋体" w:hAnsi="宋体" w:cs="宋体"/>
          <w:sz w:val="21"/>
          <w:szCs w:val="21"/>
        </w:rPr>
        <w:t>"</w:t>
      </w:r>
      <w:r>
        <w:rPr>
          <w:rFonts w:ascii="宋体" w:eastAsia="宋体" w:hAnsi="宋体" w:cs="宋体"/>
          <w:sz w:val="21"/>
          <w:szCs w:val="21"/>
        </w:rPr>
        <w:t>南京银行</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02</w:t>
      </w:r>
      <w:r>
        <w:rPr>
          <w:rFonts w:ascii="宋体" w:eastAsia="宋体" w:hAnsi="宋体" w:cs="宋体"/>
          <w:sz w:val="21"/>
          <w:szCs w:val="21"/>
        </w:rPr>
        <w:t>月</w:t>
      </w:r>
      <w:r>
        <w:rPr>
          <w:rFonts w:ascii="宋体" w:eastAsia="宋体" w:hAnsi="宋体" w:cs="宋体"/>
          <w:sz w:val="21"/>
          <w:szCs w:val="21"/>
        </w:rPr>
        <w:t>13</w:t>
      </w:r>
      <w:r>
        <w:rPr>
          <w:rFonts w:ascii="宋体" w:eastAsia="宋体" w:hAnsi="宋体" w:cs="宋体"/>
          <w:sz w:val="21"/>
          <w:szCs w:val="21"/>
        </w:rPr>
        <w:t>日起增加南京银行为以下适用基金的代销机构。</w:t>
      </w:r>
      <w:r>
        <w:rPr>
          <w:rFonts w:ascii="宋体" w:eastAsia="宋体" w:hAnsi="宋体" w:cs="宋体"/>
          <w:sz w:val="21"/>
          <w:szCs w:val="21"/>
        </w:rPr>
        <w:t xml:space="preserve"> </w:t>
      </w:r>
    </w:p>
    <w:p w:rsidR="0018150D" w:rsidRDefault="00E330C1">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084"/>
        <w:gridCol w:w="888"/>
      </w:tblGrid>
      <w:tr w:rsidR="0018150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b/>
                <w:bCs/>
                <w:color w:val="000000"/>
                <w:sz w:val="21"/>
                <w:szCs w:val="21"/>
              </w:rPr>
            </w:pPr>
            <w:r>
              <w:rPr>
                <w:rFonts w:ascii="宋体" w:eastAsia="宋体" w:hAnsi="宋体" w:cs="宋体"/>
                <w:b/>
                <w:bCs/>
                <w:color w:val="000000"/>
                <w:sz w:val="21"/>
                <w:szCs w:val="21"/>
              </w:rPr>
              <w:t>基金代码</w:t>
            </w:r>
          </w:p>
        </w:tc>
      </w:tr>
      <w:tr w:rsidR="0018150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rPr>
                <w:color w:val="000000"/>
                <w:sz w:val="21"/>
                <w:szCs w:val="21"/>
              </w:rPr>
            </w:pPr>
            <w:r>
              <w:rPr>
                <w:rFonts w:ascii="宋体" w:eastAsia="宋体" w:hAnsi="宋体" w:cs="宋体"/>
                <w:color w:val="000000"/>
                <w:sz w:val="21"/>
                <w:szCs w:val="21"/>
              </w:rPr>
              <w:t>华宝海外新能源汽车股票型发起式证券投资基金（</w:t>
            </w:r>
            <w:r>
              <w:rPr>
                <w:rFonts w:ascii="宋体" w:eastAsia="宋体" w:hAnsi="宋体" w:cs="宋体"/>
                <w:color w:val="000000"/>
                <w:sz w:val="21"/>
                <w:szCs w:val="21"/>
              </w:rPr>
              <w:t xml:space="preserve">QDII </w:t>
            </w:r>
            <w:r>
              <w:rPr>
                <w:rFonts w:ascii="宋体" w:eastAsia="宋体" w:hAnsi="宋体" w:cs="宋体"/>
                <w:color w:val="000000"/>
                <w:sz w:val="21"/>
                <w:szCs w:val="21"/>
              </w:rPr>
              <w:br/>
            </w:r>
            <w:r>
              <w:rPr>
                <w:rFonts w:ascii="宋体" w:eastAsia="宋体" w:hAnsi="宋体" w:cs="宋体"/>
                <w:color w:val="000000"/>
                <w:sz w:val="21"/>
                <w:szCs w:val="21"/>
              </w:rPr>
              <w:t>）</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017144</w:t>
            </w:r>
          </w:p>
        </w:tc>
      </w:tr>
      <w:tr w:rsidR="0018150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rPr>
                <w:color w:val="000000"/>
                <w:sz w:val="21"/>
                <w:szCs w:val="21"/>
              </w:rPr>
            </w:pPr>
            <w:r>
              <w:rPr>
                <w:rFonts w:ascii="宋体" w:eastAsia="宋体" w:hAnsi="宋体" w:cs="宋体"/>
                <w:color w:val="000000"/>
                <w:sz w:val="21"/>
                <w:szCs w:val="21"/>
              </w:rPr>
              <w:t>华宝海外新能源汽车股票型发起式证券投资基金（</w:t>
            </w:r>
            <w:r>
              <w:rPr>
                <w:rFonts w:ascii="宋体" w:eastAsia="宋体" w:hAnsi="宋体" w:cs="宋体"/>
                <w:color w:val="000000"/>
                <w:sz w:val="21"/>
                <w:szCs w:val="21"/>
              </w:rPr>
              <w:t xml:space="preserve">QDII </w:t>
            </w:r>
            <w:r>
              <w:rPr>
                <w:rFonts w:ascii="宋体" w:eastAsia="宋体" w:hAnsi="宋体" w:cs="宋体"/>
                <w:color w:val="000000"/>
                <w:sz w:val="21"/>
                <w:szCs w:val="21"/>
              </w:rPr>
              <w:br/>
            </w:r>
            <w:r>
              <w:rPr>
                <w:rFonts w:ascii="宋体" w:eastAsia="宋体" w:hAnsi="宋体" w:cs="宋体"/>
                <w:color w:val="000000"/>
                <w:sz w:val="21"/>
                <w:szCs w:val="21"/>
              </w:rPr>
              <w:t>）</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017145</w:t>
            </w:r>
          </w:p>
        </w:tc>
      </w:tr>
      <w:tr w:rsidR="0018150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rPr>
                <w:color w:val="000000"/>
                <w:sz w:val="21"/>
                <w:szCs w:val="21"/>
              </w:rPr>
            </w:pPr>
            <w:r>
              <w:rPr>
                <w:rFonts w:ascii="宋体" w:eastAsia="宋体" w:hAnsi="宋体" w:cs="宋体"/>
                <w:color w:val="000000"/>
                <w:sz w:val="21"/>
                <w:szCs w:val="21"/>
              </w:rPr>
              <w:t>华宝纳斯达克精选股票型发起式证券投资基金（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 </w:t>
            </w:r>
            <w:r>
              <w:rPr>
                <w:rFonts w:ascii="宋体" w:eastAsia="宋体" w:hAnsi="宋体" w:cs="宋体"/>
                <w:color w:val="000000"/>
                <w:sz w:val="21"/>
                <w:szCs w:val="21"/>
              </w:rPr>
              <w:b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017436</w:t>
            </w:r>
          </w:p>
        </w:tc>
      </w:tr>
      <w:tr w:rsidR="0018150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rPr>
                <w:color w:val="000000"/>
                <w:sz w:val="21"/>
                <w:szCs w:val="21"/>
              </w:rPr>
            </w:pPr>
            <w:r>
              <w:rPr>
                <w:rFonts w:ascii="宋体" w:eastAsia="宋体" w:hAnsi="宋体" w:cs="宋体"/>
                <w:color w:val="000000"/>
                <w:sz w:val="21"/>
                <w:szCs w:val="21"/>
              </w:rPr>
              <w:t>华宝纳斯达克精选股票型发起式证券投资基金（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 </w:t>
            </w:r>
            <w:r>
              <w:rPr>
                <w:rFonts w:ascii="宋体" w:eastAsia="宋体" w:hAnsi="宋体" w:cs="宋体"/>
                <w:color w:val="000000"/>
                <w:sz w:val="21"/>
                <w:szCs w:val="21"/>
              </w:rPr>
              <w:b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017437</w:t>
            </w:r>
          </w:p>
        </w:tc>
      </w:tr>
      <w:tr w:rsidR="0018150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rPr>
                <w:color w:val="000000"/>
                <w:sz w:val="21"/>
                <w:szCs w:val="21"/>
              </w:rPr>
            </w:pPr>
            <w:r>
              <w:rPr>
                <w:rFonts w:ascii="宋体" w:eastAsia="宋体" w:hAnsi="宋体" w:cs="宋体"/>
                <w:color w:val="000000"/>
                <w:sz w:val="21"/>
                <w:szCs w:val="21"/>
              </w:rPr>
              <w:t>华宝标普美国品质消费股票指数证券投资基金</w:t>
            </w:r>
            <w:r>
              <w:rPr>
                <w:rFonts w:ascii="宋体" w:eastAsia="宋体" w:hAnsi="宋体" w:cs="宋体"/>
                <w:color w:val="000000"/>
                <w:sz w:val="21"/>
                <w:szCs w:val="21"/>
              </w:rPr>
              <w:t xml:space="preserve">(LOF)A </w:t>
            </w:r>
            <w:r>
              <w:rPr>
                <w:rFonts w:ascii="宋体" w:eastAsia="宋体" w:hAnsi="宋体" w:cs="宋体"/>
                <w:color w:val="000000"/>
                <w:sz w:val="21"/>
                <w:szCs w:val="21"/>
              </w:rPr>
              <w:br/>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162415</w:t>
            </w:r>
          </w:p>
        </w:tc>
      </w:tr>
      <w:tr w:rsidR="0018150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rPr>
                <w:color w:val="000000"/>
                <w:sz w:val="21"/>
                <w:szCs w:val="21"/>
              </w:rPr>
            </w:pPr>
            <w:r>
              <w:rPr>
                <w:rFonts w:ascii="宋体" w:eastAsia="宋体" w:hAnsi="宋体" w:cs="宋体"/>
                <w:color w:val="000000"/>
                <w:sz w:val="21"/>
                <w:szCs w:val="21"/>
              </w:rPr>
              <w:t>华宝标普美国品质消费股票指数证券投资基金</w:t>
            </w:r>
            <w:r>
              <w:rPr>
                <w:rFonts w:ascii="宋体" w:eastAsia="宋体" w:hAnsi="宋体" w:cs="宋体"/>
                <w:color w:val="000000"/>
                <w:sz w:val="21"/>
                <w:szCs w:val="21"/>
              </w:rPr>
              <w:t xml:space="preserve">(LOF)C </w:t>
            </w:r>
            <w:r>
              <w:rPr>
                <w:rFonts w:ascii="宋体" w:eastAsia="宋体" w:hAnsi="宋体" w:cs="宋体"/>
                <w:color w:val="000000"/>
                <w:sz w:val="21"/>
                <w:szCs w:val="21"/>
              </w:rPr>
              <w:br/>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009975</w:t>
            </w:r>
          </w:p>
        </w:tc>
      </w:tr>
      <w:tr w:rsidR="0018150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rPr>
                <w:color w:val="000000"/>
                <w:sz w:val="21"/>
                <w:szCs w:val="21"/>
              </w:rPr>
            </w:pPr>
            <w:r>
              <w:rPr>
                <w:rFonts w:ascii="宋体" w:eastAsia="宋体" w:hAnsi="宋体" w:cs="宋体"/>
                <w:color w:val="000000"/>
                <w:sz w:val="21"/>
                <w:szCs w:val="21"/>
              </w:rPr>
              <w:t>华宝海外中国成长混合型证券投资基金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241001</w:t>
            </w:r>
          </w:p>
        </w:tc>
      </w:tr>
      <w:tr w:rsidR="0018150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rPr>
                <w:color w:val="000000"/>
                <w:sz w:val="21"/>
                <w:szCs w:val="21"/>
              </w:rPr>
            </w:pPr>
            <w:r>
              <w:rPr>
                <w:rFonts w:ascii="宋体" w:eastAsia="宋体" w:hAnsi="宋体" w:cs="宋体"/>
                <w:color w:val="000000"/>
                <w:sz w:val="21"/>
                <w:szCs w:val="21"/>
              </w:rPr>
              <w:t>华宝海外科技股票型证券投资基金（</w:t>
            </w:r>
            <w:r>
              <w:rPr>
                <w:rFonts w:ascii="宋体" w:eastAsia="宋体" w:hAnsi="宋体" w:cs="宋体"/>
                <w:color w:val="000000"/>
                <w:sz w:val="21"/>
                <w:szCs w:val="21"/>
              </w:rPr>
              <w:t>QDII-LOF</w:t>
            </w:r>
            <w:r>
              <w:rPr>
                <w:rFonts w:ascii="宋体" w:eastAsia="宋体" w:hAnsi="宋体" w:cs="宋体"/>
                <w:color w:val="000000"/>
                <w:sz w:val="21"/>
                <w:szCs w:val="21"/>
              </w:rPr>
              <w:t>）</w:t>
            </w:r>
            <w:r>
              <w:rPr>
                <w:rFonts w:ascii="宋体" w:eastAsia="宋体" w:hAnsi="宋体" w:cs="宋体"/>
                <w:color w:val="000000"/>
                <w:sz w:val="21"/>
                <w:szCs w:val="21"/>
              </w:rPr>
              <w:t xml:space="preserve">A </w:t>
            </w:r>
            <w:r>
              <w:rPr>
                <w:rFonts w:ascii="宋体" w:eastAsia="宋体" w:hAnsi="宋体" w:cs="宋体"/>
                <w:color w:val="000000"/>
                <w:sz w:val="21"/>
                <w:szCs w:val="21"/>
              </w:rPr>
              <w:br/>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501312</w:t>
            </w:r>
          </w:p>
        </w:tc>
      </w:tr>
      <w:tr w:rsidR="0018150D">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rPr>
                <w:color w:val="000000"/>
                <w:sz w:val="21"/>
                <w:szCs w:val="21"/>
              </w:rPr>
            </w:pPr>
            <w:r>
              <w:rPr>
                <w:rFonts w:ascii="宋体" w:eastAsia="宋体" w:hAnsi="宋体" w:cs="宋体"/>
                <w:color w:val="000000"/>
                <w:sz w:val="21"/>
                <w:szCs w:val="21"/>
              </w:rPr>
              <w:t>华宝海外科技股票型证券投资基金（</w:t>
            </w:r>
            <w:r>
              <w:rPr>
                <w:rFonts w:ascii="宋体" w:eastAsia="宋体" w:hAnsi="宋体" w:cs="宋体"/>
                <w:color w:val="000000"/>
                <w:sz w:val="21"/>
                <w:szCs w:val="21"/>
              </w:rPr>
              <w:t>QDII-LOF</w:t>
            </w:r>
            <w:r>
              <w:rPr>
                <w:rFonts w:ascii="宋体" w:eastAsia="宋体" w:hAnsi="宋体" w:cs="宋体"/>
                <w:color w:val="000000"/>
                <w:sz w:val="21"/>
                <w:szCs w:val="21"/>
              </w:rPr>
              <w:t>）</w:t>
            </w:r>
            <w:r>
              <w:rPr>
                <w:rFonts w:ascii="宋体" w:eastAsia="宋体" w:hAnsi="宋体" w:cs="宋体"/>
                <w:color w:val="000000"/>
                <w:sz w:val="21"/>
                <w:szCs w:val="21"/>
              </w:rPr>
              <w:t xml:space="preserve">C </w:t>
            </w:r>
            <w:r>
              <w:rPr>
                <w:rFonts w:ascii="宋体" w:eastAsia="宋体" w:hAnsi="宋体" w:cs="宋体"/>
                <w:color w:val="000000"/>
                <w:sz w:val="21"/>
                <w:szCs w:val="21"/>
              </w:rPr>
              <w:br/>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18150D" w:rsidRDefault="00E330C1">
            <w:pPr>
              <w:jc w:val="center"/>
              <w:rPr>
                <w:color w:val="000000"/>
                <w:sz w:val="21"/>
                <w:szCs w:val="21"/>
              </w:rPr>
            </w:pPr>
            <w:r>
              <w:rPr>
                <w:rFonts w:ascii="宋体" w:eastAsia="宋体" w:hAnsi="宋体" w:cs="宋体"/>
                <w:color w:val="000000"/>
                <w:sz w:val="21"/>
                <w:szCs w:val="21"/>
              </w:rPr>
              <w:t>017204</w:t>
            </w:r>
          </w:p>
        </w:tc>
      </w:tr>
    </w:tbl>
    <w:p w:rsidR="0018150D" w:rsidRDefault="00E330C1">
      <w:pPr>
        <w:spacing w:before="210" w:after="210" w:line="560" w:lineRule="atLeast"/>
        <w:ind w:left="420"/>
        <w:rPr>
          <w:sz w:val="21"/>
          <w:szCs w:val="21"/>
        </w:rPr>
      </w:pPr>
      <w:r>
        <w:rPr>
          <w:rFonts w:ascii="宋体" w:eastAsia="宋体" w:hAnsi="宋体" w:cs="宋体"/>
          <w:sz w:val="21"/>
          <w:szCs w:val="21"/>
        </w:rPr>
        <w:t>二、投资者可到南京银行办理上述基金的开户、认购、申赎及其他业务。投资者可以通过以下途径了解或咨询相关情况：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南京银行股份有限公司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95302</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http://www.njcb.com.cn/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18150D" w:rsidRDefault="00E330C1">
      <w:pPr>
        <w:spacing w:before="210" w:after="210" w:line="560" w:lineRule="atLeast"/>
        <w:ind w:firstLine="420"/>
        <w:rPr>
          <w:sz w:val="21"/>
          <w:szCs w:val="21"/>
        </w:rPr>
      </w:pPr>
      <w:r>
        <w:rPr>
          <w:rFonts w:ascii="宋体" w:eastAsia="宋体" w:hAnsi="宋体" w:cs="宋体"/>
          <w:sz w:val="21"/>
          <w:szCs w:val="21"/>
        </w:rPr>
        <w:lastRenderedPageBreak/>
        <w:t>风险提示：基金管理人承诺以诚实信用、勤勉尽责的原则管理和运用基金资产，但不保证基金一定盈利，</w:t>
      </w:r>
      <w:r>
        <w:rPr>
          <w:rFonts w:ascii="宋体" w:eastAsia="宋体" w:hAnsi="宋体" w:cs="宋体"/>
          <w:sz w:val="21"/>
          <w:szCs w:val="21"/>
        </w:rPr>
        <w:t>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18150D" w:rsidRDefault="00E330C1">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18150D" w:rsidRDefault="00E330C1">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2026</w:t>
      </w:r>
      <w:r>
        <w:rPr>
          <w:rFonts w:ascii="宋体" w:eastAsia="宋体" w:hAnsi="宋体" w:cs="宋体"/>
          <w:sz w:val="21"/>
          <w:szCs w:val="21"/>
        </w:rPr>
        <w:t>年</w:t>
      </w:r>
      <w:r>
        <w:rPr>
          <w:rFonts w:ascii="宋体" w:eastAsia="宋体" w:hAnsi="宋体" w:cs="宋体"/>
          <w:sz w:val="21"/>
          <w:szCs w:val="21"/>
        </w:rPr>
        <w:t>02</w:t>
      </w:r>
      <w:r>
        <w:rPr>
          <w:rFonts w:ascii="宋体" w:eastAsia="宋体" w:hAnsi="宋体" w:cs="宋体"/>
          <w:sz w:val="21"/>
          <w:szCs w:val="21"/>
        </w:rPr>
        <w:t>月</w:t>
      </w:r>
      <w:r>
        <w:rPr>
          <w:rFonts w:ascii="宋体" w:eastAsia="宋体" w:hAnsi="宋体" w:cs="宋体"/>
          <w:sz w:val="21"/>
          <w:szCs w:val="21"/>
        </w:rPr>
        <w:t>13</w:t>
      </w:r>
      <w:r>
        <w:rPr>
          <w:rFonts w:ascii="宋体" w:eastAsia="宋体" w:hAnsi="宋体" w:cs="宋体"/>
          <w:sz w:val="21"/>
          <w:szCs w:val="21"/>
        </w:rPr>
        <w:t>日</w:t>
      </w:r>
      <w:r>
        <w:rPr>
          <w:rFonts w:ascii="宋体" w:eastAsia="宋体" w:hAnsi="宋体" w:cs="宋体"/>
          <w:sz w:val="21"/>
          <w:szCs w:val="21"/>
        </w:rPr>
        <w:t xml:space="preserve"> </w:t>
      </w:r>
    </w:p>
    <w:p w:rsidR="0018150D" w:rsidRDefault="0018150D">
      <w:pPr>
        <w:spacing w:before="240" w:after="240"/>
      </w:pPr>
    </w:p>
    <w:sectPr w:rsidR="0018150D" w:rsidSect="0018150D">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50D" w:rsidRDefault="0018150D" w:rsidP="0018150D">
      <w:r>
        <w:separator/>
      </w:r>
    </w:p>
  </w:endnote>
  <w:endnote w:type="continuationSeparator" w:id="0">
    <w:p w:rsidR="0018150D" w:rsidRDefault="0018150D" w:rsidP="00181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50D" w:rsidRDefault="0018150D">
    <w:pPr>
      <w:jc w:val="center"/>
      <w:rPr>
        <w:sz w:val="20"/>
      </w:rPr>
    </w:pPr>
    <w:r>
      <w:rPr>
        <w:sz w:val="20"/>
      </w:rPr>
      <w:fldChar w:fldCharType="begin"/>
    </w:r>
    <w:r w:rsidR="00E330C1">
      <w:rPr>
        <w:rFonts w:ascii="宋体" w:eastAsia="宋体" w:hAnsi="宋体" w:cs="宋体"/>
        <w:sz w:val="20"/>
      </w:rPr>
      <w:instrText>PAGE</w:instrText>
    </w:r>
    <w:r>
      <w:rPr>
        <w:sz w:val="20"/>
      </w:rPr>
      <w:fldChar w:fldCharType="separate"/>
    </w:r>
    <w:r w:rsidR="00E330C1">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50D" w:rsidRDefault="0018150D" w:rsidP="0018150D">
      <w:r>
        <w:separator/>
      </w:r>
    </w:p>
  </w:footnote>
  <w:footnote w:type="continuationSeparator" w:id="0">
    <w:p w:rsidR="0018150D" w:rsidRDefault="0018150D" w:rsidP="001815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8150D"/>
    <w:rsid w:val="00A77B3E"/>
    <w:rsid w:val="00CA2A55"/>
    <w:rsid w:val="00E330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150D"/>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2026-02-12T16:01:00Z</dcterms:created>
  <dcterms:modified xsi:type="dcterms:W3CDTF">2026-02-12T16:01:00Z</dcterms:modified>
</cp:coreProperties>
</file>