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ACF" w:rsidRDefault="009B6A5A">
      <w:pPr>
        <w:spacing w:line="360" w:lineRule="auto"/>
        <w:jc w:val="center"/>
      </w:pPr>
      <w:r>
        <w:rPr>
          <w:rFonts w:ascii="Times New Roman" w:hAnsi="Times New Roman" w:cs="Times New Roman"/>
          <w:b/>
          <w:sz w:val="30"/>
          <w:szCs w:val="30"/>
        </w:rPr>
        <w:t>关于</w:t>
      </w:r>
      <w:r w:rsidRPr="009B6A5A">
        <w:rPr>
          <w:rFonts w:ascii="Times New Roman" w:hAnsi="Times New Roman" w:cs="Times New Roman" w:hint="eastAsia"/>
          <w:b/>
          <w:sz w:val="30"/>
          <w:szCs w:val="30"/>
        </w:rPr>
        <w:t>富国国证石油天然气交易型开放式指数证券投资基金</w:t>
      </w:r>
      <w:r>
        <w:rPr>
          <w:rFonts w:ascii="Times New Roman" w:hAnsi="Times New Roman" w:cs="Times New Roman" w:hint="eastAsia"/>
          <w:b/>
          <w:sz w:val="30"/>
          <w:szCs w:val="30"/>
        </w:rPr>
        <w:t>场内</w:t>
      </w:r>
      <w:r>
        <w:rPr>
          <w:rFonts w:ascii="Times New Roman" w:hAnsi="Times New Roman" w:cs="Times New Roman"/>
          <w:b/>
          <w:sz w:val="30"/>
          <w:szCs w:val="30"/>
        </w:rPr>
        <w:t>简称变更的公告</w:t>
      </w:r>
    </w:p>
    <w:p w:rsidR="00AA0ACF" w:rsidRDefault="00AA0ACF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AA0ACF" w:rsidRDefault="009B6A5A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富国基金管理有限公司（以下简称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我司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）旗下</w:t>
      </w:r>
      <w:r w:rsidRPr="009B6A5A">
        <w:rPr>
          <w:rFonts w:ascii="Times New Roman" w:hAnsi="Times New Roman" w:cs="Times New Roman" w:hint="eastAsia"/>
          <w:sz w:val="24"/>
          <w:szCs w:val="24"/>
        </w:rPr>
        <w:t>富国国证石油天然气交易型开放式指数证券投资基金</w:t>
      </w:r>
      <w:r>
        <w:rPr>
          <w:rFonts w:ascii="Times New Roman" w:hAnsi="Times New Roman" w:cs="Times New Roman"/>
          <w:sz w:val="24"/>
          <w:szCs w:val="24"/>
        </w:rPr>
        <w:t>（以下简称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本基金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，基金代码：</w:t>
      </w:r>
      <w:r w:rsidRPr="009B6A5A">
        <w:rPr>
          <w:rFonts w:ascii="Times New Roman" w:hAnsi="Times New Roman" w:cs="Times New Roman"/>
          <w:sz w:val="24"/>
          <w:szCs w:val="24"/>
        </w:rPr>
        <w:t>159148</w:t>
      </w:r>
      <w:r>
        <w:rPr>
          <w:rFonts w:ascii="Times New Roman" w:hAnsi="Times New Roman" w:cs="Times New Roman"/>
          <w:sz w:val="24"/>
          <w:szCs w:val="24"/>
        </w:rPr>
        <w:t>）基金合同于</w:t>
      </w:r>
      <w:r>
        <w:rPr>
          <w:rFonts w:ascii="Times New Roman" w:hAnsi="Times New Roman" w:cs="Times New Roman"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>年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月</w:t>
      </w: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日生效。</w:t>
      </w:r>
      <w:r>
        <w:rPr>
          <w:rFonts w:ascii="Times New Roman" w:hAnsi="Times New Roman" w:cs="Times New Roman" w:hint="eastAsia"/>
          <w:sz w:val="24"/>
          <w:szCs w:val="24"/>
        </w:rPr>
        <w:t>经向深圳证券</w:t>
      </w:r>
      <w:bookmarkStart w:id="0" w:name="_GoBack"/>
      <w:bookmarkEnd w:id="0"/>
      <w:r>
        <w:rPr>
          <w:rFonts w:ascii="Times New Roman" w:hAnsi="Times New Roman" w:cs="Times New Roman" w:hint="eastAsia"/>
          <w:sz w:val="24"/>
          <w:szCs w:val="24"/>
        </w:rPr>
        <w:t>交易所申请，</w:t>
      </w:r>
      <w:r>
        <w:rPr>
          <w:rFonts w:ascii="Times New Roman" w:hAnsi="Times New Roman" w:cs="Times New Roman"/>
          <w:sz w:val="24"/>
          <w:szCs w:val="24"/>
        </w:rPr>
        <w:t>我司决定自</w:t>
      </w:r>
      <w:r>
        <w:rPr>
          <w:rFonts w:ascii="Times New Roman" w:hAnsi="Times New Roman" w:cs="Times New Roman" w:hint="eastAsia"/>
          <w:sz w:val="24"/>
          <w:szCs w:val="24"/>
        </w:rPr>
        <w:t>202</w:t>
      </w:r>
      <w:r w:rsidR="009231F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 w:hint="eastAsia"/>
          <w:sz w:val="24"/>
          <w:szCs w:val="24"/>
        </w:rPr>
        <w:t>年</w:t>
      </w:r>
      <w:r w:rsidR="009231F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 w:hint="eastAsia"/>
          <w:sz w:val="24"/>
          <w:szCs w:val="24"/>
        </w:rPr>
        <w:t>月</w:t>
      </w:r>
      <w:r w:rsidR="009231FA">
        <w:rPr>
          <w:rFonts w:ascii="Times New Roman" w:hAnsi="Times New Roman" w:cs="Times New Roman" w:hint="eastAsia"/>
          <w:sz w:val="24"/>
          <w:szCs w:val="24"/>
        </w:rPr>
        <w:t>1</w:t>
      </w:r>
      <w:r w:rsidR="009231F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 w:hint="eastAsia"/>
          <w:sz w:val="24"/>
          <w:szCs w:val="24"/>
        </w:rPr>
        <w:t>日</w:t>
      </w:r>
      <w:r>
        <w:rPr>
          <w:rFonts w:ascii="Times New Roman" w:hAnsi="Times New Roman" w:cs="Times New Roman"/>
          <w:sz w:val="24"/>
          <w:szCs w:val="24"/>
        </w:rPr>
        <w:t>起将本基金的</w:t>
      </w:r>
      <w:r>
        <w:rPr>
          <w:rFonts w:ascii="Times New Roman" w:hAnsi="Times New Roman" w:cs="Times New Roman" w:hint="eastAsia"/>
          <w:sz w:val="24"/>
          <w:szCs w:val="24"/>
        </w:rPr>
        <w:t>场内</w:t>
      </w:r>
      <w:r>
        <w:rPr>
          <w:rFonts w:ascii="Times New Roman" w:hAnsi="Times New Roman" w:cs="Times New Roman"/>
          <w:sz w:val="24"/>
          <w:szCs w:val="24"/>
        </w:rPr>
        <w:t>简称由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9231FA" w:rsidRPr="009231FA">
        <w:rPr>
          <w:rFonts w:ascii="Times New Roman" w:hAnsi="Times New Roman" w:cs="Times New Roman" w:hint="eastAsia"/>
          <w:sz w:val="24"/>
          <w:szCs w:val="24"/>
        </w:rPr>
        <w:t>油气</w:t>
      </w:r>
      <w:r w:rsidR="009231FA" w:rsidRPr="009231FA">
        <w:rPr>
          <w:rFonts w:ascii="Times New Roman" w:hAnsi="Times New Roman" w:cs="Times New Roman" w:hint="eastAsia"/>
          <w:sz w:val="24"/>
          <w:szCs w:val="24"/>
        </w:rPr>
        <w:t>ETF</w:t>
      </w:r>
      <w:r w:rsidR="009231FA" w:rsidRPr="009231FA">
        <w:rPr>
          <w:rFonts w:ascii="Times New Roman" w:hAnsi="Times New Roman" w:cs="Times New Roman" w:hint="eastAsia"/>
          <w:sz w:val="24"/>
          <w:szCs w:val="24"/>
        </w:rPr>
        <w:t>富国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变更为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9231FA" w:rsidRPr="009231FA">
        <w:rPr>
          <w:rFonts w:ascii="Times New Roman" w:hAnsi="Times New Roman" w:cs="Times New Roman" w:hint="eastAsia"/>
          <w:sz w:val="24"/>
          <w:szCs w:val="24"/>
        </w:rPr>
        <w:t>石油</w:t>
      </w:r>
      <w:r w:rsidR="009231FA" w:rsidRPr="009231FA">
        <w:rPr>
          <w:rFonts w:ascii="Times New Roman" w:hAnsi="Times New Roman" w:cs="Times New Roman" w:hint="eastAsia"/>
          <w:sz w:val="24"/>
          <w:szCs w:val="24"/>
        </w:rPr>
        <w:t>ETF</w:t>
      </w:r>
      <w:r w:rsidR="009231FA" w:rsidRPr="009231FA">
        <w:rPr>
          <w:rFonts w:ascii="Times New Roman" w:hAnsi="Times New Roman" w:cs="Times New Roman" w:hint="eastAsia"/>
          <w:sz w:val="24"/>
          <w:szCs w:val="24"/>
        </w:rPr>
        <w:t>富国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，具体如下表所示。</w:t>
      </w:r>
    </w:p>
    <w:tbl>
      <w:tblPr>
        <w:tblStyle w:val="a6"/>
        <w:tblW w:w="0" w:type="auto"/>
        <w:tblLook w:val="04A0"/>
      </w:tblPr>
      <w:tblGrid>
        <w:gridCol w:w="2074"/>
        <w:gridCol w:w="2074"/>
        <w:gridCol w:w="2074"/>
        <w:gridCol w:w="2074"/>
      </w:tblGrid>
      <w:tr w:rsidR="00AA0ACF">
        <w:tc>
          <w:tcPr>
            <w:tcW w:w="2074" w:type="dxa"/>
          </w:tcPr>
          <w:p w:rsidR="00AA0ACF" w:rsidRDefault="009B6A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基金代码</w:t>
            </w:r>
          </w:p>
        </w:tc>
        <w:tc>
          <w:tcPr>
            <w:tcW w:w="2074" w:type="dxa"/>
          </w:tcPr>
          <w:p w:rsidR="00AA0ACF" w:rsidRDefault="009B6A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基金全称</w:t>
            </w:r>
          </w:p>
        </w:tc>
        <w:tc>
          <w:tcPr>
            <w:tcW w:w="2074" w:type="dxa"/>
          </w:tcPr>
          <w:p w:rsidR="00AA0ACF" w:rsidRDefault="009B6A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变更前场内简称</w:t>
            </w:r>
          </w:p>
        </w:tc>
        <w:tc>
          <w:tcPr>
            <w:tcW w:w="2074" w:type="dxa"/>
          </w:tcPr>
          <w:p w:rsidR="00AA0ACF" w:rsidRDefault="009B6A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变更后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场内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简称</w:t>
            </w:r>
          </w:p>
        </w:tc>
      </w:tr>
      <w:tr w:rsidR="00AA0ACF">
        <w:tc>
          <w:tcPr>
            <w:tcW w:w="2074" w:type="dxa"/>
            <w:vAlign w:val="center"/>
          </w:tcPr>
          <w:p w:rsidR="00AA0ACF" w:rsidRDefault="009231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1FA">
              <w:rPr>
                <w:rFonts w:ascii="Times New Roman" w:hAnsi="Times New Roman" w:cs="Times New Roman"/>
                <w:sz w:val="24"/>
                <w:szCs w:val="24"/>
              </w:rPr>
              <w:t>159148</w:t>
            </w:r>
          </w:p>
        </w:tc>
        <w:tc>
          <w:tcPr>
            <w:tcW w:w="2074" w:type="dxa"/>
            <w:vAlign w:val="center"/>
          </w:tcPr>
          <w:p w:rsidR="00AA0ACF" w:rsidRDefault="009231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1FA">
              <w:rPr>
                <w:rFonts w:ascii="Times New Roman" w:hAnsi="Times New Roman" w:cs="Times New Roman" w:hint="eastAsia"/>
                <w:sz w:val="24"/>
                <w:szCs w:val="24"/>
              </w:rPr>
              <w:t>富国国证石油天然气交易型开放式指数证券投资基金</w:t>
            </w:r>
          </w:p>
        </w:tc>
        <w:tc>
          <w:tcPr>
            <w:tcW w:w="2074" w:type="dxa"/>
            <w:vAlign w:val="center"/>
          </w:tcPr>
          <w:p w:rsidR="00AA0ACF" w:rsidRDefault="009231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1FA">
              <w:rPr>
                <w:rFonts w:ascii="Times New Roman" w:hAnsi="Times New Roman" w:cs="Times New Roman" w:hint="eastAsia"/>
                <w:sz w:val="24"/>
                <w:szCs w:val="24"/>
              </w:rPr>
              <w:t>油气</w:t>
            </w:r>
            <w:r w:rsidRPr="009231FA">
              <w:rPr>
                <w:rFonts w:ascii="Times New Roman" w:hAnsi="Times New Roman" w:cs="Times New Roman" w:hint="eastAsia"/>
                <w:sz w:val="24"/>
                <w:szCs w:val="24"/>
              </w:rPr>
              <w:t>ETF</w:t>
            </w:r>
            <w:r w:rsidRPr="009231FA">
              <w:rPr>
                <w:rFonts w:ascii="Times New Roman" w:hAnsi="Times New Roman" w:cs="Times New Roman" w:hint="eastAsia"/>
                <w:sz w:val="24"/>
                <w:szCs w:val="24"/>
              </w:rPr>
              <w:t>富国</w:t>
            </w:r>
          </w:p>
        </w:tc>
        <w:tc>
          <w:tcPr>
            <w:tcW w:w="2074" w:type="dxa"/>
            <w:vAlign w:val="center"/>
          </w:tcPr>
          <w:p w:rsidR="00AA0ACF" w:rsidRDefault="009231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1FA">
              <w:rPr>
                <w:rFonts w:ascii="Times New Roman" w:hAnsi="Times New Roman" w:cs="Times New Roman" w:hint="eastAsia"/>
                <w:sz w:val="24"/>
                <w:szCs w:val="24"/>
              </w:rPr>
              <w:t>石油</w:t>
            </w:r>
            <w:r w:rsidRPr="009231FA">
              <w:rPr>
                <w:rFonts w:ascii="Times New Roman" w:hAnsi="Times New Roman" w:cs="Times New Roman" w:hint="eastAsia"/>
                <w:sz w:val="24"/>
                <w:szCs w:val="24"/>
              </w:rPr>
              <w:t>ETF</w:t>
            </w:r>
            <w:r w:rsidRPr="009231FA">
              <w:rPr>
                <w:rFonts w:ascii="Times New Roman" w:hAnsi="Times New Roman" w:cs="Times New Roman" w:hint="eastAsia"/>
                <w:sz w:val="24"/>
                <w:szCs w:val="24"/>
              </w:rPr>
              <w:t>富国</w:t>
            </w:r>
          </w:p>
        </w:tc>
      </w:tr>
    </w:tbl>
    <w:p w:rsidR="00AA0ACF" w:rsidRDefault="00AA0AC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A0ACF" w:rsidRDefault="009B6A5A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场内简称适用于交易、申购赎回及行情展示，基金代码、基金名称等其他事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项保持不变。本次更新符合相关法律法规及基金合同的规定，基金管理人将据此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更新上述基金的产品资料概要。</w:t>
      </w:r>
    </w:p>
    <w:p w:rsidR="00AA0ACF" w:rsidRDefault="009B6A5A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上述变更自</w:t>
      </w:r>
      <w:r>
        <w:rPr>
          <w:rFonts w:ascii="Times New Roman" w:hAnsi="Times New Roman" w:cs="Times New Roman" w:hint="eastAsia"/>
          <w:sz w:val="24"/>
          <w:szCs w:val="24"/>
        </w:rPr>
        <w:t>202</w:t>
      </w:r>
      <w:r w:rsidR="009231F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 w:hint="eastAsia"/>
          <w:sz w:val="24"/>
          <w:szCs w:val="24"/>
        </w:rPr>
        <w:t>年</w:t>
      </w:r>
      <w:r w:rsidR="009231F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 w:hint="eastAsia"/>
          <w:sz w:val="24"/>
          <w:szCs w:val="24"/>
        </w:rPr>
        <w:t>月</w:t>
      </w:r>
      <w:r w:rsidR="009231FA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 w:hint="eastAsia"/>
          <w:sz w:val="24"/>
          <w:szCs w:val="24"/>
        </w:rPr>
        <w:t>日</w:t>
      </w:r>
      <w:r>
        <w:rPr>
          <w:rFonts w:ascii="Times New Roman" w:hAnsi="Times New Roman" w:cs="Times New Roman"/>
          <w:sz w:val="24"/>
          <w:szCs w:val="24"/>
        </w:rPr>
        <w:t>起生效。投资者可以登陆富国基金管理有限公司网站</w:t>
      </w:r>
      <w:r>
        <w:rPr>
          <w:rFonts w:ascii="Times New Roman" w:hAnsi="Times New Roman" w:cs="Times New Roman"/>
          <w:sz w:val="24"/>
          <w:szCs w:val="24"/>
        </w:rPr>
        <w:t>www.fullgoal.com.cn</w:t>
      </w:r>
      <w:r>
        <w:rPr>
          <w:rFonts w:ascii="Times New Roman" w:hAnsi="Times New Roman" w:cs="Times New Roman"/>
          <w:sz w:val="24"/>
          <w:szCs w:val="24"/>
        </w:rPr>
        <w:t>或拨打富国基金管理有限公司客户服务热线</w:t>
      </w:r>
      <w:r>
        <w:rPr>
          <w:rFonts w:ascii="Times New Roman" w:hAnsi="Times New Roman" w:cs="Times New Roman"/>
          <w:sz w:val="24"/>
          <w:szCs w:val="24"/>
        </w:rPr>
        <w:t>95105686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4008880688</w:t>
      </w:r>
      <w:r>
        <w:rPr>
          <w:rFonts w:ascii="Times New Roman" w:hAnsi="Times New Roman" w:cs="Times New Roman"/>
          <w:sz w:val="24"/>
          <w:szCs w:val="24"/>
        </w:rPr>
        <w:t>（全国统一，均免长途费）进行相关咨询。</w:t>
      </w:r>
    </w:p>
    <w:p w:rsidR="00AA0ACF" w:rsidRDefault="00AA0ACF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AA0ACF" w:rsidRDefault="009B6A5A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风险提示：基金管理人承诺以诚实信用、勤勉尽责的原则管理和运用基金资产，但不保证基金一定盈利，也不保证最低收益。敬请投资者留意投资风险。</w:t>
      </w:r>
    </w:p>
    <w:p w:rsidR="00AA0ACF" w:rsidRDefault="00AA0AC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A0ACF" w:rsidRDefault="009B6A5A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特此公告。</w:t>
      </w:r>
    </w:p>
    <w:p w:rsidR="00AA0ACF" w:rsidRDefault="009B6A5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富国基金管理有限公司</w:t>
      </w:r>
    </w:p>
    <w:p w:rsidR="00AA0ACF" w:rsidRDefault="009B6A5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202</w:t>
      </w:r>
      <w:r w:rsidR="009231F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 w:hint="eastAsia"/>
          <w:sz w:val="24"/>
          <w:szCs w:val="24"/>
        </w:rPr>
        <w:t>年</w:t>
      </w:r>
      <w:r w:rsidR="009231F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 w:hint="eastAsia"/>
          <w:sz w:val="24"/>
          <w:szCs w:val="24"/>
        </w:rPr>
        <w:t>月</w:t>
      </w:r>
      <w:r w:rsidR="009231FA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 w:hint="eastAsia"/>
          <w:sz w:val="24"/>
          <w:szCs w:val="24"/>
        </w:rPr>
        <w:t>日</w:t>
      </w:r>
    </w:p>
    <w:sectPr w:rsidR="00AA0ACF" w:rsidSect="00927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EC1" w:rsidRDefault="005E6EC1" w:rsidP="009B6A5A">
      <w:r>
        <w:separator/>
      </w:r>
    </w:p>
  </w:endnote>
  <w:endnote w:type="continuationSeparator" w:id="0">
    <w:p w:rsidR="005E6EC1" w:rsidRDefault="005E6EC1" w:rsidP="009B6A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EC1" w:rsidRDefault="005E6EC1" w:rsidP="009B6A5A">
      <w:r>
        <w:separator/>
      </w:r>
    </w:p>
  </w:footnote>
  <w:footnote w:type="continuationSeparator" w:id="0">
    <w:p w:rsidR="005E6EC1" w:rsidRDefault="005E6EC1" w:rsidP="009B6A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trackRevisions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75F"/>
    <w:rsid w:val="000555F8"/>
    <w:rsid w:val="00102CC9"/>
    <w:rsid w:val="002127E5"/>
    <w:rsid w:val="00292347"/>
    <w:rsid w:val="002D7560"/>
    <w:rsid w:val="002F78FA"/>
    <w:rsid w:val="0032575F"/>
    <w:rsid w:val="00354DA9"/>
    <w:rsid w:val="003C48CF"/>
    <w:rsid w:val="005C1014"/>
    <w:rsid w:val="005E6EC1"/>
    <w:rsid w:val="008129AC"/>
    <w:rsid w:val="00872855"/>
    <w:rsid w:val="008C578F"/>
    <w:rsid w:val="009231FA"/>
    <w:rsid w:val="00927A02"/>
    <w:rsid w:val="00944A68"/>
    <w:rsid w:val="00975243"/>
    <w:rsid w:val="009B136E"/>
    <w:rsid w:val="009B6A5A"/>
    <w:rsid w:val="00AA0ACF"/>
    <w:rsid w:val="00DB1EEE"/>
    <w:rsid w:val="00DD4A4B"/>
    <w:rsid w:val="00E214DF"/>
    <w:rsid w:val="00E56C6F"/>
    <w:rsid w:val="00F23F2E"/>
    <w:rsid w:val="00F514F4"/>
    <w:rsid w:val="0215722A"/>
    <w:rsid w:val="0EE6034F"/>
    <w:rsid w:val="132061D0"/>
    <w:rsid w:val="1DFF18C1"/>
    <w:rsid w:val="2295164E"/>
    <w:rsid w:val="252708DA"/>
    <w:rsid w:val="291457D1"/>
    <w:rsid w:val="49311309"/>
    <w:rsid w:val="4FCF714B"/>
    <w:rsid w:val="605254B4"/>
    <w:rsid w:val="72461B85"/>
    <w:rsid w:val="74404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3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A0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927A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27A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27A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rsid w:val="00927A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927A0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27A0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927A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4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樊帆</dc:creator>
  <cp:lastModifiedBy>ZHONGM</cp:lastModifiedBy>
  <cp:revision>2</cp:revision>
  <dcterms:created xsi:type="dcterms:W3CDTF">2026-02-12T16:01:00Z</dcterms:created>
  <dcterms:modified xsi:type="dcterms:W3CDTF">2026-02-12T16:01:00Z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95CE238B3E6042B0BE8A5DFE2B8763B0</vt:lpwstr>
  </property>
</Properties>
</file>