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332" w:rsidRDefault="00964590">
      <w:pPr>
        <w:tabs>
          <w:tab w:val="right" w:leader="dot" w:pos="9080"/>
        </w:tabs>
        <w:jc w:val="center"/>
        <w:rPr>
          <w:rFonts w:ascii="宋体" w:hAnsi="宋体" w:cs="宋体"/>
          <w:b/>
          <w:bCs/>
          <w:sz w:val="28"/>
          <w:szCs w:val="28"/>
        </w:rPr>
      </w:pPr>
      <w:r>
        <w:rPr>
          <w:rFonts w:ascii="宋体" w:hAnsi="宋体" w:cs="宋体" w:hint="eastAsia"/>
          <w:b/>
          <w:bCs/>
          <w:sz w:val="28"/>
          <w:szCs w:val="28"/>
        </w:rPr>
        <w:t>中信建投量化进取6个月持有期混合型证券投资基金基金经理变更公告</w:t>
      </w:r>
    </w:p>
    <w:p w:rsidR="00B24332" w:rsidRDefault="00964590">
      <w:pPr>
        <w:jc w:val="center"/>
        <w:rPr>
          <w:rFonts w:ascii="宋体" w:hAnsi="宋体"/>
          <w:sz w:val="24"/>
          <w:szCs w:val="24"/>
        </w:rPr>
      </w:pPr>
      <w:r>
        <w:rPr>
          <w:rFonts w:ascii="宋体" w:hAnsi="宋体" w:cs="宋体" w:hint="eastAsia"/>
          <w:sz w:val="24"/>
          <w:szCs w:val="24"/>
        </w:rPr>
        <w:t>公告送出日期:</w:t>
      </w:r>
      <w:r>
        <w:rPr>
          <w:rFonts w:ascii="宋体" w:hAnsi="宋体" w:cs="宋体"/>
          <w:sz w:val="24"/>
        </w:rPr>
        <w:t>2026年02月13日</w:t>
      </w:r>
    </w:p>
    <w:p w:rsidR="00B24332" w:rsidRDefault="00B24332"/>
    <w:p w:rsidR="00B24332" w:rsidRDefault="00964590">
      <w:pPr>
        <w:pStyle w:val="2"/>
      </w:pPr>
      <w:r>
        <w:rPr>
          <w:rFonts w:ascii="宋体" w:hAnsi="宋体" w:cs="宋体"/>
        </w:rPr>
        <w:t>1 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192"/>
      </w:tblGrid>
      <w:tr w:rsidR="00B24332">
        <w:tc>
          <w:tcPr>
            <w:tcW w:w="1538" w:type="pct"/>
            <w:vAlign w:val="center"/>
          </w:tcPr>
          <w:p w:rsidR="00B24332" w:rsidRDefault="00964590">
            <w:pPr>
              <w:spacing w:line="240" w:lineRule="auto"/>
              <w:jc w:val="left"/>
            </w:pPr>
            <w:r>
              <w:rPr>
                <w:rFonts w:ascii="宋体" w:hAnsi="宋体" w:cs="宋体"/>
              </w:rPr>
              <w:t>基金名称</w:t>
            </w:r>
          </w:p>
        </w:tc>
        <w:tc>
          <w:tcPr>
            <w:tcW w:w="3077" w:type="pct"/>
            <w:vAlign w:val="center"/>
          </w:tcPr>
          <w:p w:rsidR="00B24332" w:rsidRDefault="00964590">
            <w:pPr>
              <w:spacing w:line="240" w:lineRule="auto"/>
              <w:jc w:val="left"/>
            </w:pPr>
            <w:r>
              <w:rPr>
                <w:rFonts w:ascii="宋体" w:hAnsi="宋体" w:cs="宋体"/>
              </w:rPr>
              <w:t>中信建投量化进取6个月持有期混合型证券投资基金</w:t>
            </w:r>
          </w:p>
        </w:tc>
      </w:tr>
      <w:tr w:rsidR="00B24332">
        <w:tc>
          <w:tcPr>
            <w:tcW w:w="0" w:type="auto"/>
            <w:vAlign w:val="center"/>
          </w:tcPr>
          <w:p w:rsidR="00B24332" w:rsidRDefault="00964590">
            <w:pPr>
              <w:spacing w:line="240" w:lineRule="auto"/>
              <w:jc w:val="left"/>
            </w:pPr>
            <w:r>
              <w:rPr>
                <w:rFonts w:ascii="宋体" w:hAnsi="宋体" w:cs="宋体"/>
              </w:rPr>
              <w:t>基金简称</w:t>
            </w:r>
          </w:p>
        </w:tc>
        <w:tc>
          <w:tcPr>
            <w:tcW w:w="0" w:type="auto"/>
            <w:vAlign w:val="center"/>
          </w:tcPr>
          <w:p w:rsidR="00B24332" w:rsidRDefault="00964590">
            <w:pPr>
              <w:spacing w:line="240" w:lineRule="auto"/>
              <w:jc w:val="left"/>
            </w:pPr>
            <w:r>
              <w:rPr>
                <w:rFonts w:ascii="宋体" w:hAnsi="宋体" w:cs="宋体"/>
              </w:rPr>
              <w:t>中信建投量化进取</w:t>
            </w:r>
          </w:p>
        </w:tc>
      </w:tr>
      <w:tr w:rsidR="00B24332">
        <w:tc>
          <w:tcPr>
            <w:tcW w:w="0" w:type="auto"/>
            <w:vAlign w:val="center"/>
          </w:tcPr>
          <w:p w:rsidR="00B24332" w:rsidRDefault="00964590">
            <w:pPr>
              <w:spacing w:line="240" w:lineRule="auto"/>
              <w:jc w:val="left"/>
            </w:pPr>
            <w:r>
              <w:rPr>
                <w:rFonts w:ascii="宋体" w:hAnsi="宋体" w:cs="宋体"/>
              </w:rPr>
              <w:t>基金主代码</w:t>
            </w:r>
          </w:p>
        </w:tc>
        <w:tc>
          <w:tcPr>
            <w:tcW w:w="0" w:type="auto"/>
            <w:vAlign w:val="center"/>
          </w:tcPr>
          <w:p w:rsidR="00B24332" w:rsidRDefault="00964590">
            <w:pPr>
              <w:spacing w:line="240" w:lineRule="auto"/>
              <w:jc w:val="left"/>
            </w:pPr>
            <w:r>
              <w:rPr>
                <w:rFonts w:ascii="宋体" w:hAnsi="宋体" w:cs="宋体"/>
              </w:rPr>
              <w:t>011410</w:t>
            </w:r>
          </w:p>
        </w:tc>
      </w:tr>
      <w:tr w:rsidR="00B24332">
        <w:tc>
          <w:tcPr>
            <w:tcW w:w="0" w:type="auto"/>
            <w:vAlign w:val="center"/>
          </w:tcPr>
          <w:p w:rsidR="00B24332" w:rsidRDefault="00964590">
            <w:pPr>
              <w:spacing w:line="240" w:lineRule="auto"/>
              <w:jc w:val="left"/>
            </w:pPr>
            <w:r>
              <w:rPr>
                <w:rFonts w:ascii="宋体" w:hAnsi="宋体" w:cs="宋体"/>
              </w:rPr>
              <w:t>基金管理人名称</w:t>
            </w:r>
          </w:p>
        </w:tc>
        <w:tc>
          <w:tcPr>
            <w:tcW w:w="0" w:type="auto"/>
            <w:vAlign w:val="center"/>
          </w:tcPr>
          <w:p w:rsidR="00B24332" w:rsidRDefault="00964590">
            <w:pPr>
              <w:spacing w:line="240" w:lineRule="auto"/>
              <w:jc w:val="left"/>
            </w:pPr>
            <w:r>
              <w:rPr>
                <w:rFonts w:ascii="宋体" w:hAnsi="宋体" w:cs="宋体"/>
              </w:rPr>
              <w:t>中信建投基金管理有限公司</w:t>
            </w:r>
          </w:p>
        </w:tc>
      </w:tr>
      <w:tr w:rsidR="00B24332">
        <w:tc>
          <w:tcPr>
            <w:tcW w:w="0" w:type="auto"/>
            <w:vAlign w:val="center"/>
          </w:tcPr>
          <w:p w:rsidR="00B24332" w:rsidRDefault="00964590">
            <w:pPr>
              <w:spacing w:line="240" w:lineRule="auto"/>
              <w:jc w:val="left"/>
            </w:pPr>
            <w:r>
              <w:rPr>
                <w:rFonts w:ascii="宋体" w:hAnsi="宋体" w:cs="宋体"/>
              </w:rPr>
              <w:t>公告依据</w:t>
            </w:r>
          </w:p>
        </w:tc>
        <w:tc>
          <w:tcPr>
            <w:tcW w:w="0" w:type="auto"/>
            <w:vAlign w:val="center"/>
          </w:tcPr>
          <w:p w:rsidR="00B24332" w:rsidRDefault="00964590">
            <w:pPr>
              <w:spacing w:line="240" w:lineRule="auto"/>
              <w:jc w:val="left"/>
            </w:pPr>
            <w:r>
              <w:rPr>
                <w:rFonts w:ascii="宋体" w:hAnsi="宋体" w:cs="宋体"/>
              </w:rPr>
              <w:t>《公开募集证券投资基金信息披露管理办法》《基金管理公司投资管理人员管理指导意见》等</w:t>
            </w:r>
          </w:p>
        </w:tc>
      </w:tr>
      <w:tr w:rsidR="00B24332">
        <w:tc>
          <w:tcPr>
            <w:tcW w:w="0" w:type="auto"/>
            <w:vAlign w:val="center"/>
          </w:tcPr>
          <w:p w:rsidR="00B24332" w:rsidRDefault="00964590">
            <w:pPr>
              <w:spacing w:line="240" w:lineRule="auto"/>
              <w:jc w:val="left"/>
            </w:pPr>
            <w:r>
              <w:rPr>
                <w:rFonts w:ascii="宋体" w:hAnsi="宋体" w:cs="宋体"/>
              </w:rPr>
              <w:t>基金经理变更类型</w:t>
            </w:r>
          </w:p>
        </w:tc>
        <w:tc>
          <w:tcPr>
            <w:tcW w:w="0" w:type="auto"/>
            <w:vAlign w:val="center"/>
          </w:tcPr>
          <w:p w:rsidR="00B24332" w:rsidRDefault="00964590">
            <w:pPr>
              <w:spacing w:line="240" w:lineRule="auto"/>
              <w:jc w:val="left"/>
            </w:pPr>
            <w:r>
              <w:rPr>
                <w:rFonts w:ascii="宋体" w:hAnsi="宋体" w:cs="宋体"/>
              </w:rPr>
              <w:t>兼有增聘和解聘基金经理</w:t>
            </w:r>
          </w:p>
        </w:tc>
      </w:tr>
      <w:tr w:rsidR="00B24332">
        <w:tc>
          <w:tcPr>
            <w:tcW w:w="0" w:type="auto"/>
            <w:vAlign w:val="center"/>
          </w:tcPr>
          <w:p w:rsidR="00B24332" w:rsidRDefault="00964590">
            <w:pPr>
              <w:spacing w:line="240" w:lineRule="auto"/>
              <w:jc w:val="left"/>
            </w:pPr>
            <w:r>
              <w:rPr>
                <w:rFonts w:ascii="宋体" w:hAnsi="宋体" w:cs="宋体"/>
              </w:rPr>
              <w:t>新任基金经理姓名</w:t>
            </w:r>
          </w:p>
        </w:tc>
        <w:tc>
          <w:tcPr>
            <w:tcW w:w="0" w:type="auto"/>
            <w:vAlign w:val="center"/>
          </w:tcPr>
          <w:p w:rsidR="00B24332" w:rsidRDefault="00964590">
            <w:pPr>
              <w:spacing w:line="240" w:lineRule="auto"/>
              <w:jc w:val="left"/>
            </w:pPr>
            <w:r>
              <w:rPr>
                <w:rFonts w:ascii="宋体" w:hAnsi="宋体" w:cs="宋体"/>
              </w:rPr>
              <w:t>杨志武，艾翀</w:t>
            </w:r>
          </w:p>
        </w:tc>
      </w:tr>
      <w:tr w:rsidR="00B24332">
        <w:tc>
          <w:tcPr>
            <w:tcW w:w="0" w:type="auto"/>
            <w:vAlign w:val="center"/>
          </w:tcPr>
          <w:p w:rsidR="00B24332" w:rsidRDefault="00964590">
            <w:pPr>
              <w:spacing w:line="240" w:lineRule="auto"/>
              <w:jc w:val="left"/>
            </w:pPr>
            <w:r>
              <w:rPr>
                <w:rFonts w:ascii="宋体" w:hAnsi="宋体" w:cs="宋体"/>
              </w:rPr>
              <w:t>共同管理本基金的其他基金经理姓名</w:t>
            </w:r>
          </w:p>
        </w:tc>
        <w:tc>
          <w:tcPr>
            <w:tcW w:w="0" w:type="auto"/>
            <w:vAlign w:val="center"/>
          </w:tcPr>
          <w:p w:rsidR="00B24332" w:rsidRDefault="00964590">
            <w:pPr>
              <w:spacing w:line="240" w:lineRule="auto"/>
              <w:jc w:val="left"/>
            </w:pPr>
            <w:r>
              <w:rPr>
                <w:rFonts w:ascii="宋体" w:hAnsi="宋体" w:cs="宋体"/>
              </w:rPr>
              <w:t>-</w:t>
            </w:r>
          </w:p>
        </w:tc>
      </w:tr>
      <w:tr w:rsidR="00B24332">
        <w:tc>
          <w:tcPr>
            <w:tcW w:w="0" w:type="auto"/>
            <w:vAlign w:val="center"/>
          </w:tcPr>
          <w:p w:rsidR="00B24332" w:rsidRDefault="00964590">
            <w:pPr>
              <w:spacing w:line="240" w:lineRule="auto"/>
              <w:jc w:val="left"/>
            </w:pPr>
            <w:r>
              <w:rPr>
                <w:rFonts w:ascii="宋体" w:hAnsi="宋体" w:cs="宋体"/>
              </w:rPr>
              <w:t>离任基金经理姓名</w:t>
            </w:r>
          </w:p>
        </w:tc>
        <w:tc>
          <w:tcPr>
            <w:tcW w:w="0" w:type="auto"/>
            <w:vAlign w:val="center"/>
          </w:tcPr>
          <w:p w:rsidR="00B24332" w:rsidRDefault="00964590">
            <w:pPr>
              <w:spacing w:line="240" w:lineRule="auto"/>
              <w:jc w:val="left"/>
            </w:pPr>
            <w:r>
              <w:rPr>
                <w:rFonts w:ascii="宋体" w:hAnsi="宋体" w:cs="宋体"/>
              </w:rPr>
              <w:t>王鹏</w:t>
            </w:r>
          </w:p>
        </w:tc>
      </w:tr>
    </w:tbl>
    <w:p w:rsidR="00B24332" w:rsidRDefault="00B24332"/>
    <w:p w:rsidR="00B24332" w:rsidRDefault="00964590">
      <w:pPr>
        <w:pStyle w:val="2"/>
      </w:pPr>
      <w:r>
        <w:rPr>
          <w:rFonts w:ascii="宋体" w:hAnsi="宋体" w:cs="宋体"/>
        </w:rPr>
        <w:t>2 新任基金经理的相关信息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1607"/>
        <w:gridCol w:w="1606"/>
        <w:gridCol w:w="1606"/>
        <w:gridCol w:w="1610"/>
      </w:tblGrid>
      <w:tr w:rsidR="00B24332">
        <w:tc>
          <w:tcPr>
            <w:tcW w:w="1538" w:type="pct"/>
            <w:vAlign w:val="center"/>
          </w:tcPr>
          <w:p w:rsidR="00B24332" w:rsidRDefault="00964590">
            <w:pPr>
              <w:spacing w:line="240" w:lineRule="auto"/>
              <w:jc w:val="left"/>
            </w:pPr>
            <w:r>
              <w:rPr>
                <w:rFonts w:ascii="宋体" w:hAnsi="宋体" w:cs="宋体"/>
              </w:rPr>
              <w:t>新任基金经理姓名</w:t>
            </w:r>
          </w:p>
        </w:tc>
        <w:tc>
          <w:tcPr>
            <w:tcW w:w="3462" w:type="pct"/>
            <w:gridSpan w:val="4"/>
            <w:vAlign w:val="center"/>
          </w:tcPr>
          <w:p w:rsidR="00B24332" w:rsidRDefault="00964590">
            <w:pPr>
              <w:spacing w:line="240" w:lineRule="auto"/>
              <w:jc w:val="left"/>
            </w:pPr>
            <w:r>
              <w:rPr>
                <w:rFonts w:ascii="宋体" w:hAnsi="宋体" w:cs="宋体"/>
              </w:rPr>
              <w:t>杨志武</w:t>
            </w:r>
          </w:p>
        </w:tc>
      </w:tr>
      <w:tr w:rsidR="00B24332">
        <w:tc>
          <w:tcPr>
            <w:tcW w:w="0" w:type="auto"/>
            <w:vAlign w:val="center"/>
          </w:tcPr>
          <w:p w:rsidR="00B24332" w:rsidRDefault="00964590">
            <w:pPr>
              <w:spacing w:line="240" w:lineRule="auto"/>
              <w:jc w:val="left"/>
            </w:pPr>
            <w:r>
              <w:rPr>
                <w:rFonts w:ascii="宋体" w:hAnsi="宋体" w:cs="宋体"/>
              </w:rPr>
              <w:t>任职日期</w:t>
            </w:r>
          </w:p>
        </w:tc>
        <w:tc>
          <w:tcPr>
            <w:tcW w:w="0" w:type="auto"/>
            <w:gridSpan w:val="4"/>
            <w:vAlign w:val="center"/>
          </w:tcPr>
          <w:p w:rsidR="00B24332" w:rsidRDefault="00964590">
            <w:pPr>
              <w:spacing w:line="240" w:lineRule="auto"/>
            </w:pPr>
            <w:r>
              <w:rPr>
                <w:rFonts w:ascii="宋体" w:hAnsi="宋体" w:cs="宋体"/>
              </w:rPr>
              <w:t>2026-02-12</w:t>
            </w:r>
          </w:p>
        </w:tc>
      </w:tr>
      <w:tr w:rsidR="00B24332">
        <w:tc>
          <w:tcPr>
            <w:tcW w:w="0" w:type="auto"/>
            <w:vAlign w:val="center"/>
          </w:tcPr>
          <w:p w:rsidR="00B24332" w:rsidRDefault="00964590">
            <w:pPr>
              <w:spacing w:line="240" w:lineRule="auto"/>
              <w:jc w:val="left"/>
            </w:pPr>
            <w:r>
              <w:rPr>
                <w:rFonts w:ascii="宋体" w:hAnsi="宋体" w:cs="宋体"/>
              </w:rPr>
              <w:t>证券从业年限</w:t>
            </w:r>
          </w:p>
        </w:tc>
        <w:tc>
          <w:tcPr>
            <w:tcW w:w="0" w:type="auto"/>
            <w:gridSpan w:val="4"/>
            <w:vAlign w:val="center"/>
          </w:tcPr>
          <w:p w:rsidR="00B24332" w:rsidRDefault="00964590">
            <w:pPr>
              <w:spacing w:line="240" w:lineRule="auto"/>
            </w:pPr>
            <w:r>
              <w:rPr>
                <w:rFonts w:ascii="宋体" w:hAnsi="宋体" w:cs="宋体"/>
              </w:rPr>
              <w:t>13年</w:t>
            </w:r>
          </w:p>
        </w:tc>
      </w:tr>
      <w:tr w:rsidR="00B24332">
        <w:tc>
          <w:tcPr>
            <w:tcW w:w="0" w:type="auto"/>
            <w:vAlign w:val="center"/>
          </w:tcPr>
          <w:p w:rsidR="00B24332" w:rsidRDefault="00964590">
            <w:pPr>
              <w:spacing w:line="240" w:lineRule="auto"/>
              <w:jc w:val="left"/>
            </w:pPr>
            <w:r>
              <w:rPr>
                <w:rFonts w:ascii="宋体" w:hAnsi="宋体" w:cs="宋体"/>
              </w:rPr>
              <w:t>证券投资管理从业年限</w:t>
            </w:r>
          </w:p>
        </w:tc>
        <w:tc>
          <w:tcPr>
            <w:tcW w:w="0" w:type="auto"/>
            <w:gridSpan w:val="4"/>
            <w:vAlign w:val="center"/>
          </w:tcPr>
          <w:p w:rsidR="00B24332" w:rsidRDefault="00964590">
            <w:pPr>
              <w:spacing w:line="240" w:lineRule="auto"/>
            </w:pPr>
            <w:r>
              <w:rPr>
                <w:rFonts w:ascii="宋体" w:hAnsi="宋体" w:cs="宋体"/>
              </w:rPr>
              <w:t>13年</w:t>
            </w:r>
          </w:p>
        </w:tc>
      </w:tr>
      <w:tr w:rsidR="00B24332">
        <w:tc>
          <w:tcPr>
            <w:tcW w:w="0" w:type="auto"/>
            <w:vAlign w:val="center"/>
          </w:tcPr>
          <w:p w:rsidR="00B24332" w:rsidRDefault="00964590">
            <w:pPr>
              <w:spacing w:line="240" w:lineRule="auto"/>
              <w:jc w:val="left"/>
            </w:pPr>
            <w:r>
              <w:rPr>
                <w:rFonts w:ascii="宋体" w:hAnsi="宋体" w:cs="宋体"/>
              </w:rPr>
              <w:t>过往从业经历</w:t>
            </w:r>
          </w:p>
        </w:tc>
        <w:tc>
          <w:tcPr>
            <w:tcW w:w="3462" w:type="pct"/>
            <w:gridSpan w:val="4"/>
            <w:vAlign w:val="center"/>
          </w:tcPr>
          <w:p w:rsidR="00B24332" w:rsidRDefault="00964590">
            <w:pPr>
              <w:spacing w:line="240" w:lineRule="auto"/>
            </w:pPr>
            <w:r>
              <w:rPr>
                <w:rFonts w:ascii="宋体" w:hAnsi="宋体" w:cs="宋体"/>
              </w:rPr>
              <w:t>曾任职于北京首创期货有限责任公司期权及场外衍生品部从事衍生品投资与研究，中国国际期货股份有限公司金融业务部从事衍生品投资与研究，中邮创业基金管理股份有限公司创新业务部从事证券投资研究、权益投资部担任投资经理。2022年3月加入中信建投基金管理有限公司，现任中信建投基金管理有限公司多元资产配置部行政负责人、基金经理</w:t>
            </w:r>
            <w:r>
              <w:rPr>
                <w:rFonts w:ascii="宋体" w:hAnsi="宋体" w:cs="宋体" w:hint="eastAsia"/>
              </w:rPr>
              <w:t>,</w:t>
            </w:r>
            <w:r>
              <w:rPr>
                <w:rFonts w:ascii="宋体" w:hAnsi="宋体" w:cs="宋体"/>
              </w:rPr>
              <w:t>兼任指数与量化投资部行政负责人。</w:t>
            </w:r>
          </w:p>
        </w:tc>
      </w:tr>
      <w:tr w:rsidR="00B24332">
        <w:tc>
          <w:tcPr>
            <w:tcW w:w="1538" w:type="pct"/>
            <w:vMerge w:val="restart"/>
            <w:vAlign w:val="center"/>
          </w:tcPr>
          <w:p w:rsidR="00B24332" w:rsidRDefault="00964590">
            <w:pPr>
              <w:spacing w:line="240" w:lineRule="auto"/>
              <w:jc w:val="left"/>
            </w:pPr>
            <w:r>
              <w:rPr>
                <w:rFonts w:ascii="宋体" w:hAnsi="宋体" w:cs="宋体"/>
              </w:rPr>
              <w:t>其中：管理过公募基金的名称及期间</w:t>
            </w:r>
          </w:p>
        </w:tc>
        <w:tc>
          <w:tcPr>
            <w:tcW w:w="865" w:type="pct"/>
            <w:vAlign w:val="center"/>
          </w:tcPr>
          <w:p w:rsidR="00B24332" w:rsidRDefault="00964590">
            <w:pPr>
              <w:spacing w:line="240" w:lineRule="auto"/>
              <w:jc w:val="center"/>
            </w:pPr>
            <w:r>
              <w:rPr>
                <w:rFonts w:ascii="宋体" w:hAnsi="宋体" w:cs="宋体"/>
              </w:rPr>
              <w:t>基金主代码</w:t>
            </w:r>
          </w:p>
        </w:tc>
        <w:tc>
          <w:tcPr>
            <w:tcW w:w="865" w:type="pct"/>
            <w:vAlign w:val="center"/>
          </w:tcPr>
          <w:p w:rsidR="00B24332" w:rsidRDefault="00964590">
            <w:pPr>
              <w:spacing w:line="240" w:lineRule="auto"/>
              <w:jc w:val="center"/>
            </w:pPr>
            <w:r>
              <w:rPr>
                <w:rFonts w:ascii="宋体" w:hAnsi="宋体" w:cs="宋体"/>
              </w:rPr>
              <w:t>基金名称</w:t>
            </w:r>
          </w:p>
        </w:tc>
        <w:tc>
          <w:tcPr>
            <w:tcW w:w="865" w:type="pct"/>
            <w:vAlign w:val="center"/>
          </w:tcPr>
          <w:p w:rsidR="00B24332" w:rsidRDefault="00964590">
            <w:pPr>
              <w:spacing w:line="240" w:lineRule="auto"/>
              <w:jc w:val="center"/>
            </w:pPr>
            <w:r>
              <w:rPr>
                <w:rFonts w:ascii="宋体" w:hAnsi="宋体" w:cs="宋体"/>
              </w:rPr>
              <w:t>任职日期</w:t>
            </w:r>
          </w:p>
        </w:tc>
        <w:tc>
          <w:tcPr>
            <w:tcW w:w="865" w:type="pct"/>
            <w:vAlign w:val="center"/>
          </w:tcPr>
          <w:p w:rsidR="00B24332" w:rsidRDefault="00964590">
            <w:pPr>
              <w:spacing w:line="240" w:lineRule="auto"/>
              <w:jc w:val="center"/>
            </w:pPr>
            <w:r>
              <w:rPr>
                <w:rFonts w:ascii="宋体" w:hAnsi="宋体" w:cs="宋体"/>
              </w:rPr>
              <w:t>离任日期</w:t>
            </w:r>
          </w:p>
        </w:tc>
      </w:tr>
      <w:tr w:rsidR="00B24332">
        <w:tc>
          <w:tcPr>
            <w:tcW w:w="0" w:type="auto"/>
            <w:vMerge/>
          </w:tcPr>
          <w:p w:rsidR="00B24332" w:rsidRDefault="00B24332"/>
        </w:tc>
        <w:tc>
          <w:tcPr>
            <w:tcW w:w="0" w:type="auto"/>
            <w:vAlign w:val="center"/>
          </w:tcPr>
          <w:p w:rsidR="00B24332" w:rsidRDefault="00964590">
            <w:pPr>
              <w:spacing w:line="240" w:lineRule="auto"/>
              <w:jc w:val="left"/>
            </w:pPr>
            <w:r>
              <w:rPr>
                <w:rFonts w:ascii="宋体" w:hAnsi="宋体" w:cs="宋体"/>
              </w:rPr>
              <w:t>024390</w:t>
            </w:r>
          </w:p>
        </w:tc>
        <w:tc>
          <w:tcPr>
            <w:tcW w:w="0" w:type="auto"/>
            <w:vAlign w:val="center"/>
          </w:tcPr>
          <w:p w:rsidR="00B24332" w:rsidRDefault="00964590">
            <w:pPr>
              <w:spacing w:line="240" w:lineRule="auto"/>
              <w:jc w:val="left"/>
            </w:pPr>
            <w:r>
              <w:rPr>
                <w:rFonts w:ascii="宋体" w:hAnsi="宋体" w:cs="宋体"/>
              </w:rPr>
              <w:t>中信建投上证科创板综合指数增强型证券投资基金</w:t>
            </w:r>
          </w:p>
        </w:tc>
        <w:tc>
          <w:tcPr>
            <w:tcW w:w="0" w:type="auto"/>
            <w:vAlign w:val="center"/>
          </w:tcPr>
          <w:p w:rsidR="00B24332" w:rsidRDefault="00964590">
            <w:pPr>
              <w:spacing w:line="240" w:lineRule="auto"/>
              <w:jc w:val="left"/>
            </w:pPr>
            <w:r>
              <w:rPr>
                <w:rFonts w:ascii="宋体" w:hAnsi="宋体" w:cs="宋体"/>
              </w:rPr>
              <w:t>2025-06-24</w:t>
            </w:r>
          </w:p>
        </w:tc>
        <w:tc>
          <w:tcPr>
            <w:tcW w:w="0" w:type="auto"/>
            <w:vAlign w:val="center"/>
          </w:tcPr>
          <w:p w:rsidR="00B24332" w:rsidRDefault="00964590">
            <w:pPr>
              <w:spacing w:line="240" w:lineRule="auto"/>
              <w:jc w:val="left"/>
            </w:pPr>
            <w:r>
              <w:rPr>
                <w:rFonts w:ascii="宋体" w:hAnsi="宋体" w:cs="宋体"/>
              </w:rPr>
              <w:t>-</w:t>
            </w:r>
          </w:p>
        </w:tc>
      </w:tr>
      <w:tr w:rsidR="00B24332">
        <w:tc>
          <w:tcPr>
            <w:tcW w:w="0" w:type="auto"/>
            <w:vMerge/>
          </w:tcPr>
          <w:p w:rsidR="00B24332" w:rsidRDefault="00B24332"/>
        </w:tc>
        <w:tc>
          <w:tcPr>
            <w:tcW w:w="0" w:type="auto"/>
            <w:vAlign w:val="center"/>
          </w:tcPr>
          <w:p w:rsidR="00B24332" w:rsidRDefault="00964590">
            <w:pPr>
              <w:spacing w:line="240" w:lineRule="auto"/>
              <w:jc w:val="left"/>
            </w:pPr>
            <w:r>
              <w:rPr>
                <w:rFonts w:ascii="宋体" w:hAnsi="宋体" w:cs="宋体"/>
              </w:rPr>
              <w:t>019322</w:t>
            </w:r>
          </w:p>
        </w:tc>
        <w:tc>
          <w:tcPr>
            <w:tcW w:w="0" w:type="auto"/>
            <w:vAlign w:val="center"/>
          </w:tcPr>
          <w:p w:rsidR="00B24332" w:rsidRDefault="00964590">
            <w:pPr>
              <w:spacing w:line="240" w:lineRule="auto"/>
              <w:jc w:val="left"/>
            </w:pPr>
            <w:r>
              <w:rPr>
                <w:rFonts w:ascii="宋体" w:hAnsi="宋体" w:cs="宋体"/>
              </w:rPr>
              <w:t>中信建投致远混合型证券投资基金</w:t>
            </w:r>
          </w:p>
        </w:tc>
        <w:tc>
          <w:tcPr>
            <w:tcW w:w="0" w:type="auto"/>
            <w:vAlign w:val="center"/>
          </w:tcPr>
          <w:p w:rsidR="00B24332" w:rsidRDefault="00964590">
            <w:pPr>
              <w:spacing w:line="240" w:lineRule="auto"/>
              <w:jc w:val="left"/>
            </w:pPr>
            <w:r>
              <w:rPr>
                <w:rFonts w:ascii="宋体" w:hAnsi="宋体" w:cs="宋体"/>
              </w:rPr>
              <w:t>2024-01-30</w:t>
            </w:r>
          </w:p>
        </w:tc>
        <w:tc>
          <w:tcPr>
            <w:tcW w:w="0" w:type="auto"/>
            <w:vAlign w:val="center"/>
          </w:tcPr>
          <w:p w:rsidR="00B24332" w:rsidRDefault="00964590">
            <w:pPr>
              <w:spacing w:line="240" w:lineRule="auto"/>
              <w:jc w:val="left"/>
            </w:pPr>
            <w:r>
              <w:rPr>
                <w:rFonts w:ascii="宋体" w:hAnsi="宋体" w:cs="宋体"/>
              </w:rPr>
              <w:t>-</w:t>
            </w:r>
          </w:p>
        </w:tc>
      </w:tr>
      <w:tr w:rsidR="00B24332">
        <w:tc>
          <w:tcPr>
            <w:tcW w:w="0" w:type="auto"/>
            <w:vMerge/>
          </w:tcPr>
          <w:p w:rsidR="00B24332" w:rsidRDefault="00B24332"/>
        </w:tc>
        <w:tc>
          <w:tcPr>
            <w:tcW w:w="0" w:type="auto"/>
            <w:vAlign w:val="center"/>
          </w:tcPr>
          <w:p w:rsidR="00B24332" w:rsidRDefault="00964590">
            <w:pPr>
              <w:spacing w:line="240" w:lineRule="auto"/>
              <w:jc w:val="left"/>
            </w:pPr>
            <w:r>
              <w:rPr>
                <w:rFonts w:ascii="宋体" w:hAnsi="宋体" w:cs="宋体"/>
              </w:rPr>
              <w:t>000804</w:t>
            </w:r>
          </w:p>
        </w:tc>
        <w:tc>
          <w:tcPr>
            <w:tcW w:w="0" w:type="auto"/>
            <w:vAlign w:val="center"/>
          </w:tcPr>
          <w:p w:rsidR="00B24332" w:rsidRDefault="00964590">
            <w:pPr>
              <w:spacing w:line="240" w:lineRule="auto"/>
              <w:jc w:val="left"/>
            </w:pPr>
            <w:r>
              <w:rPr>
                <w:rFonts w:ascii="宋体" w:hAnsi="宋体" w:cs="宋体"/>
              </w:rPr>
              <w:t>中信建投稳利混合型证券投资基金</w:t>
            </w:r>
          </w:p>
        </w:tc>
        <w:tc>
          <w:tcPr>
            <w:tcW w:w="0" w:type="auto"/>
            <w:vAlign w:val="center"/>
          </w:tcPr>
          <w:p w:rsidR="00B24332" w:rsidRDefault="00964590">
            <w:pPr>
              <w:spacing w:line="240" w:lineRule="auto"/>
              <w:jc w:val="left"/>
            </w:pPr>
            <w:r>
              <w:rPr>
                <w:rFonts w:ascii="宋体" w:hAnsi="宋体" w:cs="宋体"/>
              </w:rPr>
              <w:t>2023-08-11</w:t>
            </w:r>
          </w:p>
        </w:tc>
        <w:tc>
          <w:tcPr>
            <w:tcW w:w="0" w:type="auto"/>
            <w:vAlign w:val="center"/>
          </w:tcPr>
          <w:p w:rsidR="00B24332" w:rsidRDefault="00964590">
            <w:pPr>
              <w:spacing w:line="240" w:lineRule="auto"/>
              <w:jc w:val="left"/>
            </w:pPr>
            <w:r>
              <w:rPr>
                <w:rFonts w:ascii="宋体" w:hAnsi="宋体" w:cs="宋体"/>
              </w:rPr>
              <w:t>-</w:t>
            </w:r>
          </w:p>
        </w:tc>
      </w:tr>
      <w:tr w:rsidR="00B24332">
        <w:tc>
          <w:tcPr>
            <w:tcW w:w="0" w:type="auto"/>
            <w:vMerge/>
          </w:tcPr>
          <w:p w:rsidR="00B24332" w:rsidRDefault="00B24332"/>
        </w:tc>
        <w:tc>
          <w:tcPr>
            <w:tcW w:w="0" w:type="auto"/>
            <w:vAlign w:val="center"/>
          </w:tcPr>
          <w:p w:rsidR="00B24332" w:rsidRDefault="00964590">
            <w:pPr>
              <w:spacing w:line="240" w:lineRule="auto"/>
              <w:jc w:val="left"/>
            </w:pPr>
            <w:r>
              <w:rPr>
                <w:rFonts w:ascii="宋体" w:hAnsi="宋体" w:cs="宋体"/>
              </w:rPr>
              <w:t>012338</w:t>
            </w:r>
          </w:p>
        </w:tc>
        <w:tc>
          <w:tcPr>
            <w:tcW w:w="0" w:type="auto"/>
            <w:vAlign w:val="center"/>
          </w:tcPr>
          <w:p w:rsidR="00B24332" w:rsidRDefault="00964590">
            <w:pPr>
              <w:spacing w:line="240" w:lineRule="auto"/>
              <w:jc w:val="left"/>
            </w:pPr>
            <w:r>
              <w:rPr>
                <w:rFonts w:ascii="宋体" w:hAnsi="宋体" w:cs="宋体"/>
              </w:rPr>
              <w:t>中信建投双鑫</w:t>
            </w:r>
            <w:r>
              <w:rPr>
                <w:rFonts w:ascii="宋体" w:hAnsi="宋体" w:cs="宋体"/>
              </w:rPr>
              <w:lastRenderedPageBreak/>
              <w:t>债券型证券投资基金</w:t>
            </w:r>
          </w:p>
        </w:tc>
        <w:tc>
          <w:tcPr>
            <w:tcW w:w="0" w:type="auto"/>
            <w:vAlign w:val="center"/>
          </w:tcPr>
          <w:p w:rsidR="00B24332" w:rsidRDefault="00964590">
            <w:pPr>
              <w:spacing w:line="240" w:lineRule="auto"/>
              <w:jc w:val="left"/>
            </w:pPr>
            <w:r>
              <w:rPr>
                <w:rFonts w:ascii="宋体" w:hAnsi="宋体" w:cs="宋体"/>
              </w:rPr>
              <w:lastRenderedPageBreak/>
              <w:t>2023-08-11</w:t>
            </w:r>
          </w:p>
        </w:tc>
        <w:tc>
          <w:tcPr>
            <w:tcW w:w="0" w:type="auto"/>
            <w:vAlign w:val="center"/>
          </w:tcPr>
          <w:p w:rsidR="00B24332" w:rsidRDefault="00964590">
            <w:pPr>
              <w:spacing w:line="240" w:lineRule="auto"/>
              <w:jc w:val="left"/>
            </w:pPr>
            <w:r>
              <w:rPr>
                <w:rFonts w:ascii="宋体" w:hAnsi="宋体" w:cs="宋体"/>
              </w:rPr>
              <w:t>-</w:t>
            </w:r>
          </w:p>
        </w:tc>
      </w:tr>
      <w:tr w:rsidR="00B24332">
        <w:tc>
          <w:tcPr>
            <w:tcW w:w="0" w:type="auto"/>
            <w:vMerge/>
          </w:tcPr>
          <w:p w:rsidR="00B24332" w:rsidRDefault="00B24332"/>
        </w:tc>
        <w:tc>
          <w:tcPr>
            <w:tcW w:w="0" w:type="auto"/>
            <w:vAlign w:val="center"/>
          </w:tcPr>
          <w:p w:rsidR="00B24332" w:rsidRDefault="00964590">
            <w:pPr>
              <w:spacing w:line="240" w:lineRule="auto"/>
              <w:jc w:val="left"/>
            </w:pPr>
            <w:r>
              <w:rPr>
                <w:rFonts w:ascii="宋体" w:hAnsi="宋体" w:cs="宋体"/>
              </w:rPr>
              <w:t>003308</w:t>
            </w:r>
          </w:p>
        </w:tc>
        <w:tc>
          <w:tcPr>
            <w:tcW w:w="0" w:type="auto"/>
            <w:vAlign w:val="center"/>
          </w:tcPr>
          <w:p w:rsidR="00B24332" w:rsidRDefault="00964590">
            <w:pPr>
              <w:spacing w:line="240" w:lineRule="auto"/>
              <w:jc w:val="left"/>
            </w:pPr>
            <w:r>
              <w:rPr>
                <w:rFonts w:ascii="宋体" w:hAnsi="宋体" w:cs="宋体"/>
              </w:rPr>
              <w:t>中信建投睿利灵活配置混合型发起式证券投资基金</w:t>
            </w:r>
          </w:p>
        </w:tc>
        <w:tc>
          <w:tcPr>
            <w:tcW w:w="0" w:type="auto"/>
            <w:vAlign w:val="center"/>
          </w:tcPr>
          <w:p w:rsidR="00B24332" w:rsidRDefault="00964590">
            <w:pPr>
              <w:spacing w:line="240" w:lineRule="auto"/>
              <w:jc w:val="left"/>
            </w:pPr>
            <w:r>
              <w:rPr>
                <w:rFonts w:ascii="宋体" w:hAnsi="宋体" w:cs="宋体"/>
              </w:rPr>
              <w:t>2023-03-17</w:t>
            </w:r>
          </w:p>
        </w:tc>
        <w:tc>
          <w:tcPr>
            <w:tcW w:w="0" w:type="auto"/>
            <w:vAlign w:val="center"/>
          </w:tcPr>
          <w:p w:rsidR="00B24332" w:rsidRDefault="00964590">
            <w:pPr>
              <w:spacing w:line="240" w:lineRule="auto"/>
              <w:jc w:val="left"/>
            </w:pPr>
            <w:r>
              <w:rPr>
                <w:rFonts w:ascii="宋体" w:hAnsi="宋体" w:cs="宋体"/>
              </w:rPr>
              <w:t>-</w:t>
            </w:r>
          </w:p>
        </w:tc>
      </w:tr>
      <w:tr w:rsidR="00B24332">
        <w:tc>
          <w:tcPr>
            <w:tcW w:w="0" w:type="auto"/>
            <w:vMerge/>
          </w:tcPr>
          <w:p w:rsidR="00B24332" w:rsidRDefault="00B24332"/>
        </w:tc>
        <w:tc>
          <w:tcPr>
            <w:tcW w:w="0" w:type="auto"/>
            <w:vAlign w:val="center"/>
          </w:tcPr>
          <w:p w:rsidR="00B24332" w:rsidRDefault="00964590">
            <w:pPr>
              <w:spacing w:line="240" w:lineRule="auto"/>
              <w:jc w:val="left"/>
            </w:pPr>
            <w:r>
              <w:rPr>
                <w:rFonts w:ascii="宋体" w:hAnsi="宋体" w:cs="宋体"/>
              </w:rPr>
              <w:t>000926</w:t>
            </w:r>
          </w:p>
        </w:tc>
        <w:tc>
          <w:tcPr>
            <w:tcW w:w="0" w:type="auto"/>
            <w:vAlign w:val="center"/>
          </w:tcPr>
          <w:p w:rsidR="00B24332" w:rsidRDefault="00964590">
            <w:pPr>
              <w:spacing w:line="240" w:lineRule="auto"/>
              <w:jc w:val="left"/>
            </w:pPr>
            <w:r>
              <w:rPr>
                <w:rFonts w:ascii="宋体" w:hAnsi="宋体" w:cs="宋体"/>
              </w:rPr>
              <w:t>中信建投睿信灵活配置混合型证券投资基金</w:t>
            </w:r>
          </w:p>
        </w:tc>
        <w:tc>
          <w:tcPr>
            <w:tcW w:w="0" w:type="auto"/>
            <w:vAlign w:val="center"/>
          </w:tcPr>
          <w:p w:rsidR="00B24332" w:rsidRDefault="00964590">
            <w:pPr>
              <w:spacing w:line="240" w:lineRule="auto"/>
              <w:jc w:val="left"/>
            </w:pPr>
            <w:r>
              <w:rPr>
                <w:rFonts w:ascii="宋体" w:hAnsi="宋体" w:cs="宋体"/>
              </w:rPr>
              <w:t>2022-12-04</w:t>
            </w:r>
          </w:p>
        </w:tc>
        <w:tc>
          <w:tcPr>
            <w:tcW w:w="0" w:type="auto"/>
            <w:vAlign w:val="center"/>
          </w:tcPr>
          <w:p w:rsidR="00B24332" w:rsidRDefault="00964590">
            <w:pPr>
              <w:spacing w:line="240" w:lineRule="auto"/>
              <w:jc w:val="left"/>
            </w:pPr>
            <w:r>
              <w:rPr>
                <w:rFonts w:ascii="宋体" w:hAnsi="宋体" w:cs="宋体"/>
              </w:rPr>
              <w:t>-</w:t>
            </w:r>
          </w:p>
        </w:tc>
      </w:tr>
      <w:tr w:rsidR="00B24332">
        <w:tc>
          <w:tcPr>
            <w:tcW w:w="0" w:type="auto"/>
            <w:vAlign w:val="center"/>
          </w:tcPr>
          <w:p w:rsidR="00B24332" w:rsidRDefault="00964590">
            <w:pPr>
              <w:spacing w:line="240" w:lineRule="auto"/>
              <w:jc w:val="left"/>
            </w:pPr>
            <w:r>
              <w:rPr>
                <w:rFonts w:ascii="宋体" w:hAnsi="宋体" w:cs="宋体"/>
              </w:rPr>
              <w:t>是否曾被监管机构予以行政处罚或采取行政监管措施</w:t>
            </w:r>
          </w:p>
        </w:tc>
        <w:tc>
          <w:tcPr>
            <w:tcW w:w="0" w:type="auto"/>
            <w:gridSpan w:val="4"/>
            <w:vAlign w:val="center"/>
          </w:tcPr>
          <w:p w:rsidR="00B24332" w:rsidRDefault="00964590">
            <w:pPr>
              <w:spacing w:line="240" w:lineRule="auto"/>
            </w:pPr>
            <w:r>
              <w:rPr>
                <w:rFonts w:ascii="宋体" w:hAnsi="宋体" w:cs="宋体"/>
              </w:rPr>
              <w:t>否</w:t>
            </w:r>
          </w:p>
        </w:tc>
      </w:tr>
      <w:tr w:rsidR="00B24332">
        <w:tc>
          <w:tcPr>
            <w:tcW w:w="0" w:type="auto"/>
            <w:vAlign w:val="center"/>
          </w:tcPr>
          <w:p w:rsidR="00B24332" w:rsidRDefault="00964590">
            <w:pPr>
              <w:spacing w:line="240" w:lineRule="auto"/>
              <w:jc w:val="left"/>
            </w:pPr>
            <w:r>
              <w:rPr>
                <w:rFonts w:ascii="宋体" w:hAnsi="宋体" w:cs="宋体"/>
              </w:rPr>
              <w:t>是否已取得基金从业资格</w:t>
            </w:r>
          </w:p>
        </w:tc>
        <w:tc>
          <w:tcPr>
            <w:tcW w:w="0" w:type="auto"/>
            <w:gridSpan w:val="4"/>
            <w:vAlign w:val="center"/>
          </w:tcPr>
          <w:p w:rsidR="00B24332" w:rsidRDefault="00964590">
            <w:pPr>
              <w:spacing w:line="240" w:lineRule="auto"/>
            </w:pPr>
            <w:r>
              <w:rPr>
                <w:rFonts w:ascii="宋体" w:hAnsi="宋体" w:cs="宋体"/>
              </w:rPr>
              <w:t>是</w:t>
            </w:r>
          </w:p>
        </w:tc>
      </w:tr>
      <w:tr w:rsidR="00B24332">
        <w:tc>
          <w:tcPr>
            <w:tcW w:w="0" w:type="auto"/>
            <w:vAlign w:val="center"/>
          </w:tcPr>
          <w:p w:rsidR="00B24332" w:rsidRDefault="00964590">
            <w:pPr>
              <w:spacing w:line="240" w:lineRule="auto"/>
              <w:jc w:val="left"/>
            </w:pPr>
            <w:r>
              <w:rPr>
                <w:rFonts w:ascii="宋体" w:hAnsi="宋体" w:cs="宋体"/>
              </w:rPr>
              <w:t>取得的其他相关从业资格</w:t>
            </w:r>
          </w:p>
        </w:tc>
        <w:tc>
          <w:tcPr>
            <w:tcW w:w="0" w:type="auto"/>
            <w:gridSpan w:val="4"/>
            <w:vAlign w:val="center"/>
          </w:tcPr>
          <w:p w:rsidR="00B24332" w:rsidRDefault="00964590">
            <w:pPr>
              <w:spacing w:line="240" w:lineRule="auto"/>
            </w:pPr>
            <w:r>
              <w:rPr>
                <w:rFonts w:ascii="宋体" w:hAnsi="宋体" w:cs="宋体"/>
              </w:rPr>
              <w:t>-</w:t>
            </w:r>
          </w:p>
        </w:tc>
      </w:tr>
      <w:tr w:rsidR="00B24332">
        <w:tc>
          <w:tcPr>
            <w:tcW w:w="0" w:type="auto"/>
            <w:vAlign w:val="center"/>
          </w:tcPr>
          <w:p w:rsidR="00B24332" w:rsidRDefault="00964590">
            <w:pPr>
              <w:spacing w:line="240" w:lineRule="auto"/>
              <w:jc w:val="left"/>
            </w:pPr>
            <w:r>
              <w:rPr>
                <w:rFonts w:ascii="宋体" w:hAnsi="宋体" w:cs="宋体"/>
              </w:rPr>
              <w:t>国籍</w:t>
            </w:r>
          </w:p>
        </w:tc>
        <w:tc>
          <w:tcPr>
            <w:tcW w:w="0" w:type="auto"/>
            <w:gridSpan w:val="4"/>
            <w:vAlign w:val="center"/>
          </w:tcPr>
          <w:p w:rsidR="00B24332" w:rsidRDefault="00964590">
            <w:pPr>
              <w:spacing w:line="240" w:lineRule="auto"/>
            </w:pPr>
            <w:r>
              <w:rPr>
                <w:rFonts w:ascii="宋体" w:hAnsi="宋体" w:cs="宋体"/>
              </w:rPr>
              <w:t>中国</w:t>
            </w:r>
          </w:p>
        </w:tc>
      </w:tr>
      <w:tr w:rsidR="00B24332">
        <w:tc>
          <w:tcPr>
            <w:tcW w:w="0" w:type="auto"/>
            <w:vAlign w:val="center"/>
          </w:tcPr>
          <w:p w:rsidR="00B24332" w:rsidRDefault="00964590">
            <w:pPr>
              <w:spacing w:line="240" w:lineRule="auto"/>
              <w:jc w:val="left"/>
            </w:pPr>
            <w:r>
              <w:rPr>
                <w:rFonts w:ascii="宋体" w:hAnsi="宋体" w:cs="宋体"/>
              </w:rPr>
              <w:t>学历、学位</w:t>
            </w:r>
          </w:p>
        </w:tc>
        <w:tc>
          <w:tcPr>
            <w:tcW w:w="0" w:type="auto"/>
            <w:gridSpan w:val="4"/>
            <w:vAlign w:val="center"/>
          </w:tcPr>
          <w:p w:rsidR="00B24332" w:rsidRDefault="00964590">
            <w:pPr>
              <w:spacing w:line="240" w:lineRule="auto"/>
            </w:pPr>
            <w:r>
              <w:rPr>
                <w:rFonts w:ascii="宋体" w:hAnsi="宋体" w:cs="宋体"/>
              </w:rPr>
              <w:t>硕士研究生</w:t>
            </w:r>
          </w:p>
        </w:tc>
      </w:tr>
      <w:tr w:rsidR="00B24332">
        <w:tc>
          <w:tcPr>
            <w:tcW w:w="0" w:type="auto"/>
            <w:vAlign w:val="center"/>
          </w:tcPr>
          <w:p w:rsidR="00B24332" w:rsidRDefault="00964590">
            <w:pPr>
              <w:spacing w:line="240" w:lineRule="auto"/>
              <w:jc w:val="left"/>
            </w:pPr>
            <w:r>
              <w:rPr>
                <w:rFonts w:ascii="宋体" w:hAnsi="宋体" w:cs="宋体"/>
              </w:rPr>
              <w:t>是否已按规定在中国基金业协会注册/登记</w:t>
            </w:r>
          </w:p>
        </w:tc>
        <w:tc>
          <w:tcPr>
            <w:tcW w:w="0" w:type="auto"/>
            <w:gridSpan w:val="4"/>
            <w:vAlign w:val="center"/>
          </w:tcPr>
          <w:p w:rsidR="00B24332" w:rsidRDefault="00964590">
            <w:pPr>
              <w:spacing w:line="240" w:lineRule="auto"/>
            </w:pPr>
            <w:r>
              <w:rPr>
                <w:rFonts w:ascii="宋体" w:hAnsi="宋体" w:cs="宋体"/>
              </w:rPr>
              <w:t>是</w:t>
            </w:r>
          </w:p>
        </w:tc>
      </w:tr>
    </w:tbl>
    <w:p w:rsidR="00B24332" w:rsidRDefault="00B243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1607"/>
        <w:gridCol w:w="1606"/>
        <w:gridCol w:w="1606"/>
        <w:gridCol w:w="1610"/>
      </w:tblGrid>
      <w:tr w:rsidR="00B24332">
        <w:tc>
          <w:tcPr>
            <w:tcW w:w="1538" w:type="pct"/>
            <w:vAlign w:val="center"/>
          </w:tcPr>
          <w:p w:rsidR="00B24332" w:rsidRDefault="00964590">
            <w:pPr>
              <w:spacing w:line="240" w:lineRule="auto"/>
              <w:jc w:val="left"/>
            </w:pPr>
            <w:r>
              <w:rPr>
                <w:rFonts w:ascii="宋体" w:hAnsi="宋体" w:cs="宋体"/>
              </w:rPr>
              <w:t>新任基金经理姓名</w:t>
            </w:r>
          </w:p>
        </w:tc>
        <w:tc>
          <w:tcPr>
            <w:tcW w:w="3462" w:type="pct"/>
            <w:gridSpan w:val="4"/>
            <w:vAlign w:val="center"/>
          </w:tcPr>
          <w:p w:rsidR="00B24332" w:rsidRDefault="00964590">
            <w:pPr>
              <w:spacing w:line="240" w:lineRule="auto"/>
              <w:jc w:val="left"/>
            </w:pPr>
            <w:r>
              <w:rPr>
                <w:rFonts w:ascii="宋体" w:hAnsi="宋体" w:cs="宋体"/>
              </w:rPr>
              <w:t>艾翀</w:t>
            </w:r>
          </w:p>
        </w:tc>
      </w:tr>
      <w:tr w:rsidR="00B24332">
        <w:tc>
          <w:tcPr>
            <w:tcW w:w="0" w:type="auto"/>
            <w:vAlign w:val="center"/>
          </w:tcPr>
          <w:p w:rsidR="00B24332" w:rsidRDefault="00964590">
            <w:pPr>
              <w:spacing w:line="240" w:lineRule="auto"/>
              <w:jc w:val="left"/>
            </w:pPr>
            <w:r>
              <w:rPr>
                <w:rFonts w:ascii="宋体" w:hAnsi="宋体" w:cs="宋体"/>
              </w:rPr>
              <w:t>任职日期</w:t>
            </w:r>
          </w:p>
        </w:tc>
        <w:tc>
          <w:tcPr>
            <w:tcW w:w="0" w:type="auto"/>
            <w:gridSpan w:val="4"/>
            <w:vAlign w:val="center"/>
          </w:tcPr>
          <w:p w:rsidR="00B24332" w:rsidRDefault="00964590">
            <w:pPr>
              <w:spacing w:line="240" w:lineRule="auto"/>
            </w:pPr>
            <w:r>
              <w:rPr>
                <w:rFonts w:ascii="宋体" w:hAnsi="宋体" w:cs="宋体"/>
              </w:rPr>
              <w:t>2026-02-12</w:t>
            </w:r>
          </w:p>
        </w:tc>
      </w:tr>
      <w:tr w:rsidR="00B24332">
        <w:tc>
          <w:tcPr>
            <w:tcW w:w="0" w:type="auto"/>
            <w:vAlign w:val="center"/>
          </w:tcPr>
          <w:p w:rsidR="00B24332" w:rsidRDefault="00964590">
            <w:pPr>
              <w:spacing w:line="240" w:lineRule="auto"/>
              <w:jc w:val="left"/>
            </w:pPr>
            <w:r>
              <w:rPr>
                <w:rFonts w:ascii="宋体" w:hAnsi="宋体" w:cs="宋体"/>
              </w:rPr>
              <w:t>证券从业年限</w:t>
            </w:r>
          </w:p>
        </w:tc>
        <w:tc>
          <w:tcPr>
            <w:tcW w:w="0" w:type="auto"/>
            <w:gridSpan w:val="4"/>
            <w:vAlign w:val="center"/>
          </w:tcPr>
          <w:p w:rsidR="00B24332" w:rsidRDefault="00964590">
            <w:pPr>
              <w:spacing w:line="240" w:lineRule="auto"/>
            </w:pPr>
            <w:r>
              <w:rPr>
                <w:rFonts w:ascii="宋体" w:hAnsi="宋体" w:cs="宋体"/>
              </w:rPr>
              <w:t>9年</w:t>
            </w:r>
          </w:p>
        </w:tc>
      </w:tr>
      <w:tr w:rsidR="00B24332">
        <w:tc>
          <w:tcPr>
            <w:tcW w:w="0" w:type="auto"/>
            <w:vAlign w:val="center"/>
          </w:tcPr>
          <w:p w:rsidR="00B24332" w:rsidRDefault="00964590">
            <w:pPr>
              <w:spacing w:line="240" w:lineRule="auto"/>
              <w:jc w:val="left"/>
            </w:pPr>
            <w:r>
              <w:rPr>
                <w:rFonts w:ascii="宋体" w:hAnsi="宋体" w:cs="宋体"/>
              </w:rPr>
              <w:t>证券投资管理从业年限</w:t>
            </w:r>
          </w:p>
        </w:tc>
        <w:tc>
          <w:tcPr>
            <w:tcW w:w="0" w:type="auto"/>
            <w:gridSpan w:val="4"/>
            <w:vAlign w:val="center"/>
          </w:tcPr>
          <w:p w:rsidR="00B24332" w:rsidRDefault="00964590">
            <w:pPr>
              <w:spacing w:line="240" w:lineRule="auto"/>
            </w:pPr>
            <w:r>
              <w:rPr>
                <w:rFonts w:ascii="宋体" w:hAnsi="宋体" w:cs="宋体"/>
              </w:rPr>
              <w:t>12年</w:t>
            </w:r>
          </w:p>
        </w:tc>
      </w:tr>
      <w:tr w:rsidR="00B24332">
        <w:tc>
          <w:tcPr>
            <w:tcW w:w="0" w:type="auto"/>
            <w:vAlign w:val="center"/>
          </w:tcPr>
          <w:p w:rsidR="00B24332" w:rsidRDefault="00964590">
            <w:pPr>
              <w:spacing w:line="240" w:lineRule="auto"/>
              <w:jc w:val="left"/>
            </w:pPr>
            <w:r>
              <w:rPr>
                <w:rFonts w:ascii="宋体" w:hAnsi="宋体" w:cs="宋体"/>
              </w:rPr>
              <w:t>过往从业经历</w:t>
            </w:r>
          </w:p>
        </w:tc>
        <w:tc>
          <w:tcPr>
            <w:tcW w:w="3462" w:type="pct"/>
            <w:gridSpan w:val="4"/>
            <w:vAlign w:val="center"/>
          </w:tcPr>
          <w:p w:rsidR="00B24332" w:rsidRDefault="00964590">
            <w:pPr>
              <w:spacing w:line="240" w:lineRule="auto"/>
            </w:pPr>
            <w:r>
              <w:rPr>
                <w:rFonts w:ascii="宋体" w:hAnsi="宋体" w:cs="宋体"/>
              </w:rPr>
              <w:t>曾任北京首创期货有限责任公司金融创新部量化策略和期权分析师，北京派朗科技有限公司金融工程部金融工程师，国金基金管理有限公司指数投资部、量化投资三部基金经理助理、基金经理，北京创金启富基金销售有限公司基金投资研究部量化投资主管，恒安标准人寿保险有限公司投资部高级投资经理。2023年9月加入中信建投基金管理有限公司，现任中信建投基金管理有限公司多元资产配置部基金经理。</w:t>
            </w:r>
          </w:p>
        </w:tc>
      </w:tr>
      <w:tr w:rsidR="00B24332">
        <w:tc>
          <w:tcPr>
            <w:tcW w:w="1538" w:type="pct"/>
            <w:vMerge w:val="restart"/>
            <w:vAlign w:val="center"/>
          </w:tcPr>
          <w:p w:rsidR="00B24332" w:rsidRDefault="00964590">
            <w:pPr>
              <w:spacing w:line="240" w:lineRule="auto"/>
              <w:jc w:val="left"/>
            </w:pPr>
            <w:r>
              <w:rPr>
                <w:rFonts w:ascii="宋体" w:hAnsi="宋体" w:cs="宋体"/>
              </w:rPr>
              <w:t>其中：管理过公募基金的名称及期间</w:t>
            </w:r>
          </w:p>
        </w:tc>
        <w:tc>
          <w:tcPr>
            <w:tcW w:w="865" w:type="pct"/>
            <w:vAlign w:val="center"/>
          </w:tcPr>
          <w:p w:rsidR="00B24332" w:rsidRDefault="00964590">
            <w:pPr>
              <w:spacing w:line="240" w:lineRule="auto"/>
              <w:jc w:val="center"/>
            </w:pPr>
            <w:r>
              <w:rPr>
                <w:rFonts w:ascii="宋体" w:hAnsi="宋体" w:cs="宋体"/>
              </w:rPr>
              <w:t>基金主代码</w:t>
            </w:r>
          </w:p>
        </w:tc>
        <w:tc>
          <w:tcPr>
            <w:tcW w:w="865" w:type="pct"/>
            <w:vAlign w:val="center"/>
          </w:tcPr>
          <w:p w:rsidR="00B24332" w:rsidRDefault="00964590">
            <w:pPr>
              <w:spacing w:line="240" w:lineRule="auto"/>
              <w:jc w:val="center"/>
            </w:pPr>
            <w:r>
              <w:rPr>
                <w:rFonts w:ascii="宋体" w:hAnsi="宋体" w:cs="宋体"/>
              </w:rPr>
              <w:t>基金名称</w:t>
            </w:r>
          </w:p>
        </w:tc>
        <w:tc>
          <w:tcPr>
            <w:tcW w:w="865" w:type="pct"/>
            <w:vAlign w:val="center"/>
          </w:tcPr>
          <w:p w:rsidR="00B24332" w:rsidRDefault="00964590">
            <w:pPr>
              <w:spacing w:line="240" w:lineRule="auto"/>
              <w:jc w:val="center"/>
            </w:pPr>
            <w:r>
              <w:rPr>
                <w:rFonts w:ascii="宋体" w:hAnsi="宋体" w:cs="宋体"/>
              </w:rPr>
              <w:t>任职日期</w:t>
            </w:r>
          </w:p>
        </w:tc>
        <w:tc>
          <w:tcPr>
            <w:tcW w:w="865" w:type="pct"/>
            <w:vAlign w:val="center"/>
          </w:tcPr>
          <w:p w:rsidR="00B24332" w:rsidRDefault="00964590">
            <w:pPr>
              <w:spacing w:line="240" w:lineRule="auto"/>
              <w:jc w:val="center"/>
            </w:pPr>
            <w:r>
              <w:rPr>
                <w:rFonts w:ascii="宋体" w:hAnsi="宋体" w:cs="宋体"/>
              </w:rPr>
              <w:t>离任日期</w:t>
            </w:r>
          </w:p>
        </w:tc>
      </w:tr>
      <w:tr w:rsidR="00B24332">
        <w:tc>
          <w:tcPr>
            <w:tcW w:w="0" w:type="auto"/>
            <w:vMerge/>
          </w:tcPr>
          <w:p w:rsidR="00B24332" w:rsidRDefault="00B24332"/>
        </w:tc>
        <w:tc>
          <w:tcPr>
            <w:tcW w:w="0" w:type="auto"/>
            <w:vAlign w:val="center"/>
          </w:tcPr>
          <w:p w:rsidR="00B24332" w:rsidRDefault="00964590">
            <w:pPr>
              <w:spacing w:line="240" w:lineRule="auto"/>
              <w:jc w:val="left"/>
            </w:pPr>
            <w:r>
              <w:rPr>
                <w:rFonts w:ascii="宋体" w:hAnsi="宋体" w:cs="宋体"/>
              </w:rPr>
              <w:t>024390</w:t>
            </w:r>
          </w:p>
        </w:tc>
        <w:tc>
          <w:tcPr>
            <w:tcW w:w="0" w:type="auto"/>
            <w:vAlign w:val="center"/>
          </w:tcPr>
          <w:p w:rsidR="00B24332" w:rsidRDefault="00964590">
            <w:pPr>
              <w:spacing w:line="240" w:lineRule="auto"/>
              <w:jc w:val="left"/>
            </w:pPr>
            <w:r>
              <w:rPr>
                <w:rFonts w:ascii="宋体" w:hAnsi="宋体" w:cs="宋体"/>
              </w:rPr>
              <w:t>中信建投上证科创板综合指数增强型证券投资基金</w:t>
            </w:r>
          </w:p>
        </w:tc>
        <w:tc>
          <w:tcPr>
            <w:tcW w:w="0" w:type="auto"/>
            <w:vAlign w:val="center"/>
          </w:tcPr>
          <w:p w:rsidR="00B24332" w:rsidRDefault="00964590">
            <w:pPr>
              <w:spacing w:line="240" w:lineRule="auto"/>
              <w:jc w:val="left"/>
            </w:pPr>
            <w:r>
              <w:rPr>
                <w:rFonts w:ascii="宋体" w:hAnsi="宋体" w:cs="宋体"/>
              </w:rPr>
              <w:t>2025-06-24</w:t>
            </w:r>
          </w:p>
        </w:tc>
        <w:tc>
          <w:tcPr>
            <w:tcW w:w="0" w:type="auto"/>
            <w:vAlign w:val="center"/>
          </w:tcPr>
          <w:p w:rsidR="00B24332" w:rsidRDefault="00964590">
            <w:pPr>
              <w:spacing w:line="240" w:lineRule="auto"/>
              <w:jc w:val="left"/>
            </w:pPr>
            <w:r>
              <w:rPr>
                <w:rFonts w:ascii="宋体" w:hAnsi="宋体" w:cs="宋体"/>
              </w:rPr>
              <w:t>-</w:t>
            </w:r>
          </w:p>
        </w:tc>
      </w:tr>
      <w:tr w:rsidR="00B24332">
        <w:tc>
          <w:tcPr>
            <w:tcW w:w="0" w:type="auto"/>
            <w:vMerge/>
          </w:tcPr>
          <w:p w:rsidR="00B24332" w:rsidRDefault="00B24332"/>
        </w:tc>
        <w:tc>
          <w:tcPr>
            <w:tcW w:w="0" w:type="auto"/>
            <w:vAlign w:val="center"/>
          </w:tcPr>
          <w:p w:rsidR="00B24332" w:rsidRDefault="00964590">
            <w:pPr>
              <w:spacing w:line="240" w:lineRule="auto"/>
              <w:jc w:val="left"/>
            </w:pPr>
            <w:r>
              <w:rPr>
                <w:rFonts w:ascii="宋体" w:hAnsi="宋体" w:cs="宋体"/>
              </w:rPr>
              <w:t>019322</w:t>
            </w:r>
          </w:p>
        </w:tc>
        <w:tc>
          <w:tcPr>
            <w:tcW w:w="0" w:type="auto"/>
            <w:vAlign w:val="center"/>
          </w:tcPr>
          <w:p w:rsidR="00B24332" w:rsidRDefault="00964590">
            <w:pPr>
              <w:spacing w:line="240" w:lineRule="auto"/>
              <w:jc w:val="left"/>
            </w:pPr>
            <w:r>
              <w:rPr>
                <w:rFonts w:ascii="宋体" w:hAnsi="宋体" w:cs="宋体"/>
              </w:rPr>
              <w:t>中信建投致远混合型证券投资基金</w:t>
            </w:r>
          </w:p>
        </w:tc>
        <w:tc>
          <w:tcPr>
            <w:tcW w:w="0" w:type="auto"/>
            <w:vAlign w:val="center"/>
          </w:tcPr>
          <w:p w:rsidR="00B24332" w:rsidRDefault="00964590">
            <w:pPr>
              <w:spacing w:line="240" w:lineRule="auto"/>
              <w:jc w:val="left"/>
            </w:pPr>
            <w:r>
              <w:rPr>
                <w:rFonts w:ascii="宋体" w:hAnsi="宋体" w:cs="宋体"/>
              </w:rPr>
              <w:t>2025-03-24</w:t>
            </w:r>
          </w:p>
        </w:tc>
        <w:tc>
          <w:tcPr>
            <w:tcW w:w="0" w:type="auto"/>
            <w:vAlign w:val="center"/>
          </w:tcPr>
          <w:p w:rsidR="00B24332" w:rsidRDefault="00964590">
            <w:pPr>
              <w:spacing w:line="240" w:lineRule="auto"/>
              <w:jc w:val="left"/>
            </w:pPr>
            <w:r>
              <w:rPr>
                <w:rFonts w:ascii="宋体" w:hAnsi="宋体" w:cs="宋体"/>
              </w:rPr>
              <w:t>-</w:t>
            </w:r>
          </w:p>
        </w:tc>
      </w:tr>
      <w:tr w:rsidR="00B24332">
        <w:tc>
          <w:tcPr>
            <w:tcW w:w="0" w:type="auto"/>
            <w:vMerge/>
          </w:tcPr>
          <w:p w:rsidR="00B24332" w:rsidRDefault="00B24332"/>
        </w:tc>
        <w:tc>
          <w:tcPr>
            <w:tcW w:w="0" w:type="auto"/>
            <w:vAlign w:val="center"/>
          </w:tcPr>
          <w:p w:rsidR="00B24332" w:rsidRDefault="00964590">
            <w:pPr>
              <w:spacing w:line="240" w:lineRule="auto"/>
              <w:jc w:val="left"/>
            </w:pPr>
            <w:r>
              <w:rPr>
                <w:rFonts w:ascii="宋体" w:hAnsi="宋体" w:cs="宋体"/>
              </w:rPr>
              <w:t>003308</w:t>
            </w:r>
          </w:p>
        </w:tc>
        <w:tc>
          <w:tcPr>
            <w:tcW w:w="0" w:type="auto"/>
            <w:vAlign w:val="center"/>
          </w:tcPr>
          <w:p w:rsidR="00B24332" w:rsidRDefault="00964590">
            <w:pPr>
              <w:spacing w:line="240" w:lineRule="auto"/>
              <w:jc w:val="left"/>
            </w:pPr>
            <w:r>
              <w:rPr>
                <w:rFonts w:ascii="宋体" w:hAnsi="宋体" w:cs="宋体"/>
              </w:rPr>
              <w:t>中信建投睿利灵活配置混合型发起式证券投资基金</w:t>
            </w:r>
          </w:p>
        </w:tc>
        <w:tc>
          <w:tcPr>
            <w:tcW w:w="0" w:type="auto"/>
            <w:vAlign w:val="center"/>
          </w:tcPr>
          <w:p w:rsidR="00B24332" w:rsidRDefault="00964590">
            <w:pPr>
              <w:spacing w:line="240" w:lineRule="auto"/>
              <w:jc w:val="left"/>
            </w:pPr>
            <w:r>
              <w:rPr>
                <w:rFonts w:ascii="宋体" w:hAnsi="宋体" w:cs="宋体"/>
              </w:rPr>
              <w:t>2024-02-06</w:t>
            </w:r>
          </w:p>
        </w:tc>
        <w:tc>
          <w:tcPr>
            <w:tcW w:w="0" w:type="auto"/>
            <w:vAlign w:val="center"/>
          </w:tcPr>
          <w:p w:rsidR="00B24332" w:rsidRDefault="00964590">
            <w:pPr>
              <w:spacing w:line="240" w:lineRule="auto"/>
              <w:jc w:val="left"/>
            </w:pPr>
            <w:r>
              <w:rPr>
                <w:rFonts w:ascii="宋体" w:hAnsi="宋体" w:cs="宋体"/>
              </w:rPr>
              <w:t>-</w:t>
            </w:r>
          </w:p>
        </w:tc>
      </w:tr>
      <w:tr w:rsidR="00B24332">
        <w:tc>
          <w:tcPr>
            <w:tcW w:w="0" w:type="auto"/>
            <w:vMerge/>
          </w:tcPr>
          <w:p w:rsidR="00B24332" w:rsidRDefault="00B24332"/>
        </w:tc>
        <w:tc>
          <w:tcPr>
            <w:tcW w:w="0" w:type="auto"/>
            <w:vAlign w:val="center"/>
          </w:tcPr>
          <w:p w:rsidR="00B24332" w:rsidRDefault="00964590">
            <w:pPr>
              <w:spacing w:line="240" w:lineRule="auto"/>
              <w:jc w:val="left"/>
            </w:pPr>
            <w:r>
              <w:rPr>
                <w:rFonts w:ascii="宋体" w:hAnsi="宋体" w:cs="宋体"/>
              </w:rPr>
              <w:t>000926</w:t>
            </w:r>
          </w:p>
        </w:tc>
        <w:tc>
          <w:tcPr>
            <w:tcW w:w="0" w:type="auto"/>
            <w:vAlign w:val="center"/>
          </w:tcPr>
          <w:p w:rsidR="00B24332" w:rsidRDefault="00964590">
            <w:pPr>
              <w:spacing w:line="240" w:lineRule="auto"/>
              <w:jc w:val="left"/>
            </w:pPr>
            <w:r>
              <w:rPr>
                <w:rFonts w:ascii="宋体" w:hAnsi="宋体" w:cs="宋体"/>
              </w:rPr>
              <w:t>中信建投睿信</w:t>
            </w:r>
            <w:r>
              <w:rPr>
                <w:rFonts w:ascii="宋体" w:hAnsi="宋体" w:cs="宋体"/>
              </w:rPr>
              <w:lastRenderedPageBreak/>
              <w:t>灵活配置混合型证券投资基金</w:t>
            </w:r>
          </w:p>
        </w:tc>
        <w:tc>
          <w:tcPr>
            <w:tcW w:w="0" w:type="auto"/>
            <w:vAlign w:val="center"/>
          </w:tcPr>
          <w:p w:rsidR="00B24332" w:rsidRDefault="00964590">
            <w:pPr>
              <w:spacing w:line="240" w:lineRule="auto"/>
              <w:jc w:val="left"/>
            </w:pPr>
            <w:r>
              <w:rPr>
                <w:rFonts w:ascii="宋体" w:hAnsi="宋体" w:cs="宋体"/>
              </w:rPr>
              <w:lastRenderedPageBreak/>
              <w:t>2024-02-06</w:t>
            </w:r>
          </w:p>
        </w:tc>
        <w:tc>
          <w:tcPr>
            <w:tcW w:w="0" w:type="auto"/>
            <w:vAlign w:val="center"/>
          </w:tcPr>
          <w:p w:rsidR="00B24332" w:rsidRDefault="00964590">
            <w:pPr>
              <w:spacing w:line="240" w:lineRule="auto"/>
              <w:jc w:val="left"/>
            </w:pPr>
            <w:r>
              <w:rPr>
                <w:rFonts w:ascii="宋体" w:hAnsi="宋体" w:cs="宋体"/>
              </w:rPr>
              <w:t>-</w:t>
            </w:r>
          </w:p>
        </w:tc>
      </w:tr>
      <w:tr w:rsidR="00B24332">
        <w:tc>
          <w:tcPr>
            <w:tcW w:w="0" w:type="auto"/>
            <w:vMerge/>
          </w:tcPr>
          <w:p w:rsidR="00B24332" w:rsidRDefault="00B24332"/>
        </w:tc>
        <w:tc>
          <w:tcPr>
            <w:tcW w:w="0" w:type="auto"/>
            <w:vAlign w:val="center"/>
          </w:tcPr>
          <w:p w:rsidR="00B24332" w:rsidRDefault="00964590">
            <w:pPr>
              <w:spacing w:line="240" w:lineRule="auto"/>
              <w:jc w:val="left"/>
            </w:pPr>
            <w:r>
              <w:rPr>
                <w:rFonts w:ascii="宋体" w:hAnsi="宋体" w:cs="宋体"/>
              </w:rPr>
              <w:t>167601</w:t>
            </w:r>
          </w:p>
        </w:tc>
        <w:tc>
          <w:tcPr>
            <w:tcW w:w="0" w:type="auto"/>
            <w:vAlign w:val="center"/>
          </w:tcPr>
          <w:p w:rsidR="00B24332" w:rsidRDefault="00964590">
            <w:pPr>
              <w:spacing w:line="240" w:lineRule="auto"/>
              <w:jc w:val="left"/>
            </w:pPr>
            <w:r>
              <w:rPr>
                <w:rFonts w:ascii="宋体" w:hAnsi="宋体" w:cs="宋体"/>
              </w:rPr>
              <w:t>国金沪深300指数增强证券投资基金</w:t>
            </w:r>
          </w:p>
        </w:tc>
        <w:tc>
          <w:tcPr>
            <w:tcW w:w="0" w:type="auto"/>
            <w:vAlign w:val="center"/>
          </w:tcPr>
          <w:p w:rsidR="00B24332" w:rsidRDefault="00964590">
            <w:pPr>
              <w:spacing w:line="240" w:lineRule="auto"/>
              <w:jc w:val="left"/>
            </w:pPr>
            <w:r>
              <w:rPr>
                <w:rFonts w:ascii="宋体" w:hAnsi="宋体" w:cs="宋体"/>
              </w:rPr>
              <w:t>2017-10-26</w:t>
            </w:r>
          </w:p>
        </w:tc>
        <w:tc>
          <w:tcPr>
            <w:tcW w:w="0" w:type="auto"/>
            <w:vAlign w:val="center"/>
          </w:tcPr>
          <w:p w:rsidR="00B24332" w:rsidRDefault="00964590">
            <w:pPr>
              <w:spacing w:line="240" w:lineRule="auto"/>
              <w:jc w:val="left"/>
            </w:pPr>
            <w:r>
              <w:rPr>
                <w:rFonts w:ascii="宋体" w:hAnsi="宋体" w:cs="宋体"/>
              </w:rPr>
              <w:t>2018-11-27</w:t>
            </w:r>
          </w:p>
        </w:tc>
      </w:tr>
      <w:tr w:rsidR="00B24332">
        <w:tc>
          <w:tcPr>
            <w:tcW w:w="0" w:type="auto"/>
            <w:vAlign w:val="center"/>
          </w:tcPr>
          <w:p w:rsidR="00B24332" w:rsidRDefault="00964590">
            <w:pPr>
              <w:spacing w:line="240" w:lineRule="auto"/>
              <w:jc w:val="left"/>
            </w:pPr>
            <w:r>
              <w:rPr>
                <w:rFonts w:ascii="宋体" w:hAnsi="宋体" w:cs="宋体"/>
              </w:rPr>
              <w:t>是否曾被监管机构予以行政处罚或采取行政监管措施</w:t>
            </w:r>
          </w:p>
        </w:tc>
        <w:tc>
          <w:tcPr>
            <w:tcW w:w="0" w:type="auto"/>
            <w:gridSpan w:val="4"/>
            <w:vAlign w:val="center"/>
          </w:tcPr>
          <w:p w:rsidR="00B24332" w:rsidRDefault="00964590">
            <w:pPr>
              <w:spacing w:line="240" w:lineRule="auto"/>
            </w:pPr>
            <w:r>
              <w:rPr>
                <w:rFonts w:ascii="宋体" w:hAnsi="宋体" w:cs="宋体"/>
              </w:rPr>
              <w:t>否</w:t>
            </w:r>
          </w:p>
        </w:tc>
      </w:tr>
      <w:tr w:rsidR="00B24332">
        <w:tc>
          <w:tcPr>
            <w:tcW w:w="0" w:type="auto"/>
            <w:vAlign w:val="center"/>
          </w:tcPr>
          <w:p w:rsidR="00B24332" w:rsidRDefault="00964590">
            <w:pPr>
              <w:spacing w:line="240" w:lineRule="auto"/>
              <w:jc w:val="left"/>
            </w:pPr>
            <w:r>
              <w:rPr>
                <w:rFonts w:ascii="宋体" w:hAnsi="宋体" w:cs="宋体"/>
              </w:rPr>
              <w:t>是否已取得基金从业资格</w:t>
            </w:r>
          </w:p>
        </w:tc>
        <w:tc>
          <w:tcPr>
            <w:tcW w:w="0" w:type="auto"/>
            <w:gridSpan w:val="4"/>
            <w:vAlign w:val="center"/>
          </w:tcPr>
          <w:p w:rsidR="00B24332" w:rsidRDefault="00964590">
            <w:pPr>
              <w:spacing w:line="240" w:lineRule="auto"/>
            </w:pPr>
            <w:r>
              <w:rPr>
                <w:rFonts w:ascii="宋体" w:hAnsi="宋体" w:cs="宋体"/>
              </w:rPr>
              <w:t>是</w:t>
            </w:r>
          </w:p>
        </w:tc>
      </w:tr>
      <w:tr w:rsidR="00B24332">
        <w:tc>
          <w:tcPr>
            <w:tcW w:w="0" w:type="auto"/>
            <w:vAlign w:val="center"/>
          </w:tcPr>
          <w:p w:rsidR="00B24332" w:rsidRDefault="00964590">
            <w:pPr>
              <w:spacing w:line="240" w:lineRule="auto"/>
              <w:jc w:val="left"/>
            </w:pPr>
            <w:r>
              <w:rPr>
                <w:rFonts w:ascii="宋体" w:hAnsi="宋体" w:cs="宋体"/>
              </w:rPr>
              <w:t>取得的其他相关从业资格</w:t>
            </w:r>
          </w:p>
        </w:tc>
        <w:tc>
          <w:tcPr>
            <w:tcW w:w="0" w:type="auto"/>
            <w:gridSpan w:val="4"/>
            <w:vAlign w:val="center"/>
          </w:tcPr>
          <w:p w:rsidR="00B24332" w:rsidRDefault="00964590">
            <w:pPr>
              <w:spacing w:line="240" w:lineRule="auto"/>
            </w:pPr>
            <w:r>
              <w:rPr>
                <w:rFonts w:ascii="宋体" w:hAnsi="宋体" w:cs="宋体"/>
              </w:rPr>
              <w:t>-</w:t>
            </w:r>
          </w:p>
        </w:tc>
      </w:tr>
      <w:tr w:rsidR="00B24332">
        <w:tc>
          <w:tcPr>
            <w:tcW w:w="0" w:type="auto"/>
            <w:vAlign w:val="center"/>
          </w:tcPr>
          <w:p w:rsidR="00B24332" w:rsidRDefault="00964590">
            <w:pPr>
              <w:spacing w:line="240" w:lineRule="auto"/>
              <w:jc w:val="left"/>
            </w:pPr>
            <w:r>
              <w:rPr>
                <w:rFonts w:ascii="宋体" w:hAnsi="宋体" w:cs="宋体"/>
              </w:rPr>
              <w:t>国籍</w:t>
            </w:r>
          </w:p>
        </w:tc>
        <w:tc>
          <w:tcPr>
            <w:tcW w:w="0" w:type="auto"/>
            <w:gridSpan w:val="4"/>
            <w:vAlign w:val="center"/>
          </w:tcPr>
          <w:p w:rsidR="00B24332" w:rsidRDefault="00964590">
            <w:pPr>
              <w:spacing w:line="240" w:lineRule="auto"/>
            </w:pPr>
            <w:r>
              <w:rPr>
                <w:rFonts w:ascii="宋体" w:hAnsi="宋体" w:cs="宋体"/>
              </w:rPr>
              <w:t>中国</w:t>
            </w:r>
          </w:p>
        </w:tc>
      </w:tr>
      <w:tr w:rsidR="00B24332">
        <w:tc>
          <w:tcPr>
            <w:tcW w:w="0" w:type="auto"/>
            <w:vAlign w:val="center"/>
          </w:tcPr>
          <w:p w:rsidR="00B24332" w:rsidRDefault="00964590">
            <w:pPr>
              <w:spacing w:line="240" w:lineRule="auto"/>
              <w:jc w:val="left"/>
            </w:pPr>
            <w:r>
              <w:rPr>
                <w:rFonts w:ascii="宋体" w:hAnsi="宋体" w:cs="宋体"/>
              </w:rPr>
              <w:t>学历、学位</w:t>
            </w:r>
          </w:p>
        </w:tc>
        <w:tc>
          <w:tcPr>
            <w:tcW w:w="0" w:type="auto"/>
            <w:gridSpan w:val="4"/>
            <w:vAlign w:val="center"/>
          </w:tcPr>
          <w:p w:rsidR="00B24332" w:rsidRDefault="00964590">
            <w:pPr>
              <w:spacing w:line="240" w:lineRule="auto"/>
            </w:pPr>
            <w:r>
              <w:rPr>
                <w:rFonts w:ascii="宋体" w:hAnsi="宋体" w:cs="宋体"/>
              </w:rPr>
              <w:t>博士研究生</w:t>
            </w:r>
          </w:p>
        </w:tc>
      </w:tr>
      <w:tr w:rsidR="00B24332">
        <w:tc>
          <w:tcPr>
            <w:tcW w:w="0" w:type="auto"/>
            <w:vAlign w:val="center"/>
          </w:tcPr>
          <w:p w:rsidR="00B24332" w:rsidRDefault="00964590">
            <w:pPr>
              <w:spacing w:line="240" w:lineRule="auto"/>
              <w:jc w:val="left"/>
            </w:pPr>
            <w:r>
              <w:rPr>
                <w:rFonts w:ascii="宋体" w:hAnsi="宋体" w:cs="宋体"/>
              </w:rPr>
              <w:t>是否已按规定在中国基金业协会注册/登记</w:t>
            </w:r>
          </w:p>
        </w:tc>
        <w:tc>
          <w:tcPr>
            <w:tcW w:w="0" w:type="auto"/>
            <w:gridSpan w:val="4"/>
            <w:vAlign w:val="center"/>
          </w:tcPr>
          <w:p w:rsidR="00B24332" w:rsidRDefault="00964590">
            <w:pPr>
              <w:spacing w:line="240" w:lineRule="auto"/>
            </w:pPr>
            <w:r>
              <w:rPr>
                <w:rFonts w:ascii="宋体" w:hAnsi="宋体" w:cs="宋体"/>
              </w:rPr>
              <w:t>是</w:t>
            </w:r>
          </w:p>
        </w:tc>
      </w:tr>
    </w:tbl>
    <w:p w:rsidR="00B24332" w:rsidRDefault="00B24332"/>
    <w:p w:rsidR="00B24332" w:rsidRDefault="00964590">
      <w:pPr>
        <w:pStyle w:val="2"/>
      </w:pPr>
      <w:r>
        <w:rPr>
          <w:rFonts w:ascii="宋体" w:hAnsi="宋体" w:cs="宋体"/>
        </w:rPr>
        <w:t>3 离任基金经理的相关信息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192"/>
      </w:tblGrid>
      <w:tr w:rsidR="00B24332">
        <w:tc>
          <w:tcPr>
            <w:tcW w:w="1538" w:type="pct"/>
            <w:vAlign w:val="center"/>
          </w:tcPr>
          <w:p w:rsidR="00B24332" w:rsidRDefault="00964590">
            <w:pPr>
              <w:spacing w:line="240" w:lineRule="auto"/>
              <w:jc w:val="left"/>
            </w:pPr>
            <w:r>
              <w:rPr>
                <w:rFonts w:ascii="宋体" w:hAnsi="宋体" w:cs="宋体"/>
              </w:rPr>
              <w:t>离任基金经理姓名</w:t>
            </w:r>
          </w:p>
        </w:tc>
        <w:tc>
          <w:tcPr>
            <w:tcW w:w="3077" w:type="pct"/>
            <w:vAlign w:val="center"/>
          </w:tcPr>
          <w:p w:rsidR="00B24332" w:rsidRDefault="00964590">
            <w:pPr>
              <w:spacing w:line="240" w:lineRule="auto"/>
              <w:jc w:val="left"/>
            </w:pPr>
            <w:r>
              <w:rPr>
                <w:rFonts w:ascii="宋体" w:hAnsi="宋体" w:cs="宋体"/>
              </w:rPr>
              <w:t>王鹏</w:t>
            </w:r>
          </w:p>
        </w:tc>
      </w:tr>
      <w:tr w:rsidR="00B24332">
        <w:tc>
          <w:tcPr>
            <w:tcW w:w="0" w:type="auto"/>
            <w:vAlign w:val="center"/>
          </w:tcPr>
          <w:p w:rsidR="00B24332" w:rsidRDefault="00964590">
            <w:pPr>
              <w:spacing w:line="240" w:lineRule="auto"/>
              <w:jc w:val="left"/>
            </w:pPr>
            <w:r>
              <w:rPr>
                <w:rFonts w:ascii="宋体" w:hAnsi="宋体" w:cs="宋体"/>
              </w:rPr>
              <w:t>离任原因</w:t>
            </w:r>
          </w:p>
        </w:tc>
        <w:tc>
          <w:tcPr>
            <w:tcW w:w="0" w:type="auto"/>
            <w:vAlign w:val="center"/>
          </w:tcPr>
          <w:p w:rsidR="00B24332" w:rsidRDefault="00964590">
            <w:pPr>
              <w:spacing w:line="240" w:lineRule="auto"/>
              <w:jc w:val="left"/>
            </w:pPr>
            <w:r>
              <w:rPr>
                <w:rFonts w:ascii="宋体" w:hAnsi="宋体" w:cs="宋体"/>
              </w:rPr>
              <w:t>工作安排</w:t>
            </w:r>
          </w:p>
        </w:tc>
      </w:tr>
      <w:tr w:rsidR="00B24332">
        <w:tc>
          <w:tcPr>
            <w:tcW w:w="0" w:type="auto"/>
            <w:vAlign w:val="center"/>
          </w:tcPr>
          <w:p w:rsidR="00B24332" w:rsidRDefault="00964590">
            <w:pPr>
              <w:spacing w:line="240" w:lineRule="auto"/>
              <w:jc w:val="left"/>
            </w:pPr>
            <w:r>
              <w:rPr>
                <w:rFonts w:ascii="宋体" w:hAnsi="宋体" w:cs="宋体"/>
              </w:rPr>
              <w:t>离任日期</w:t>
            </w:r>
          </w:p>
        </w:tc>
        <w:tc>
          <w:tcPr>
            <w:tcW w:w="0" w:type="auto"/>
            <w:vAlign w:val="center"/>
          </w:tcPr>
          <w:p w:rsidR="00B24332" w:rsidRDefault="00964590">
            <w:pPr>
              <w:spacing w:line="240" w:lineRule="auto"/>
              <w:jc w:val="left"/>
            </w:pPr>
            <w:r>
              <w:rPr>
                <w:rFonts w:ascii="宋体" w:hAnsi="宋体" w:cs="宋体"/>
              </w:rPr>
              <w:t>2026-02-12</w:t>
            </w:r>
          </w:p>
        </w:tc>
      </w:tr>
      <w:tr w:rsidR="00B24332">
        <w:tc>
          <w:tcPr>
            <w:tcW w:w="0" w:type="auto"/>
            <w:vAlign w:val="center"/>
          </w:tcPr>
          <w:p w:rsidR="00B24332" w:rsidRDefault="00964590">
            <w:pPr>
              <w:spacing w:line="240" w:lineRule="auto"/>
              <w:jc w:val="left"/>
            </w:pPr>
            <w:r>
              <w:rPr>
                <w:rFonts w:ascii="宋体" w:hAnsi="宋体" w:cs="宋体"/>
              </w:rPr>
              <w:t>转任本公司其他工作岗位的说明</w:t>
            </w:r>
          </w:p>
        </w:tc>
        <w:tc>
          <w:tcPr>
            <w:tcW w:w="0" w:type="auto"/>
            <w:vAlign w:val="center"/>
          </w:tcPr>
          <w:p w:rsidR="00B24332" w:rsidRDefault="00964590">
            <w:pPr>
              <w:spacing w:line="240" w:lineRule="auto"/>
              <w:jc w:val="left"/>
            </w:pPr>
            <w:r>
              <w:rPr>
                <w:rFonts w:ascii="宋体" w:hAnsi="宋体" w:cs="宋体"/>
              </w:rPr>
              <w:t>继续担任中信建投中证500指数增强型证券投资基金、中信建投量化精选6个月持有期混合型证券投资基金、中信建投中证1000指数增强型证券投资基金、中信建投沪深300指数增强型证券投资基金、中信建投红利智选混合型证券投资基金、中信建投量化选股股票型证券投资基金、中信建投中证A500指数增强型证券投资基金的基金经理。</w:t>
            </w:r>
          </w:p>
        </w:tc>
      </w:tr>
      <w:tr w:rsidR="00B24332">
        <w:tc>
          <w:tcPr>
            <w:tcW w:w="0" w:type="auto"/>
            <w:vAlign w:val="center"/>
          </w:tcPr>
          <w:p w:rsidR="00B24332" w:rsidRDefault="00964590">
            <w:pPr>
              <w:spacing w:line="240" w:lineRule="auto"/>
              <w:jc w:val="left"/>
            </w:pPr>
            <w:r>
              <w:rPr>
                <w:rFonts w:ascii="宋体" w:hAnsi="宋体" w:cs="宋体"/>
              </w:rPr>
              <w:t>是否已按规定在中国基金业协会办理变更手续</w:t>
            </w:r>
          </w:p>
        </w:tc>
        <w:tc>
          <w:tcPr>
            <w:tcW w:w="0" w:type="auto"/>
            <w:vAlign w:val="center"/>
          </w:tcPr>
          <w:p w:rsidR="00B24332" w:rsidRDefault="00964590">
            <w:pPr>
              <w:spacing w:line="240" w:lineRule="auto"/>
              <w:jc w:val="left"/>
            </w:pPr>
            <w:r>
              <w:rPr>
                <w:rFonts w:ascii="宋体" w:hAnsi="宋体" w:cs="宋体"/>
              </w:rPr>
              <w:t>是</w:t>
            </w:r>
          </w:p>
        </w:tc>
      </w:tr>
      <w:tr w:rsidR="00B24332">
        <w:tc>
          <w:tcPr>
            <w:tcW w:w="0" w:type="auto"/>
            <w:vAlign w:val="center"/>
          </w:tcPr>
          <w:p w:rsidR="00B24332" w:rsidRDefault="00964590">
            <w:pPr>
              <w:spacing w:line="240" w:lineRule="auto"/>
              <w:jc w:val="left"/>
            </w:pPr>
            <w:r>
              <w:rPr>
                <w:rFonts w:ascii="宋体" w:hAnsi="宋体" w:cs="宋体"/>
              </w:rPr>
              <w:t>是否已按规定在中国基金业协会办理注销手续</w:t>
            </w:r>
          </w:p>
        </w:tc>
        <w:tc>
          <w:tcPr>
            <w:tcW w:w="0" w:type="auto"/>
            <w:vAlign w:val="center"/>
          </w:tcPr>
          <w:p w:rsidR="00B24332" w:rsidRDefault="00964590">
            <w:pPr>
              <w:spacing w:line="240" w:lineRule="auto"/>
              <w:jc w:val="left"/>
            </w:pPr>
            <w:r>
              <w:rPr>
                <w:rFonts w:ascii="宋体" w:hAnsi="宋体" w:cs="宋体"/>
              </w:rPr>
              <w:t>-</w:t>
            </w:r>
          </w:p>
        </w:tc>
      </w:tr>
    </w:tbl>
    <w:p w:rsidR="00B24332" w:rsidRDefault="00B24332"/>
    <w:p w:rsidR="00B24332" w:rsidRDefault="00964590">
      <w:pPr>
        <w:pStyle w:val="2"/>
      </w:pPr>
      <w:r>
        <w:rPr>
          <w:rFonts w:ascii="宋体" w:hAnsi="宋体" w:cs="宋体"/>
        </w:rPr>
        <w:t>4 其他需要说明的事项</w:t>
      </w:r>
    </w:p>
    <w:p w:rsidR="00B24332" w:rsidRDefault="00964590">
      <w:pPr>
        <w:jc w:val="left"/>
      </w:pPr>
      <w:r>
        <w:rPr>
          <w:rFonts w:ascii="宋体" w:hAnsi="宋体" w:cs="宋体"/>
        </w:rPr>
        <w:t xml:space="preserve">    上述基金经理变更事项已按规定向中国证券投资基金业协会办理相关手续。</w:t>
      </w:r>
    </w:p>
    <w:p w:rsidR="00B24332" w:rsidRDefault="00B24332"/>
    <w:p w:rsidR="00B24332" w:rsidRDefault="00964590">
      <w:pPr>
        <w:jc w:val="right"/>
      </w:pPr>
      <w:r>
        <w:rPr>
          <w:rFonts w:ascii="宋体" w:hAnsi="宋体" w:cs="宋体"/>
        </w:rPr>
        <w:t>中信建投基金管理有限公司</w:t>
      </w:r>
    </w:p>
    <w:p w:rsidR="00B24332" w:rsidRDefault="00964590">
      <w:pPr>
        <w:jc w:val="right"/>
      </w:pPr>
      <w:r>
        <w:rPr>
          <w:rFonts w:ascii="宋体" w:hAnsi="宋体" w:cs="宋体"/>
        </w:rPr>
        <w:t>2026年02月13日</w:t>
      </w:r>
    </w:p>
    <w:sectPr w:rsidR="00B24332" w:rsidSect="0029281E">
      <w:headerReference w:type="default" r:id="rId6"/>
      <w:footerReference w:type="even" r:id="rId7"/>
      <w:footerReference w:type="default" r:id="rId8"/>
      <w:footerReference w:type="first" r:id="rId9"/>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332" w:rsidRDefault="00964590">
      <w:pPr>
        <w:spacing w:line="240" w:lineRule="auto"/>
      </w:pPr>
      <w:r>
        <w:separator/>
      </w:r>
    </w:p>
  </w:endnote>
  <w:endnote w:type="continuationSeparator" w:id="0">
    <w:p w:rsidR="00B24332" w:rsidRDefault="009645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32" w:rsidRDefault="00B24332">
    <w:pPr>
      <w:pStyle w:val="a8"/>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32" w:rsidRDefault="00964590">
    <w:pPr>
      <w:pBdr>
        <w:top w:val="single" w:sz="2" w:space="0" w:color="auto"/>
      </w:pBdr>
      <w:tabs>
        <w:tab w:val="right" w:pos="8640"/>
      </w:tabs>
      <w:jc w:val="center"/>
      <w:textAlignment w:val="center"/>
      <w:rPr>
        <w:rFonts w:ascii="宋体" w:hAnsi="宋体"/>
        <w:sz w:val="20"/>
        <w:szCs w:val="20"/>
      </w:rPr>
    </w:pPr>
    <w:r>
      <w:rPr>
        <w:rFonts w:ascii="宋体" w:hAnsi="宋体" w:cs="宋体" w:hint="eastAsia"/>
        <w:sz w:val="20"/>
        <w:szCs w:val="20"/>
      </w:rPr>
      <w:t>第</w:t>
    </w:r>
    <w:r w:rsidR="0029281E" w:rsidRPr="0029281E">
      <w:rPr>
        <w:rFonts w:ascii="宋体" w:hAnsi="宋体" w:cs="Times New Roman" w:hint="eastAsia"/>
        <w:sz w:val="20"/>
        <w:szCs w:val="20"/>
      </w:rPr>
      <w:fldChar w:fldCharType="begin"/>
    </w:r>
    <w:r>
      <w:rPr>
        <w:rFonts w:ascii="宋体" w:hAnsi="宋体" w:cs="宋体" w:hint="eastAsia"/>
        <w:sz w:val="20"/>
        <w:szCs w:val="20"/>
      </w:rPr>
      <w:instrText>PAGE  \* MERGEFORMAT</w:instrText>
    </w:r>
    <w:r w:rsidR="0029281E" w:rsidRPr="0029281E">
      <w:rPr>
        <w:rFonts w:ascii="宋体" w:hAnsi="宋体" w:cs="Times New Roman" w:hint="eastAsia"/>
        <w:sz w:val="20"/>
        <w:szCs w:val="20"/>
      </w:rPr>
      <w:fldChar w:fldCharType="separate"/>
    </w:r>
    <w:r w:rsidR="000440C9">
      <w:rPr>
        <w:rFonts w:ascii="宋体" w:hAnsi="宋体" w:cs="宋体"/>
        <w:noProof/>
        <w:sz w:val="20"/>
        <w:szCs w:val="20"/>
      </w:rPr>
      <w:t>1</w:t>
    </w:r>
    <w:r w:rsidR="0029281E">
      <w:rPr>
        <w:rFonts w:ascii="宋体" w:hAnsi="宋体" w:cs="宋体" w:hint="eastAsia"/>
        <w:sz w:val="20"/>
        <w:szCs w:val="20"/>
      </w:rPr>
      <w:fldChar w:fldCharType="end"/>
    </w:r>
    <w:r>
      <w:rPr>
        <w:rFonts w:ascii="宋体" w:hAnsi="宋体" w:cs="宋体" w:hint="eastAsia"/>
        <w:sz w:val="20"/>
        <w:szCs w:val="20"/>
      </w:rPr>
      <w:t>页，共</w:t>
    </w:r>
    <w:fldSimple w:instr="NUMPAGES  \* MERGEFORMAT ">
      <w:r w:rsidR="000440C9" w:rsidRPr="000440C9">
        <w:rPr>
          <w:rFonts w:ascii="宋体" w:hAnsi="宋体" w:cs="宋体"/>
          <w:noProof/>
          <w:sz w:val="20"/>
          <w:szCs w:val="20"/>
        </w:rPr>
        <w:t>3</w:t>
      </w:r>
    </w:fldSimple>
    <w:r>
      <w:rPr>
        <w:rFonts w:ascii="宋体" w:hAnsi="宋体" w:cs="宋体" w:hint="eastAsia"/>
        <w:sz w:val="20"/>
        <w:szCs w:val="20"/>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32" w:rsidRDefault="00B24332">
    <w:pPr>
      <w:pStyle w:val="a8"/>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332" w:rsidRDefault="00964590">
      <w:r>
        <w:separator/>
      </w:r>
    </w:p>
  </w:footnote>
  <w:footnote w:type="continuationSeparator" w:id="0">
    <w:p w:rsidR="00B24332" w:rsidRDefault="009645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32" w:rsidRDefault="00964590">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中信建投量化进取6个月持有期混合型证券投资基金基金经理变更公告</w:t>
    </w:r>
    <w:r>
      <w:rPr>
        <w:rFonts w:ascii="宋体" w:hAnsi="宋体"/>
      </w:rP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0C9"/>
    <w:rsid w:val="00044DFE"/>
    <w:rsid w:val="000B14F1"/>
    <w:rsid w:val="000D44F1"/>
    <w:rsid w:val="000F65E0"/>
    <w:rsid w:val="00136A1E"/>
    <w:rsid w:val="00140931"/>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281E"/>
    <w:rsid w:val="00294812"/>
    <w:rsid w:val="002A1FFE"/>
    <w:rsid w:val="002A36A8"/>
    <w:rsid w:val="002B4056"/>
    <w:rsid w:val="002C6A0C"/>
    <w:rsid w:val="002D4665"/>
    <w:rsid w:val="002E2BC7"/>
    <w:rsid w:val="00324653"/>
    <w:rsid w:val="00355A5F"/>
    <w:rsid w:val="003B643E"/>
    <w:rsid w:val="003E00C7"/>
    <w:rsid w:val="003E01BE"/>
    <w:rsid w:val="003E7B21"/>
    <w:rsid w:val="00420D84"/>
    <w:rsid w:val="00422907"/>
    <w:rsid w:val="00435171"/>
    <w:rsid w:val="00464645"/>
    <w:rsid w:val="0048630B"/>
    <w:rsid w:val="004A5321"/>
    <w:rsid w:val="004A53FE"/>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64590"/>
    <w:rsid w:val="0099208B"/>
    <w:rsid w:val="009A27BD"/>
    <w:rsid w:val="009C2384"/>
    <w:rsid w:val="009E2E87"/>
    <w:rsid w:val="009F43BC"/>
    <w:rsid w:val="009F4840"/>
    <w:rsid w:val="00A05910"/>
    <w:rsid w:val="00A74E55"/>
    <w:rsid w:val="00A96B95"/>
    <w:rsid w:val="00AE104D"/>
    <w:rsid w:val="00AF44FF"/>
    <w:rsid w:val="00B24332"/>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E3FE0"/>
    <w:rsid w:val="00DF1D38"/>
    <w:rsid w:val="00E220FA"/>
    <w:rsid w:val="00E24BF6"/>
    <w:rsid w:val="00E34F85"/>
    <w:rsid w:val="00E371F8"/>
    <w:rsid w:val="00E913D3"/>
    <w:rsid w:val="00ED0367"/>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5EE34946"/>
    <w:rsid w:val="5FEE3864"/>
    <w:rsid w:val="62671060"/>
    <w:rsid w:val="67517C74"/>
    <w:rsid w:val="6A215F65"/>
    <w:rsid w:val="791E22E2"/>
    <w:rsid w:val="7A382AC9"/>
    <w:rsid w:val="7DDDB1F9"/>
    <w:rsid w:val="7F246E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81E"/>
    <w:pPr>
      <w:widowControl w:val="0"/>
      <w:spacing w:line="288" w:lineRule="auto"/>
      <w:jc w:val="both"/>
    </w:pPr>
    <w:rPr>
      <w:rFonts w:eastAsia="宋体"/>
      <w:kern w:val="2"/>
      <w:sz w:val="21"/>
      <w:szCs w:val="21"/>
    </w:rPr>
  </w:style>
  <w:style w:type="paragraph" w:styleId="1">
    <w:name w:val="heading 1"/>
    <w:basedOn w:val="a"/>
    <w:next w:val="a"/>
    <w:link w:val="1Char"/>
    <w:uiPriority w:val="9"/>
    <w:qFormat/>
    <w:rsid w:val="0029281E"/>
    <w:pPr>
      <w:adjustRightInd w:val="0"/>
      <w:spacing w:line="360" w:lineRule="auto"/>
      <w:jc w:val="left"/>
      <w:outlineLvl w:val="0"/>
    </w:pPr>
    <w:rPr>
      <w:b/>
      <w:bCs/>
      <w:sz w:val="24"/>
      <w:szCs w:val="44"/>
    </w:rPr>
  </w:style>
  <w:style w:type="paragraph" w:styleId="2">
    <w:name w:val="heading 2"/>
    <w:basedOn w:val="a"/>
    <w:next w:val="a"/>
    <w:link w:val="2Char"/>
    <w:uiPriority w:val="9"/>
    <w:unhideWhenUsed/>
    <w:qFormat/>
    <w:rsid w:val="0029281E"/>
    <w:pPr>
      <w:adjustRightInd w:val="0"/>
      <w:spacing w:line="360" w:lineRule="auto"/>
      <w:jc w:val="left"/>
      <w:outlineLvl w:val="1"/>
    </w:pPr>
    <w:rPr>
      <w:rFonts w:asciiTheme="majorHAnsi" w:hAnsiTheme="majorHAnsi" w:cstheme="majorBidi"/>
      <w:b/>
      <w:bCs/>
      <w:sz w:val="24"/>
      <w:szCs w:val="32"/>
    </w:rPr>
  </w:style>
  <w:style w:type="paragraph" w:styleId="3">
    <w:name w:val="heading 3"/>
    <w:basedOn w:val="a"/>
    <w:next w:val="a"/>
    <w:link w:val="3Char"/>
    <w:uiPriority w:val="9"/>
    <w:unhideWhenUsed/>
    <w:qFormat/>
    <w:rsid w:val="0029281E"/>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29281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rsid w:val="0029281E"/>
    <w:pPr>
      <w:ind w:left="1260"/>
      <w:jc w:val="left"/>
    </w:pPr>
    <w:rPr>
      <w:sz w:val="18"/>
      <w:szCs w:val="18"/>
    </w:rPr>
  </w:style>
  <w:style w:type="paragraph" w:styleId="a3">
    <w:name w:val="Normal Indent"/>
    <w:basedOn w:val="a"/>
    <w:link w:val="Char"/>
    <w:uiPriority w:val="99"/>
    <w:semiHidden/>
    <w:unhideWhenUsed/>
    <w:rsid w:val="0029281E"/>
    <w:pPr>
      <w:ind w:firstLineChars="200" w:firstLine="420"/>
    </w:pPr>
  </w:style>
  <w:style w:type="paragraph" w:styleId="a4">
    <w:name w:val="Document Map"/>
    <w:basedOn w:val="a"/>
    <w:link w:val="Char0"/>
    <w:uiPriority w:val="99"/>
    <w:semiHidden/>
    <w:unhideWhenUsed/>
    <w:rsid w:val="0029281E"/>
    <w:rPr>
      <w:rFonts w:ascii="宋体"/>
      <w:sz w:val="18"/>
      <w:szCs w:val="18"/>
    </w:rPr>
  </w:style>
  <w:style w:type="paragraph" w:styleId="a5">
    <w:name w:val="annotation text"/>
    <w:basedOn w:val="a"/>
    <w:link w:val="Char1"/>
    <w:uiPriority w:val="99"/>
    <w:semiHidden/>
    <w:unhideWhenUsed/>
    <w:rsid w:val="0029281E"/>
    <w:pPr>
      <w:jc w:val="left"/>
    </w:pPr>
  </w:style>
  <w:style w:type="paragraph" w:styleId="a6">
    <w:name w:val="Body Text"/>
    <w:basedOn w:val="a"/>
    <w:link w:val="Char2"/>
    <w:uiPriority w:val="99"/>
    <w:semiHidden/>
    <w:unhideWhenUsed/>
    <w:rsid w:val="0029281E"/>
    <w:pPr>
      <w:spacing w:after="120"/>
    </w:pPr>
  </w:style>
  <w:style w:type="paragraph" w:styleId="5">
    <w:name w:val="toc 5"/>
    <w:basedOn w:val="a"/>
    <w:next w:val="a"/>
    <w:uiPriority w:val="39"/>
    <w:unhideWhenUsed/>
    <w:rsid w:val="0029281E"/>
    <w:pPr>
      <w:ind w:left="840"/>
      <w:jc w:val="left"/>
    </w:pPr>
    <w:rPr>
      <w:sz w:val="18"/>
      <w:szCs w:val="18"/>
    </w:rPr>
  </w:style>
  <w:style w:type="paragraph" w:styleId="30">
    <w:name w:val="toc 3"/>
    <w:basedOn w:val="a"/>
    <w:next w:val="a"/>
    <w:uiPriority w:val="39"/>
    <w:unhideWhenUsed/>
    <w:rsid w:val="0029281E"/>
    <w:pPr>
      <w:spacing w:line="240" w:lineRule="auto"/>
      <w:ind w:left="420"/>
      <w:jc w:val="left"/>
    </w:pPr>
    <w:rPr>
      <w:i/>
      <w:iCs/>
      <w:szCs w:val="20"/>
    </w:rPr>
  </w:style>
  <w:style w:type="paragraph" w:styleId="a7">
    <w:name w:val="Plain Text"/>
    <w:basedOn w:val="a"/>
    <w:link w:val="Char3"/>
    <w:uiPriority w:val="99"/>
    <w:semiHidden/>
    <w:unhideWhenUsed/>
    <w:rsid w:val="0029281E"/>
    <w:rPr>
      <w:rFonts w:asciiTheme="minorEastAsia" w:hAnsi="Courier New" w:cs="Courier New"/>
    </w:rPr>
  </w:style>
  <w:style w:type="paragraph" w:styleId="8">
    <w:name w:val="toc 8"/>
    <w:basedOn w:val="a"/>
    <w:next w:val="a"/>
    <w:uiPriority w:val="39"/>
    <w:unhideWhenUsed/>
    <w:rsid w:val="0029281E"/>
    <w:pPr>
      <w:ind w:left="1470"/>
      <w:jc w:val="left"/>
    </w:pPr>
    <w:rPr>
      <w:rFonts w:eastAsiaTheme="minorHAnsi"/>
      <w:sz w:val="18"/>
      <w:szCs w:val="18"/>
    </w:rPr>
  </w:style>
  <w:style w:type="paragraph" w:styleId="a8">
    <w:name w:val="Date"/>
    <w:basedOn w:val="a"/>
    <w:next w:val="a"/>
    <w:link w:val="Char4"/>
    <w:uiPriority w:val="99"/>
    <w:semiHidden/>
    <w:unhideWhenUsed/>
    <w:rsid w:val="0029281E"/>
    <w:pPr>
      <w:ind w:leftChars="2500" w:left="100"/>
    </w:pPr>
  </w:style>
  <w:style w:type="paragraph" w:styleId="a9">
    <w:name w:val="Balloon Text"/>
    <w:basedOn w:val="a"/>
    <w:link w:val="Char5"/>
    <w:uiPriority w:val="99"/>
    <w:semiHidden/>
    <w:unhideWhenUsed/>
    <w:rsid w:val="0029281E"/>
    <w:rPr>
      <w:sz w:val="18"/>
      <w:szCs w:val="18"/>
    </w:rPr>
  </w:style>
  <w:style w:type="paragraph" w:styleId="aa">
    <w:name w:val="footer"/>
    <w:basedOn w:val="a"/>
    <w:link w:val="Char6"/>
    <w:uiPriority w:val="99"/>
    <w:unhideWhenUsed/>
    <w:rsid w:val="0029281E"/>
    <w:pPr>
      <w:tabs>
        <w:tab w:val="center" w:pos="4153"/>
        <w:tab w:val="right" w:pos="8306"/>
      </w:tabs>
      <w:snapToGrid w:val="0"/>
      <w:jc w:val="left"/>
    </w:pPr>
    <w:rPr>
      <w:sz w:val="18"/>
      <w:szCs w:val="18"/>
    </w:rPr>
  </w:style>
  <w:style w:type="paragraph" w:styleId="ab">
    <w:name w:val="header"/>
    <w:basedOn w:val="a"/>
    <w:link w:val="Char7"/>
    <w:uiPriority w:val="99"/>
    <w:unhideWhenUsed/>
    <w:rsid w:val="0029281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29281E"/>
    <w:pPr>
      <w:tabs>
        <w:tab w:val="right" w:leader="dot" w:pos="9060"/>
      </w:tabs>
      <w:spacing w:line="240" w:lineRule="auto"/>
      <w:jc w:val="left"/>
    </w:pPr>
    <w:rPr>
      <w:b/>
      <w:bCs/>
      <w:caps/>
      <w:szCs w:val="20"/>
    </w:rPr>
  </w:style>
  <w:style w:type="paragraph" w:styleId="40">
    <w:name w:val="toc 4"/>
    <w:basedOn w:val="a"/>
    <w:next w:val="a"/>
    <w:uiPriority w:val="39"/>
    <w:unhideWhenUsed/>
    <w:rsid w:val="0029281E"/>
    <w:pPr>
      <w:ind w:left="630"/>
      <w:jc w:val="left"/>
    </w:pPr>
    <w:rPr>
      <w:sz w:val="18"/>
      <w:szCs w:val="18"/>
    </w:rPr>
  </w:style>
  <w:style w:type="paragraph" w:styleId="6">
    <w:name w:val="toc 6"/>
    <w:basedOn w:val="a"/>
    <w:next w:val="a"/>
    <w:uiPriority w:val="39"/>
    <w:unhideWhenUsed/>
    <w:rsid w:val="0029281E"/>
    <w:pPr>
      <w:ind w:left="1050"/>
      <w:jc w:val="left"/>
    </w:pPr>
    <w:rPr>
      <w:sz w:val="18"/>
      <w:szCs w:val="18"/>
    </w:rPr>
  </w:style>
  <w:style w:type="paragraph" w:styleId="20">
    <w:name w:val="toc 2"/>
    <w:basedOn w:val="a"/>
    <w:next w:val="a"/>
    <w:uiPriority w:val="39"/>
    <w:unhideWhenUsed/>
    <w:rsid w:val="0029281E"/>
    <w:pPr>
      <w:spacing w:line="240" w:lineRule="auto"/>
      <w:ind w:left="210"/>
      <w:jc w:val="left"/>
    </w:pPr>
    <w:rPr>
      <w:smallCaps/>
      <w:szCs w:val="20"/>
    </w:rPr>
  </w:style>
  <w:style w:type="paragraph" w:styleId="9">
    <w:name w:val="toc 9"/>
    <w:basedOn w:val="a"/>
    <w:next w:val="a"/>
    <w:uiPriority w:val="39"/>
    <w:unhideWhenUsed/>
    <w:rsid w:val="0029281E"/>
    <w:pPr>
      <w:ind w:left="1680"/>
      <w:jc w:val="left"/>
    </w:pPr>
    <w:rPr>
      <w:rFonts w:eastAsiaTheme="minorHAnsi"/>
      <w:sz w:val="18"/>
      <w:szCs w:val="18"/>
    </w:rPr>
  </w:style>
  <w:style w:type="paragraph" w:styleId="ac">
    <w:name w:val="Normal (Web)"/>
    <w:basedOn w:val="a"/>
    <w:uiPriority w:val="99"/>
    <w:semiHidden/>
    <w:unhideWhenUsed/>
    <w:rsid w:val="0029281E"/>
    <w:rPr>
      <w:rFonts w:ascii="Times New Roman" w:hAnsi="Times New Roman" w:cs="宋体"/>
      <w:sz w:val="24"/>
      <w:szCs w:val="24"/>
    </w:rPr>
  </w:style>
  <w:style w:type="paragraph" w:styleId="ad">
    <w:name w:val="Title"/>
    <w:basedOn w:val="a"/>
    <w:next w:val="a"/>
    <w:link w:val="Char8"/>
    <w:uiPriority w:val="10"/>
    <w:qFormat/>
    <w:rsid w:val="0029281E"/>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Char9"/>
    <w:uiPriority w:val="99"/>
    <w:semiHidden/>
    <w:unhideWhenUsed/>
    <w:rsid w:val="0029281E"/>
    <w:rPr>
      <w:b/>
      <w:bCs/>
    </w:rPr>
  </w:style>
  <w:style w:type="table" w:styleId="af">
    <w:name w:val="Table Grid"/>
    <w:basedOn w:val="a1"/>
    <w:uiPriority w:val="39"/>
    <w:rsid w:val="0029281E"/>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sid w:val="0029281E"/>
    <w:rPr>
      <w:rFonts w:ascii="Times New Roman" w:eastAsia="宋体" w:hAnsi="Times New Roman" w:cs="Times New Roman"/>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0">
    <w:name w:val="Strong"/>
    <w:basedOn w:val="a0"/>
    <w:uiPriority w:val="22"/>
    <w:qFormat/>
    <w:rsid w:val="0029281E"/>
    <w:rPr>
      <w:b/>
      <w:bCs/>
    </w:rPr>
  </w:style>
  <w:style w:type="character" w:styleId="af1">
    <w:name w:val="Hyperlink"/>
    <w:basedOn w:val="a0"/>
    <w:uiPriority w:val="99"/>
    <w:unhideWhenUsed/>
    <w:rsid w:val="0029281E"/>
    <w:rPr>
      <w:color w:val="0000FF"/>
      <w:u w:val="single"/>
    </w:rPr>
  </w:style>
  <w:style w:type="character" w:styleId="HTML">
    <w:name w:val="HTML Code"/>
    <w:basedOn w:val="a0"/>
    <w:uiPriority w:val="99"/>
    <w:semiHidden/>
    <w:unhideWhenUsed/>
    <w:rsid w:val="0029281E"/>
    <w:rPr>
      <w:rFonts w:ascii="Courier New" w:hAnsi="Courier New" w:cs="Courier New"/>
      <w:sz w:val="20"/>
      <w:szCs w:val="20"/>
    </w:rPr>
  </w:style>
  <w:style w:type="character" w:styleId="af2">
    <w:name w:val="annotation reference"/>
    <w:basedOn w:val="a0"/>
    <w:uiPriority w:val="99"/>
    <w:semiHidden/>
    <w:unhideWhenUsed/>
    <w:rsid w:val="0029281E"/>
    <w:rPr>
      <w:sz w:val="21"/>
      <w:szCs w:val="21"/>
    </w:rPr>
  </w:style>
  <w:style w:type="paragraph" w:customStyle="1" w:styleId="af3">
    <w:name w:val="代码样式"/>
    <w:link w:val="Chara"/>
    <w:qFormat/>
    <w:rsid w:val="0029281E"/>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rPr>
      <w:kern w:val="2"/>
      <w:sz w:val="21"/>
      <w:szCs w:val="21"/>
    </w:rPr>
  </w:style>
  <w:style w:type="character" w:customStyle="1" w:styleId="Chara">
    <w:name w:val="代码样式 Char"/>
    <w:basedOn w:val="a0"/>
    <w:link w:val="af3"/>
    <w:qFormat/>
    <w:rsid w:val="0029281E"/>
    <w:rPr>
      <w:shd w:val="clear" w:color="auto" w:fill="A8D08D" w:themeFill="accent6" w:themeFillTint="99"/>
    </w:rPr>
  </w:style>
  <w:style w:type="character" w:customStyle="1" w:styleId="1Char">
    <w:name w:val="标题 1 Char"/>
    <w:basedOn w:val="a0"/>
    <w:link w:val="1"/>
    <w:uiPriority w:val="9"/>
    <w:qFormat/>
    <w:rsid w:val="0029281E"/>
    <w:rPr>
      <w:rFonts w:eastAsia="宋体"/>
      <w:b/>
      <w:bCs/>
      <w:sz w:val="24"/>
      <w:szCs w:val="44"/>
    </w:rPr>
  </w:style>
  <w:style w:type="character" w:customStyle="1" w:styleId="2Char">
    <w:name w:val="标题 2 Char"/>
    <w:basedOn w:val="a0"/>
    <w:link w:val="2"/>
    <w:uiPriority w:val="9"/>
    <w:rsid w:val="0029281E"/>
    <w:rPr>
      <w:rFonts w:asciiTheme="majorHAnsi" w:eastAsia="宋体" w:hAnsiTheme="majorHAnsi" w:cstheme="majorBidi"/>
      <w:b/>
      <w:bCs/>
      <w:sz w:val="24"/>
      <w:szCs w:val="32"/>
    </w:rPr>
  </w:style>
  <w:style w:type="character" w:customStyle="1" w:styleId="3Char">
    <w:name w:val="标题 3 Char"/>
    <w:basedOn w:val="a0"/>
    <w:link w:val="3"/>
    <w:uiPriority w:val="9"/>
    <w:rsid w:val="0029281E"/>
    <w:rPr>
      <w:rFonts w:eastAsia="宋体"/>
      <w:b/>
      <w:bCs/>
      <w:sz w:val="24"/>
      <w:szCs w:val="32"/>
    </w:rPr>
  </w:style>
  <w:style w:type="character" w:customStyle="1" w:styleId="4Char">
    <w:name w:val="标题 4 Char"/>
    <w:basedOn w:val="a0"/>
    <w:link w:val="4"/>
    <w:uiPriority w:val="9"/>
    <w:semiHidden/>
    <w:rsid w:val="0029281E"/>
    <w:rPr>
      <w:rFonts w:asciiTheme="majorHAnsi" w:eastAsiaTheme="majorEastAsia" w:hAnsiTheme="majorHAnsi" w:cstheme="majorBidi"/>
      <w:b/>
      <w:bCs/>
      <w:sz w:val="28"/>
      <w:szCs w:val="28"/>
    </w:rPr>
  </w:style>
  <w:style w:type="character" w:customStyle="1" w:styleId="Char">
    <w:name w:val="正文缩进 Char"/>
    <w:link w:val="a3"/>
    <w:uiPriority w:val="99"/>
    <w:semiHidden/>
    <w:qFormat/>
    <w:rsid w:val="0029281E"/>
    <w:rPr>
      <w:rFonts w:asciiTheme="minorHAnsi" w:eastAsiaTheme="minorEastAsia" w:hAnsiTheme="minorHAnsi" w:cstheme="minorBidi"/>
      <w:sz w:val="21"/>
      <w:szCs w:val="22"/>
    </w:rPr>
  </w:style>
  <w:style w:type="character" w:customStyle="1" w:styleId="Char1">
    <w:name w:val="批注文字 Char"/>
    <w:basedOn w:val="a0"/>
    <w:link w:val="a5"/>
    <w:uiPriority w:val="99"/>
    <w:semiHidden/>
    <w:rsid w:val="0029281E"/>
    <w:rPr>
      <w:rFonts w:asciiTheme="minorHAnsi" w:eastAsiaTheme="minorEastAsia" w:hAnsiTheme="minorHAnsi" w:cstheme="minorBidi"/>
      <w:sz w:val="21"/>
      <w:szCs w:val="22"/>
    </w:rPr>
  </w:style>
  <w:style w:type="character" w:customStyle="1" w:styleId="Char7">
    <w:name w:val="页眉 Char"/>
    <w:basedOn w:val="a0"/>
    <w:link w:val="ab"/>
    <w:uiPriority w:val="99"/>
    <w:rsid w:val="0029281E"/>
    <w:rPr>
      <w:rFonts w:asciiTheme="minorHAnsi" w:eastAsiaTheme="minorEastAsia" w:hAnsiTheme="minorHAnsi" w:cstheme="minorBidi"/>
      <w:sz w:val="18"/>
      <w:szCs w:val="18"/>
    </w:rPr>
  </w:style>
  <w:style w:type="character" w:customStyle="1" w:styleId="Char6">
    <w:name w:val="页脚 Char"/>
    <w:basedOn w:val="a0"/>
    <w:link w:val="aa"/>
    <w:uiPriority w:val="99"/>
    <w:rsid w:val="0029281E"/>
    <w:rPr>
      <w:rFonts w:asciiTheme="minorHAnsi" w:eastAsiaTheme="minorEastAsia" w:hAnsiTheme="minorHAnsi" w:cstheme="minorBidi"/>
      <w:sz w:val="18"/>
      <w:szCs w:val="18"/>
    </w:rPr>
  </w:style>
  <w:style w:type="character" w:customStyle="1" w:styleId="Char2">
    <w:name w:val="正文文本 Char"/>
    <w:basedOn w:val="a0"/>
    <w:link w:val="a6"/>
    <w:uiPriority w:val="99"/>
    <w:semiHidden/>
    <w:rsid w:val="0029281E"/>
    <w:rPr>
      <w:rFonts w:asciiTheme="minorHAnsi" w:eastAsiaTheme="minorEastAsia" w:hAnsiTheme="minorHAnsi" w:cstheme="minorBidi"/>
      <w:sz w:val="21"/>
      <w:szCs w:val="22"/>
    </w:rPr>
  </w:style>
  <w:style w:type="character" w:customStyle="1" w:styleId="Char4">
    <w:name w:val="日期 Char"/>
    <w:basedOn w:val="a0"/>
    <w:link w:val="a8"/>
    <w:uiPriority w:val="99"/>
    <w:semiHidden/>
    <w:rsid w:val="0029281E"/>
    <w:rPr>
      <w:rFonts w:asciiTheme="minorHAnsi" w:eastAsiaTheme="minorEastAsia" w:hAnsiTheme="minorHAnsi" w:cstheme="minorBidi"/>
      <w:sz w:val="21"/>
      <w:szCs w:val="22"/>
    </w:rPr>
  </w:style>
  <w:style w:type="character" w:customStyle="1" w:styleId="Char3">
    <w:name w:val="纯文本 Char"/>
    <w:basedOn w:val="a0"/>
    <w:link w:val="a7"/>
    <w:uiPriority w:val="99"/>
    <w:semiHidden/>
    <w:qFormat/>
    <w:rsid w:val="0029281E"/>
    <w:rPr>
      <w:rFonts w:asciiTheme="minorEastAsia" w:eastAsiaTheme="minorEastAsia" w:hAnsi="Courier New" w:cs="Courier New"/>
      <w:sz w:val="21"/>
      <w:szCs w:val="22"/>
    </w:rPr>
  </w:style>
  <w:style w:type="character" w:customStyle="1" w:styleId="Char9">
    <w:name w:val="批注主题 Char"/>
    <w:basedOn w:val="Char1"/>
    <w:link w:val="ae"/>
    <w:uiPriority w:val="99"/>
    <w:semiHidden/>
    <w:rsid w:val="0029281E"/>
    <w:rPr>
      <w:rFonts w:asciiTheme="minorHAnsi" w:eastAsiaTheme="minorEastAsia" w:hAnsiTheme="minorHAnsi" w:cstheme="minorBidi"/>
      <w:b/>
      <w:bCs/>
      <w:sz w:val="21"/>
      <w:szCs w:val="22"/>
    </w:rPr>
  </w:style>
  <w:style w:type="character" w:customStyle="1" w:styleId="Char5">
    <w:name w:val="批注框文本 Char"/>
    <w:basedOn w:val="a0"/>
    <w:link w:val="a9"/>
    <w:uiPriority w:val="99"/>
    <w:semiHidden/>
    <w:rsid w:val="0029281E"/>
    <w:rPr>
      <w:rFonts w:asciiTheme="minorHAnsi" w:eastAsiaTheme="minorEastAsia" w:hAnsiTheme="minorHAnsi" w:cstheme="minorBidi"/>
      <w:sz w:val="18"/>
      <w:szCs w:val="18"/>
    </w:rPr>
  </w:style>
  <w:style w:type="paragraph" w:styleId="af4">
    <w:name w:val="List Paragraph"/>
    <w:basedOn w:val="a"/>
    <w:uiPriority w:val="34"/>
    <w:qFormat/>
    <w:rsid w:val="0029281E"/>
    <w:pPr>
      <w:ind w:firstLineChars="200" w:firstLine="420"/>
    </w:pPr>
  </w:style>
  <w:style w:type="character" w:customStyle="1" w:styleId="Char8">
    <w:name w:val="标题 Char"/>
    <w:basedOn w:val="a0"/>
    <w:link w:val="ad"/>
    <w:uiPriority w:val="10"/>
    <w:rsid w:val="0029281E"/>
    <w:rPr>
      <w:rFonts w:asciiTheme="majorHAnsi" w:eastAsiaTheme="majorEastAsia" w:hAnsiTheme="majorHAnsi" w:cstheme="majorBidi"/>
      <w:b/>
      <w:bCs/>
      <w:sz w:val="32"/>
      <w:szCs w:val="32"/>
    </w:rPr>
  </w:style>
  <w:style w:type="paragraph" w:customStyle="1" w:styleId="biaogeleft">
    <w:name w:val="biaoge_left"/>
    <w:basedOn w:val="a"/>
    <w:rsid w:val="0029281E"/>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29281E"/>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29281E"/>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29281E"/>
    <w:rPr>
      <w:rFonts w:ascii="宋体" w:eastAsia="宋体" w:hAnsi="宋体"/>
      <w:color w:val="000000" w:themeColor="text1"/>
      <w:sz w:val="21"/>
    </w:rPr>
  </w:style>
  <w:style w:type="paragraph" w:customStyle="1" w:styleId="TOC1">
    <w:name w:val="TOC 标题1"/>
    <w:basedOn w:val="1"/>
    <w:next w:val="a"/>
    <w:uiPriority w:val="39"/>
    <w:unhideWhenUsed/>
    <w:qFormat/>
    <w:rsid w:val="0029281E"/>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文档结构图 Char"/>
    <w:basedOn w:val="a0"/>
    <w:link w:val="a4"/>
    <w:uiPriority w:val="99"/>
    <w:semiHidden/>
    <w:rsid w:val="0029281E"/>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1587</Characters>
  <Application>Microsoft Office Word</Application>
  <DocSecurity>4</DocSecurity>
  <Lines>13</Lines>
  <Paragraphs>3</Paragraphs>
  <ScaleCrop>false</ScaleCrop>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cp:lastPrinted>2026-02-12T05:56:00Z</cp:lastPrinted>
  <dcterms:created xsi:type="dcterms:W3CDTF">2026-02-12T16:00:00Z</dcterms:created>
  <dcterms:modified xsi:type="dcterms:W3CDTF">2026-02-12T16:00:00Z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2052-11.8.2.12072</vt:lpwstr>
  </property>
  <property fmtid="{D5CDD505-2E9C-101B-9397-08002B2CF9AE}" pid="3" name="ICV">
    <vt:lpwstr>28566CE78C6918B966EB2066D65C6581_42</vt:lpwstr>
  </property>
</Properties>
</file>