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403C" w:rsidRDefault="00FE403C">
      <w:pPr>
        <w:pStyle w:val="XBRL2"/>
        <w:spacing w:before="156"/>
        <w:rPr>
          <w:lang w:eastAsia="zh-CN"/>
        </w:rPr>
      </w:pPr>
      <w:bookmarkStart w:id="0" w:name="_Toc51020100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bookmarkEnd w:id="0"/>
    <w:p w:rsidR="00FE403C" w:rsidRDefault="00FE403C">
      <w:pPr>
        <w:pStyle w:val="XBRL2"/>
        <w:spacing w:before="156"/>
        <w:divId w:val="2140607270"/>
        <w:rPr>
          <w:lang w:eastAsia="zh-CN"/>
        </w:rPr>
      </w:pPr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6B0CCE" w:rsidRPr="006B0CCE" w:rsidRDefault="006B0CCE">
      <w:pPr>
        <w:jc w:val="center"/>
        <w:rPr>
          <w:rFonts w:cs="Times New Roman"/>
          <w:b/>
          <w:color w:val="000000"/>
          <w:sz w:val="48"/>
          <w:szCs w:val="48"/>
          <w:lang/>
        </w:rPr>
      </w:pPr>
      <w:r>
        <w:rPr>
          <w:rFonts w:cs="Times New Roman"/>
          <w:b/>
          <w:color w:val="000000"/>
          <w:sz w:val="48"/>
          <w:szCs w:val="48"/>
          <w:lang/>
        </w:rPr>
        <w:t>华宝基金管理有限公司</w:t>
      </w:r>
    </w:p>
    <w:p w:rsidR="00FE403C" w:rsidRDefault="00FE403C">
      <w:pPr>
        <w:jc w:val="center"/>
        <w:rPr>
          <w:rFonts w:cs="Times New Roman"/>
          <w:b/>
          <w:color w:val="000000"/>
          <w:sz w:val="48"/>
          <w:szCs w:val="48"/>
        </w:rPr>
      </w:pPr>
      <w:r>
        <w:rPr>
          <w:rFonts w:cs="Times New Roman" w:hint="eastAsia"/>
          <w:b/>
          <w:color w:val="000000"/>
          <w:sz w:val="48"/>
          <w:szCs w:val="48"/>
        </w:rPr>
        <w:t>华宝标普中国A股红利机会交易型开放式指数证券投资基金联接基金（LOF）基金经理变更公告</w:t>
      </w:r>
    </w:p>
    <w:p w:rsidR="00FE403C" w:rsidRDefault="00FE403C">
      <w:pPr>
        <w:spacing w:line="360" w:lineRule="auto"/>
        <w:jc w:val="center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>公告送出日期：2026年2月12日</w:t>
      </w:r>
    </w:p>
    <w:p w:rsidR="00FE403C" w:rsidRDefault="00FE403C">
      <w:pPr>
        <w:pStyle w:val="XBRLTitle1"/>
        <w:spacing w:before="156"/>
        <w:jc w:val="left"/>
        <w:rPr>
          <w:rFonts w:hint="eastAsia"/>
        </w:rPr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华宝标普中国A股红利机会交易型开放式指数证券投资基金联接基金（LOF）</w:t>
            </w:r>
          </w:p>
        </w:tc>
      </w:tr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华宝标普中国A股红利机会ETF联接（LOF）</w:t>
            </w:r>
          </w:p>
        </w:tc>
      </w:tr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501029</w:t>
            </w:r>
          </w:p>
        </w:tc>
      </w:tr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华宝基金管理有限公司</w:t>
            </w:r>
          </w:p>
        </w:tc>
      </w:tr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胡一江</w:t>
            </w:r>
          </w:p>
        </w:tc>
      </w:tr>
      <w:tr w:rsidR="00FE40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胡洁</w:t>
            </w:r>
          </w:p>
        </w:tc>
      </w:tr>
    </w:tbl>
    <w:p w:rsidR="00FE403C" w:rsidRDefault="00FE403C">
      <w:pPr>
        <w:pStyle w:val="XBRLTitle1"/>
        <w:spacing w:before="156" w:line="360" w:lineRule="auto"/>
        <w:jc w:val="left"/>
        <w:divId w:val="1326471290"/>
        <w:rPr>
          <w:rFonts w:hint="eastAsia"/>
        </w:rPr>
      </w:pPr>
      <w:bookmarkStart w:id="13" w:name="_Toc34322062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401"/>
      <w:bookmarkStart w:id="23" w:name="m401_tab"/>
      <w:bookmarkStart w:id="24" w:name="m201"/>
      <w:bookmarkStart w:id="25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  <w:bookmarkEnd w:id="11"/>
      <w:bookmarkEnd w:id="1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FE403C">
        <w:trPr>
          <w:divId w:val="7967224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胡洁</w:t>
            </w:r>
          </w:p>
        </w:tc>
      </w:tr>
      <w:tr w:rsidR="00FE403C">
        <w:trPr>
          <w:divId w:val="7967224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FE403C">
        <w:trPr>
          <w:divId w:val="7967224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2026年2月12日</w:t>
            </w:r>
          </w:p>
        </w:tc>
      </w:tr>
      <w:tr w:rsidR="00FE403C">
        <w:trPr>
          <w:divId w:val="7967224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FE403C">
        <w:trPr>
          <w:divId w:val="7967224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3C" w:rsidRDefault="00FE403C">
            <w:pPr>
              <w:spacing w:line="312" w:lineRule="exact"/>
              <w:rPr>
                <w:rFonts w:hint="eastAsia"/>
              </w:rPr>
            </w:pPr>
            <w:r w:rsidRPr="0017430F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FE403C" w:rsidRDefault="00FE403C">
      <w:pPr>
        <w:spacing w:line="360" w:lineRule="auto"/>
        <w:jc w:val="center"/>
        <w:divId w:val="796722458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FE403C" w:rsidRDefault="00FE403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FE403C" w:rsidRDefault="00FE403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FE403C" w:rsidRDefault="00FE403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华宝基金管理有限公司</w:t>
      </w:r>
    </w:p>
    <w:p w:rsidR="00FE403C" w:rsidRDefault="00FE403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2026年2月12日</w:t>
      </w:r>
      <w:bookmarkEnd w:id="25"/>
      <w:r>
        <w:rPr>
          <w:rFonts w:hint="eastAsia"/>
          <w:b/>
          <w:bCs/>
          <w:sz w:val="24"/>
          <w:szCs w:val="24"/>
        </w:rPr>
        <w:t xml:space="preserve"> </w:t>
      </w:r>
    </w:p>
    <w:sectPr w:rsidR="00FE403C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88" w:rsidRDefault="00D46B8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D46B88" w:rsidRDefault="00D46B8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3C" w:rsidRDefault="00FE403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B0CC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6B0CCE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3C" w:rsidRDefault="00FE403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45510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045510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FE403C" w:rsidRDefault="00FE403C">
    <w:pPr>
      <w:pStyle w:val="a8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88" w:rsidRDefault="00D46B8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D46B88" w:rsidRDefault="00D46B8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3C" w:rsidRDefault="00FE403C">
    <w:pPr>
      <w:pStyle w:val="a7"/>
      <w:jc w:val="right"/>
    </w:pPr>
    <w:r>
      <w:rPr>
        <w:rFonts w:hint="eastAsia"/>
      </w:rPr>
      <w:t>华宝标普中国A股红利机会交易型开放式指数证券投资基金联接基金（LOF）基金经理变更公告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3C" w:rsidRDefault="00FE403C">
    <w:pPr>
      <w:pStyle w:val="a7"/>
      <w:jc w:val="right"/>
      <w:rPr>
        <w:rFonts w:hint="eastAsia"/>
      </w:rPr>
    </w:pPr>
    <w:r>
      <w:rPr>
        <w:rFonts w:hint="eastAsia"/>
      </w:rPr>
      <w:t>华宝标普中国A股红利机会交易型开放式指数证券投资基金联接基金（LOF）基金经理变更公告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30F"/>
    <w:rsid w:val="00045510"/>
    <w:rsid w:val="0017430F"/>
    <w:rsid w:val="006B0CCE"/>
    <w:rsid w:val="00D46B88"/>
    <w:rsid w:val="00FE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7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8816-F6FD-4A30-A467-5C6C6250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4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2026-02-11T16:01:00Z</dcterms:created>
  <dcterms:modified xsi:type="dcterms:W3CDTF">2026-02-11T16:01:00Z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