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7CF1"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000000" w:rsidRDefault="00CC7CF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ab/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创金合信尊睿债券型证券投资基金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恢复接受个人投资者申购（含定期定额投资）、转换转入业务的公告</w:t>
      </w:r>
    </w:p>
    <w:p w:rsidR="00000000" w:rsidRDefault="00CC7CF1">
      <w:pPr>
        <w:autoSpaceDE w:val="0"/>
        <w:autoSpaceDN w:val="0"/>
        <w:adjustRightInd w:val="0"/>
        <w:snapToGrid w:val="0"/>
        <w:jc w:val="left"/>
        <w:rPr>
          <w:rFonts w:ascii="宋体" w:cs="MS Sans Serif"/>
          <w:kern w:val="0"/>
          <w:sz w:val="24"/>
          <w:szCs w:val="24"/>
        </w:rPr>
      </w:pPr>
    </w:p>
    <w:p w:rsidR="00000000" w:rsidRDefault="00CC7CF1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公告送出日期：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12</w:t>
      </w:r>
      <w:r>
        <w:rPr>
          <w:rFonts w:ascii="宋体" w:hAnsi="宋体" w:cs="宋体"/>
          <w:kern w:val="0"/>
          <w:sz w:val="24"/>
          <w:szCs w:val="24"/>
        </w:rPr>
        <w:t>日</w:t>
      </w:r>
    </w:p>
    <w:p w:rsidR="00000000" w:rsidRDefault="00CC7CF1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jc w:val="left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公告基本信息</w:t>
      </w:r>
    </w:p>
    <w:tbl>
      <w:tblPr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3620"/>
        <w:gridCol w:w="1903"/>
        <w:gridCol w:w="1901"/>
      </w:tblGrid>
      <w:tr w:rsidR="00000000">
        <w:trPr>
          <w:trHeight w:val="674"/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beforeLines="50" w:afterLines="50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045" w:type="pct"/>
            <w:gridSpan w:val="2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Lines="50" w:afterLines="50"/>
              <w:ind w:left="17"/>
              <w:rPr>
                <w:rFonts w:asci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创金合信尊睿债券型证券投资基金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beforeLines="50" w:afterLines="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2045" w:type="pct"/>
            <w:gridSpan w:val="2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Lines="50" w:afterLines="50"/>
              <w:ind w:left="15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创金合信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尊睿债券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beforeLines="50" w:afterLines="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2045" w:type="pct"/>
            <w:gridSpan w:val="2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Lines="50" w:afterLines="50"/>
              <w:ind w:left="15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014378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beforeLines="50" w:afterLines="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2045" w:type="pct"/>
            <w:gridSpan w:val="2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Lines="50" w:afterLines="5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</w:tcPr>
          <w:p w:rsidR="00000000" w:rsidRDefault="00CC7CF1">
            <w:pPr>
              <w:spacing w:beforeLines="50" w:afterLines="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2045" w:type="pct"/>
            <w:gridSpan w:val="2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《中华人民共和国证券投资基金法》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、《公开募集证券投资基金运作管理办法》、《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创金合信尊睿债券型证券投资基金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基金合同》、《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创金合信尊睿债券型证券投资基金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招募说明书》等</w:t>
            </w:r>
          </w:p>
        </w:tc>
      </w:tr>
      <w:tr w:rsidR="00000000">
        <w:trPr>
          <w:jc w:val="center"/>
        </w:trPr>
        <w:tc>
          <w:tcPr>
            <w:tcW w:w="1009" w:type="pct"/>
            <w:vMerge w:val="restart"/>
            <w:vAlign w:val="center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恢复相关业务的起始日、金额及原因说明</w:t>
            </w:r>
          </w:p>
        </w:tc>
        <w:tc>
          <w:tcPr>
            <w:tcW w:w="1946" w:type="pct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恢复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申购起始日</w:t>
            </w:r>
          </w:p>
        </w:tc>
        <w:tc>
          <w:tcPr>
            <w:tcW w:w="2045" w:type="pct"/>
            <w:gridSpan w:val="2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9" w:type="pct"/>
            <w:vMerge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pct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恢复定期定额投资起始日</w:t>
            </w:r>
          </w:p>
        </w:tc>
        <w:tc>
          <w:tcPr>
            <w:tcW w:w="2045" w:type="pct"/>
            <w:gridSpan w:val="2"/>
          </w:tcPr>
          <w:p w:rsidR="00000000" w:rsidRDefault="00CC7CF1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9" w:type="pct"/>
            <w:vMerge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pct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恢复转换转入起始日</w:t>
            </w:r>
          </w:p>
        </w:tc>
        <w:tc>
          <w:tcPr>
            <w:tcW w:w="2045" w:type="pct"/>
            <w:gridSpan w:val="2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009" w:type="pct"/>
            <w:vMerge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46" w:type="pct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恢复申购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转换转入和定期定额投资的原因说明</w:t>
            </w:r>
          </w:p>
        </w:tc>
        <w:tc>
          <w:tcPr>
            <w:tcW w:w="2045" w:type="pct"/>
            <w:gridSpan w:val="2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尊睿债券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尊睿债券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014378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014379</w:t>
            </w:r>
          </w:p>
        </w:tc>
      </w:tr>
      <w:tr w:rsidR="00000000">
        <w:trPr>
          <w:jc w:val="center"/>
        </w:trPr>
        <w:tc>
          <w:tcPr>
            <w:tcW w:w="2955" w:type="pct"/>
            <w:gridSpan w:val="2"/>
            <w:vAlign w:val="center"/>
          </w:tcPr>
          <w:p w:rsidR="00000000" w:rsidRDefault="00CC7CF1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该分级基金是否恢复申购（含定期定额投资）、转换转入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023" w:type="pct"/>
            <w:vAlign w:val="center"/>
          </w:tcPr>
          <w:p w:rsidR="00000000" w:rsidRDefault="00CC7CF1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000000" w:rsidRDefault="00CC7CF1">
      <w:pPr>
        <w:autoSpaceDE w:val="0"/>
        <w:autoSpaceDN w:val="0"/>
        <w:adjustRightInd w:val="0"/>
        <w:spacing w:line="360" w:lineRule="auto"/>
        <w:jc w:val="left"/>
        <w:rPr>
          <w:rFonts w:ascii="宋体" w:cs="MS Sans Serif" w:hint="eastAsia"/>
          <w:kern w:val="0"/>
          <w:sz w:val="24"/>
          <w:szCs w:val="24"/>
        </w:rPr>
      </w:pPr>
      <w:r>
        <w:rPr>
          <w:rFonts w:ascii="宋体" w:cs="MS Sans Serif"/>
          <w:kern w:val="0"/>
          <w:sz w:val="24"/>
          <w:szCs w:val="24"/>
        </w:rPr>
        <w:t>注</w:t>
      </w:r>
      <w:r>
        <w:rPr>
          <w:rFonts w:ascii="宋体" w:cs="MS Sans Serif" w:hint="eastAsia"/>
          <w:kern w:val="0"/>
          <w:sz w:val="24"/>
          <w:szCs w:val="24"/>
        </w:rPr>
        <w:t>：</w:t>
      </w:r>
      <w:r>
        <w:rPr>
          <w:rFonts w:ascii="宋体" w:cs="MS Sans Serif"/>
          <w:kern w:val="0"/>
          <w:sz w:val="24"/>
          <w:szCs w:val="24"/>
        </w:rPr>
        <w:t>本基金恢复申购</w:t>
      </w:r>
      <w:r>
        <w:rPr>
          <w:rFonts w:ascii="宋体" w:hAnsi="宋体" w:hint="eastAsia"/>
          <w:color w:val="000000"/>
          <w:sz w:val="24"/>
          <w:szCs w:val="24"/>
        </w:rPr>
        <w:t>（含定期定额投资）</w:t>
      </w:r>
      <w:r>
        <w:rPr>
          <w:rFonts w:ascii="宋体" w:cs="MS Sans Serif"/>
          <w:kern w:val="0"/>
          <w:sz w:val="24"/>
          <w:szCs w:val="24"/>
        </w:rPr>
        <w:t>和转换转入业务只针对个人投资者</w:t>
      </w:r>
      <w:r>
        <w:rPr>
          <w:rFonts w:ascii="宋体" w:cs="MS Sans Serif" w:hint="eastAsia"/>
          <w:kern w:val="0"/>
          <w:sz w:val="24"/>
          <w:szCs w:val="24"/>
        </w:rPr>
        <w:t>。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>
        <w:rPr>
          <w:rFonts w:ascii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其他需要提示的事项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）创金合信基金管理有限公司</w:t>
      </w:r>
      <w:r>
        <w:rPr>
          <w:rFonts w:ascii="宋体" w:hAnsi="宋体" w:cs="宋体" w:hint="eastAsia"/>
          <w:kern w:val="0"/>
          <w:sz w:val="24"/>
          <w:szCs w:val="24"/>
        </w:rPr>
        <w:t>（以下称“本公司”）决定自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12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起，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恢复接受</w:t>
      </w:r>
      <w:r>
        <w:rPr>
          <w:rFonts w:ascii="宋体" w:hAnsi="宋体" w:cs="宋体" w:hint="eastAsia"/>
          <w:kern w:val="0"/>
          <w:sz w:val="24"/>
          <w:szCs w:val="24"/>
        </w:rPr>
        <w:t>创金合信尊睿债券型证券投资基金</w:t>
      </w:r>
      <w:r>
        <w:rPr>
          <w:rFonts w:ascii="宋体" w:hAnsi="宋体" w:cs="宋体" w:hint="eastAsia"/>
          <w:kern w:val="0"/>
          <w:sz w:val="24"/>
          <w:szCs w:val="24"/>
        </w:rPr>
        <w:t>（以下称“本基金”）个人投资者申购（含定期定额投资）、转换转入业务的申请。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）投资者可以登录创金合信基金管理有限公司网站</w:t>
      </w:r>
      <w:r>
        <w:rPr>
          <w:rFonts w:ascii="宋体" w:hAnsi="宋体" w:cs="宋体"/>
          <w:kern w:val="0"/>
          <w:sz w:val="24"/>
          <w:szCs w:val="24"/>
        </w:rPr>
        <w:t xml:space="preserve">www.cjhxfund.com </w:t>
      </w:r>
      <w:r>
        <w:rPr>
          <w:rFonts w:ascii="宋体" w:hAnsi="宋体" w:cs="宋体" w:hint="eastAsia"/>
          <w:kern w:val="0"/>
          <w:sz w:val="24"/>
          <w:szCs w:val="24"/>
        </w:rPr>
        <w:t>或拨打创金合信基金管理有限公司客户服务热线</w:t>
      </w:r>
      <w:r>
        <w:rPr>
          <w:rFonts w:ascii="宋体" w:hAnsi="宋体" w:cs="宋体"/>
          <w:kern w:val="0"/>
          <w:sz w:val="24"/>
          <w:szCs w:val="24"/>
        </w:rPr>
        <w:t>400-868-0666</w:t>
      </w:r>
      <w:r>
        <w:rPr>
          <w:rFonts w:ascii="宋体" w:hAnsi="宋体" w:cs="宋体" w:hint="eastAsia"/>
          <w:kern w:val="0"/>
          <w:sz w:val="24"/>
          <w:szCs w:val="24"/>
        </w:rPr>
        <w:t>进行相关咨询。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）风险提示：本公司承诺以诚实信用、勤勉尽责的原则管理和运用基金资产，不保证基金一定盈利，也不保证最低收益。敬请投资者注意投资风险。投资者投资于本基金前应认真阅读基金的基金合同、更新</w:t>
      </w:r>
      <w:r>
        <w:rPr>
          <w:rFonts w:ascii="宋体" w:hAnsi="宋体" w:cs="宋体" w:hint="eastAsia"/>
          <w:kern w:val="0"/>
          <w:sz w:val="24"/>
          <w:szCs w:val="24"/>
        </w:rPr>
        <w:t>的招募说明书及相关公告。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000000" w:rsidRDefault="00CC7CF1">
      <w:pPr>
        <w:autoSpaceDE w:val="0"/>
        <w:autoSpaceDN w:val="0"/>
        <w:adjustRightInd w:val="0"/>
        <w:spacing w:before="30" w:line="360" w:lineRule="auto"/>
        <w:ind w:leftChars="7" w:left="15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创金合信基金管理有限公司</w:t>
      </w:r>
    </w:p>
    <w:p w:rsidR="00000000" w:rsidRDefault="00CC7CF1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     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12</w:t>
      </w:r>
      <w:r>
        <w:rPr>
          <w:rFonts w:ascii="宋体" w:hAnsi="宋体" w:cs="宋体"/>
          <w:kern w:val="0"/>
          <w:sz w:val="24"/>
          <w:szCs w:val="24"/>
        </w:rPr>
        <w:t>日</w:t>
      </w:r>
    </w:p>
    <w:sectPr w:rsidR="00000000">
      <w:headerReference w:type="default" r:id="rId7"/>
      <w:footerReference w:type="default" r:id="rId8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C7CF1">
      <w:r>
        <w:separator/>
      </w:r>
    </w:p>
  </w:endnote>
  <w:endnote w:type="continuationSeparator" w:id="0">
    <w:p w:rsidR="00000000" w:rsidRDefault="00CC7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7CF1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C7CF1">
      <w:r>
        <w:separator/>
      </w:r>
    </w:p>
  </w:footnote>
  <w:footnote w:type="continuationSeparator" w:id="0">
    <w:p w:rsidR="00000000" w:rsidRDefault="00CC7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C7CF1">
    <w:pPr>
      <w:rPr>
        <w:rFonts w:ascii="Arial" w:hAnsi="Arial" w:cs="Arial"/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2FF0"/>
    <w:multiLevelType w:val="multilevel"/>
    <w:tmpl w:val="3ADF2FF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525"/>
    <w:rsid w:val="000019C1"/>
    <w:rsid w:val="000276A6"/>
    <w:rsid w:val="00042209"/>
    <w:rsid w:val="00065AD7"/>
    <w:rsid w:val="000853B5"/>
    <w:rsid w:val="000B0B9B"/>
    <w:rsid w:val="000C0706"/>
    <w:rsid w:val="000D6D3C"/>
    <w:rsid w:val="0010394B"/>
    <w:rsid w:val="00103D04"/>
    <w:rsid w:val="00107251"/>
    <w:rsid w:val="0014275E"/>
    <w:rsid w:val="001A10C6"/>
    <w:rsid w:val="001A518A"/>
    <w:rsid w:val="001B17D4"/>
    <w:rsid w:val="001C20E2"/>
    <w:rsid w:val="001D381C"/>
    <w:rsid w:val="00202BAD"/>
    <w:rsid w:val="002405C4"/>
    <w:rsid w:val="00254D7E"/>
    <w:rsid w:val="0029690F"/>
    <w:rsid w:val="002C3264"/>
    <w:rsid w:val="002D22C6"/>
    <w:rsid w:val="0031036F"/>
    <w:rsid w:val="003214BC"/>
    <w:rsid w:val="0035350C"/>
    <w:rsid w:val="003640D6"/>
    <w:rsid w:val="0038457F"/>
    <w:rsid w:val="0038706D"/>
    <w:rsid w:val="00387D7B"/>
    <w:rsid w:val="003971EA"/>
    <w:rsid w:val="003A3BE9"/>
    <w:rsid w:val="003A739C"/>
    <w:rsid w:val="003B4546"/>
    <w:rsid w:val="003E0766"/>
    <w:rsid w:val="003F3579"/>
    <w:rsid w:val="00403366"/>
    <w:rsid w:val="004056E4"/>
    <w:rsid w:val="00437BB0"/>
    <w:rsid w:val="00442034"/>
    <w:rsid w:val="00447A38"/>
    <w:rsid w:val="00464691"/>
    <w:rsid w:val="00466268"/>
    <w:rsid w:val="004B3308"/>
    <w:rsid w:val="004B3CA1"/>
    <w:rsid w:val="004C52E0"/>
    <w:rsid w:val="004E4065"/>
    <w:rsid w:val="005255D2"/>
    <w:rsid w:val="00540709"/>
    <w:rsid w:val="005606BA"/>
    <w:rsid w:val="00584F2D"/>
    <w:rsid w:val="00585F06"/>
    <w:rsid w:val="005B4F08"/>
    <w:rsid w:val="005C386D"/>
    <w:rsid w:val="005D029C"/>
    <w:rsid w:val="00607C7F"/>
    <w:rsid w:val="00631525"/>
    <w:rsid w:val="006B192D"/>
    <w:rsid w:val="006C781C"/>
    <w:rsid w:val="0071392F"/>
    <w:rsid w:val="00720418"/>
    <w:rsid w:val="007451D5"/>
    <w:rsid w:val="007471B6"/>
    <w:rsid w:val="00751A5D"/>
    <w:rsid w:val="00757BE2"/>
    <w:rsid w:val="00777EC4"/>
    <w:rsid w:val="0078775E"/>
    <w:rsid w:val="007B30DD"/>
    <w:rsid w:val="007E6D4D"/>
    <w:rsid w:val="0084181F"/>
    <w:rsid w:val="008459CC"/>
    <w:rsid w:val="00847B83"/>
    <w:rsid w:val="00865ABF"/>
    <w:rsid w:val="00866070"/>
    <w:rsid w:val="008745DB"/>
    <w:rsid w:val="008B53EF"/>
    <w:rsid w:val="008C77D0"/>
    <w:rsid w:val="008E4E3E"/>
    <w:rsid w:val="00954A93"/>
    <w:rsid w:val="00955D41"/>
    <w:rsid w:val="009E53CE"/>
    <w:rsid w:val="00A002C2"/>
    <w:rsid w:val="00A10E66"/>
    <w:rsid w:val="00A14082"/>
    <w:rsid w:val="00A43808"/>
    <w:rsid w:val="00A707BE"/>
    <w:rsid w:val="00AA1DCF"/>
    <w:rsid w:val="00AE22B9"/>
    <w:rsid w:val="00AF106B"/>
    <w:rsid w:val="00AF1856"/>
    <w:rsid w:val="00B242C5"/>
    <w:rsid w:val="00B33C49"/>
    <w:rsid w:val="00B50893"/>
    <w:rsid w:val="00B976C7"/>
    <w:rsid w:val="00BB2911"/>
    <w:rsid w:val="00BC58CE"/>
    <w:rsid w:val="00BD6CBA"/>
    <w:rsid w:val="00BE425A"/>
    <w:rsid w:val="00BF72A6"/>
    <w:rsid w:val="00C271E1"/>
    <w:rsid w:val="00C27CB0"/>
    <w:rsid w:val="00C27F6A"/>
    <w:rsid w:val="00C34DFC"/>
    <w:rsid w:val="00C52BD1"/>
    <w:rsid w:val="00C65741"/>
    <w:rsid w:val="00CC311A"/>
    <w:rsid w:val="00CC7CF1"/>
    <w:rsid w:val="00D01F5E"/>
    <w:rsid w:val="00D07DC5"/>
    <w:rsid w:val="00D36B47"/>
    <w:rsid w:val="00D473B7"/>
    <w:rsid w:val="00D5012F"/>
    <w:rsid w:val="00D80747"/>
    <w:rsid w:val="00D97ACB"/>
    <w:rsid w:val="00DE3BF8"/>
    <w:rsid w:val="00DF44FF"/>
    <w:rsid w:val="00E25144"/>
    <w:rsid w:val="00E35661"/>
    <w:rsid w:val="00E50D82"/>
    <w:rsid w:val="00E540EA"/>
    <w:rsid w:val="00E60A2F"/>
    <w:rsid w:val="00E76682"/>
    <w:rsid w:val="00EA255B"/>
    <w:rsid w:val="00EB0A2F"/>
    <w:rsid w:val="00EB1956"/>
    <w:rsid w:val="00EB2F0D"/>
    <w:rsid w:val="00EC11CF"/>
    <w:rsid w:val="00EC2A4C"/>
    <w:rsid w:val="00F22E04"/>
    <w:rsid w:val="00F22ED1"/>
    <w:rsid w:val="00F2718E"/>
    <w:rsid w:val="00F315CC"/>
    <w:rsid w:val="00F37356"/>
    <w:rsid w:val="00F57940"/>
    <w:rsid w:val="1DE67A2A"/>
    <w:rsid w:val="43632F22"/>
    <w:rsid w:val="707C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semiHidden="1" w:uiPriority="60" w:unhideWhenUsed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Pr>
      <w:rFonts w:ascii="宋体" w:eastAsia="宋体" w:cs="Times New Roman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ZHONGM</cp:lastModifiedBy>
  <cp:revision>2</cp:revision>
  <dcterms:created xsi:type="dcterms:W3CDTF">2026-02-11T16:00:00Z</dcterms:created>
  <dcterms:modified xsi:type="dcterms:W3CDTF">2026-02-11T16:00:00Z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eyJoZGlkIjoiNmQ0OGMyN2U4M2JiNjRjN2NkN2ZmMmM0YzBhZTdjZjUiLCJ1c2VySWQiOiIxMDM2NzkwMzQ1In0=</vt:lpwstr>
  </property>
  <property fmtid="{D5CDD505-2E9C-101B-9397-08002B2CF9AE}" pid="3" name="KSOProductBuildVer">
    <vt:lpwstr>2052-12.1.0.25225</vt:lpwstr>
  </property>
  <property fmtid="{D5CDD505-2E9C-101B-9397-08002B2CF9AE}" pid="4" name="ICV">
    <vt:lpwstr>3B0829E4F208456D99807E5FADD0346E_12</vt:lpwstr>
  </property>
</Properties>
</file>