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768A" w:rsidRDefault="007E768A">
      <w:pPr>
        <w:pStyle w:val="XBRL2"/>
        <w:spacing w:before="156"/>
        <w:outlineLvl w:val="9"/>
      </w:pPr>
      <w:bookmarkStart w:id="0" w:name="_Toc510201001"/>
      <w:bookmarkStart w:id="1" w:name="_GoBack"/>
      <w:bookmarkEnd w:id="0"/>
      <w:bookmarkEnd w:id="1"/>
    </w:p>
    <w:p w:rsidR="007E768A" w:rsidRDefault="007A3298">
      <w:pPr>
        <w:spacing w:line="560" w:lineRule="exact"/>
        <w:jc w:val="center"/>
        <w:rPr>
          <w:color w:val="000000"/>
          <w:kern w:val="0"/>
          <w:sz w:val="18"/>
        </w:rPr>
      </w:pPr>
      <w:bookmarkStart w:id="2" w:name="s0002"/>
      <w:r>
        <w:rPr>
          <w:rFonts w:cs="Times New Roman"/>
          <w:b/>
          <w:sz w:val="48"/>
          <w:szCs w:val="48"/>
        </w:rPr>
        <w:t>东方红短债债券型证券投资基金暂停大额申购（含转换转入、定期定额投资</w:t>
      </w:r>
      <w:r>
        <w:rPr>
          <w:rFonts w:cs="Times New Roman"/>
          <w:b/>
          <w:sz w:val="48"/>
          <w:szCs w:val="48"/>
        </w:rPr>
        <w:t>)</w:t>
      </w:r>
      <w:r>
        <w:rPr>
          <w:rFonts w:cs="Times New Roman"/>
          <w:b/>
          <w:sz w:val="48"/>
          <w:szCs w:val="48"/>
        </w:rPr>
        <w:t>业务的公告</w:t>
      </w:r>
      <w:bookmarkEnd w:id="2"/>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7E768A" w:rsidRDefault="007A3298">
      <w:pPr>
        <w:spacing w:line="360" w:lineRule="auto"/>
        <w:jc w:val="center"/>
      </w:pPr>
      <w:r>
        <w:rPr>
          <w:rFonts w:hint="eastAsia"/>
          <w:b/>
          <w:bCs/>
          <w:sz w:val="24"/>
          <w:szCs w:val="30"/>
        </w:rPr>
        <w:t>公告送出日期：</w:t>
      </w:r>
      <w:bookmarkStart w:id="3" w:name="s0003"/>
      <w:r>
        <w:rPr>
          <w:b/>
          <w:bCs/>
          <w:sz w:val="24"/>
          <w:szCs w:val="30"/>
        </w:rPr>
        <w:t>2026</w:t>
      </w:r>
      <w:r>
        <w:rPr>
          <w:b/>
          <w:bCs/>
          <w:sz w:val="24"/>
          <w:szCs w:val="30"/>
        </w:rPr>
        <w:t>年</w:t>
      </w:r>
      <w:r>
        <w:rPr>
          <w:b/>
          <w:bCs/>
          <w:sz w:val="24"/>
          <w:szCs w:val="30"/>
        </w:rPr>
        <w:t>02</w:t>
      </w:r>
      <w:r>
        <w:rPr>
          <w:b/>
          <w:bCs/>
          <w:sz w:val="24"/>
          <w:szCs w:val="30"/>
        </w:rPr>
        <w:t>月</w:t>
      </w:r>
      <w:r>
        <w:rPr>
          <w:b/>
          <w:bCs/>
          <w:sz w:val="24"/>
          <w:szCs w:val="30"/>
        </w:rPr>
        <w:t>12</w:t>
      </w:r>
      <w:r>
        <w:rPr>
          <w:b/>
          <w:bCs/>
          <w:sz w:val="24"/>
          <w:szCs w:val="30"/>
        </w:rPr>
        <w:t>日</w:t>
      </w:r>
      <w:bookmarkEnd w:id="3"/>
    </w:p>
    <w:p w:rsidR="007E768A" w:rsidRDefault="007A3298">
      <w:pPr>
        <w:pStyle w:val="XBRLTitle1"/>
        <w:spacing w:before="156"/>
        <w:jc w:val="left"/>
        <w:rPr>
          <w:szCs w:val="24"/>
        </w:rPr>
      </w:pPr>
      <w:r>
        <w:rPr>
          <w:rFonts w:hint="eastAsia"/>
          <w:color w:val="404040"/>
          <w:kern w:val="0"/>
        </w:rPr>
        <w:br w:type="page"/>
      </w:r>
      <w:bookmarkStart w:id="4" w:name="_Toc17897936"/>
      <w:bookmarkStart w:id="5" w:name="_Toc17898178"/>
      <w:bookmarkStart w:id="6" w:name="_Toc481075046"/>
      <w:bookmarkStart w:id="7" w:name="_Toc438646451"/>
      <w:bookmarkStart w:id="8" w:name="_Toc513295892"/>
      <w:bookmarkStart w:id="9" w:name="_Toc512519480"/>
      <w:bookmarkStart w:id="10" w:name="_Toc490050000"/>
      <w:bookmarkStart w:id="11" w:name="_Toc34322059"/>
      <w:bookmarkStart w:id="12" w:name="_Toc513295846"/>
      <w:bookmarkStart w:id="13" w:name="_Toc194311890"/>
      <w:r>
        <w:rPr>
          <w:rFonts w:hint="eastAsia"/>
          <w:szCs w:val="24"/>
        </w:rPr>
        <w:lastRenderedPageBreak/>
        <w:t>公告基本信息</w:t>
      </w:r>
      <w:bookmarkEnd w:id="4"/>
      <w:bookmarkEnd w:id="5"/>
      <w:bookmarkEnd w:id="6"/>
      <w:bookmarkEnd w:id="7"/>
      <w:bookmarkEnd w:id="8"/>
      <w:bookmarkEnd w:id="9"/>
      <w:bookmarkEnd w:id="10"/>
      <w:bookmarkEnd w:id="11"/>
      <w:bookmarkEnd w:id="12"/>
      <w:r>
        <w:rPr>
          <w:rFonts w:hint="eastAsia"/>
          <w:szCs w:val="24"/>
        </w:rPr>
        <w:t xml:space="preserve"> </w:t>
      </w:r>
      <w:bookmarkEnd w:id="13"/>
    </w:p>
    <w:tbl>
      <w:tblPr>
        <w:tblW w:w="0" w:type="auto"/>
        <w:jc w:val="center"/>
        <w:tblInd w:w="1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102"/>
        <w:gridCol w:w="2835"/>
        <w:gridCol w:w="1252"/>
        <w:gridCol w:w="1252"/>
        <w:gridCol w:w="1252"/>
        <w:gridCol w:w="1252"/>
      </w:tblGrid>
      <w:tr w:rsidR="007E768A">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基金名称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东方红短债债券型证券投资基金</w:t>
            </w:r>
          </w:p>
        </w:tc>
      </w:tr>
      <w:tr w:rsidR="007E768A">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基金简称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w:t>
            </w:r>
          </w:p>
        </w:tc>
      </w:tr>
      <w:tr w:rsidR="007E768A">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基金主代码</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014910</w:t>
            </w:r>
          </w:p>
        </w:tc>
      </w:tr>
      <w:tr w:rsidR="007E768A">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基金管理人名称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上海东方证券资产管理有限公司</w:t>
            </w:r>
          </w:p>
        </w:tc>
      </w:tr>
      <w:tr w:rsidR="007E768A">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公告依据</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《公开募集证券投资基金信息披露管理办法》《东方红短债债券型证券投资基金基金合同》《东方红短债债券型证券投资基金招募说明书》等</w:t>
            </w:r>
          </w:p>
        </w:tc>
      </w:tr>
      <w:tr w:rsidR="007E768A">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暂停大额申购起始日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暂停大额转换转入起始日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暂停大额定期定额投资起始日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r w:rsidR="007E76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E768A" w:rsidRDefault="007E768A">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为保护基金份额持有人的利益。</w:t>
            </w:r>
            <w:r>
              <w:rPr>
                <w:color w:val="000000"/>
                <w:kern w:val="0"/>
                <w:szCs w:val="21"/>
              </w:rPr>
              <w:t xml:space="preserve"> </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w:t>
            </w:r>
            <w:r>
              <w:rPr>
                <w:color w:val="000000"/>
                <w:kern w:val="0"/>
                <w:szCs w:val="21"/>
              </w:rPr>
              <w:t>D</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东方红短债债券</w:t>
            </w:r>
            <w:r>
              <w:rPr>
                <w:color w:val="000000"/>
                <w:kern w:val="0"/>
                <w:szCs w:val="21"/>
              </w:rPr>
              <w:t>E</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014910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014911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024971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015612</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是</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r w:rsidR="007E768A">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7E768A" w:rsidRDefault="007A3298">
            <w:pPr>
              <w:widowControl/>
              <w:jc w:val="left"/>
              <w:rPr>
                <w:color w:val="000000"/>
                <w:kern w:val="0"/>
                <w:szCs w:val="21"/>
              </w:rPr>
            </w:pPr>
            <w:r>
              <w:rPr>
                <w:color w:val="000000"/>
                <w:kern w:val="0"/>
                <w:szCs w:val="21"/>
              </w:rPr>
              <w:t>50,000</w:t>
            </w:r>
          </w:p>
        </w:tc>
      </w:tr>
    </w:tbl>
    <w:p w:rsidR="007E768A" w:rsidRDefault="007A3298">
      <w:pPr>
        <w:adjustRightInd w:val="0"/>
        <w:snapToGrid w:val="0"/>
        <w:spacing w:line="360" w:lineRule="auto"/>
        <w:jc w:val="left"/>
        <w:rPr>
          <w:szCs w:val="24"/>
        </w:rPr>
      </w:pPr>
      <w:bookmarkStart w:id="14" w:name="table_1"/>
      <w:bookmarkStart w:id="15" w:name="s2645"/>
      <w:bookmarkEnd w:id="14"/>
      <w:r>
        <w:rPr>
          <w:szCs w:val="24"/>
        </w:rPr>
        <w:t xml:space="preserve"> </w:t>
      </w:r>
      <w:bookmarkEnd w:id="15"/>
    </w:p>
    <w:p w:rsidR="007E768A" w:rsidRDefault="007E768A">
      <w:pPr>
        <w:adjustRightInd w:val="0"/>
        <w:snapToGrid w:val="0"/>
        <w:spacing w:line="360" w:lineRule="auto"/>
        <w:jc w:val="left"/>
        <w:rPr>
          <w:szCs w:val="24"/>
        </w:rPr>
      </w:pPr>
    </w:p>
    <w:p w:rsidR="007E768A" w:rsidRDefault="007A3298">
      <w:pPr>
        <w:pStyle w:val="XBRLTitle1"/>
        <w:spacing w:before="156" w:line="360" w:lineRule="auto"/>
        <w:jc w:val="left"/>
        <w:rPr>
          <w:rFonts w:hAnsi="宋体"/>
          <w:szCs w:val="24"/>
        </w:rPr>
      </w:pPr>
      <w:bookmarkStart w:id="16" w:name="_Toc481075097"/>
      <w:bookmarkStart w:id="17" w:name="_Toc17898228"/>
      <w:bookmarkStart w:id="18" w:name="_Toc513295941"/>
      <w:bookmarkStart w:id="19" w:name="_Toc490050049"/>
      <w:bookmarkStart w:id="20" w:name="_Toc438646481"/>
      <w:bookmarkStart w:id="21" w:name="_Toc17897969"/>
      <w:bookmarkStart w:id="22" w:name="_Toc513295878"/>
      <w:bookmarkStart w:id="23" w:name="_Toc34322063"/>
      <w:bookmarkStart w:id="24" w:name="_Toc512519529"/>
      <w:r>
        <w:rPr>
          <w:rFonts w:hAnsi="宋体" w:hint="eastAsia"/>
          <w:szCs w:val="24"/>
        </w:rPr>
        <w:t>其他需要提示的事项</w:t>
      </w:r>
      <w:bookmarkEnd w:id="16"/>
      <w:bookmarkEnd w:id="17"/>
      <w:bookmarkEnd w:id="18"/>
      <w:bookmarkEnd w:id="19"/>
      <w:bookmarkEnd w:id="20"/>
      <w:bookmarkEnd w:id="21"/>
      <w:bookmarkEnd w:id="22"/>
      <w:bookmarkEnd w:id="23"/>
      <w:bookmarkEnd w:id="24"/>
      <w:r>
        <w:rPr>
          <w:rFonts w:hAnsi="宋体" w:hint="eastAsia"/>
          <w:szCs w:val="24"/>
        </w:rPr>
        <w:t xml:space="preserve"> </w:t>
      </w:r>
    </w:p>
    <w:p w:rsidR="007E768A" w:rsidRDefault="007A3298">
      <w:pPr>
        <w:spacing w:line="360" w:lineRule="auto"/>
        <w:ind w:firstLineChars="200" w:firstLine="420"/>
        <w:jc w:val="left"/>
        <w:rPr>
          <w:szCs w:val="21"/>
        </w:rPr>
      </w:pPr>
      <w:bookmarkStart w:id="25" w:name="s2646"/>
      <w:r>
        <w:rPr>
          <w:szCs w:val="21"/>
        </w:rPr>
        <w:t>（</w:t>
      </w:r>
      <w:r>
        <w:rPr>
          <w:szCs w:val="21"/>
        </w:rPr>
        <w:t>1</w:t>
      </w:r>
      <w:r>
        <w:rPr>
          <w:szCs w:val="21"/>
        </w:rPr>
        <w:t>）东方红短债债券型证券投资基金（以下简称本基金）的所有代销机构自</w:t>
      </w:r>
      <w:r>
        <w:rPr>
          <w:szCs w:val="21"/>
        </w:rPr>
        <w:t>2026</w:t>
      </w:r>
      <w:r>
        <w:rPr>
          <w:szCs w:val="21"/>
        </w:rPr>
        <w:t>年</w:t>
      </w:r>
      <w:r>
        <w:rPr>
          <w:szCs w:val="21"/>
        </w:rPr>
        <w:t>02</w:t>
      </w:r>
      <w:r>
        <w:rPr>
          <w:szCs w:val="21"/>
        </w:rPr>
        <w:t>月</w:t>
      </w:r>
      <w:r>
        <w:rPr>
          <w:szCs w:val="21"/>
        </w:rPr>
        <w:t>12</w:t>
      </w:r>
      <w:r>
        <w:rPr>
          <w:szCs w:val="21"/>
        </w:rPr>
        <w:t>日（含）至</w:t>
      </w:r>
      <w:r>
        <w:rPr>
          <w:szCs w:val="21"/>
        </w:rPr>
        <w:t>2026</w:t>
      </w:r>
      <w:r>
        <w:rPr>
          <w:szCs w:val="21"/>
        </w:rPr>
        <w:t>年</w:t>
      </w:r>
      <w:r>
        <w:rPr>
          <w:szCs w:val="21"/>
        </w:rPr>
        <w:t>02</w:t>
      </w:r>
      <w:r>
        <w:rPr>
          <w:szCs w:val="21"/>
        </w:rPr>
        <w:t>月</w:t>
      </w:r>
      <w:r>
        <w:rPr>
          <w:szCs w:val="21"/>
        </w:rPr>
        <w:t>13</w:t>
      </w:r>
      <w:r>
        <w:rPr>
          <w:szCs w:val="21"/>
        </w:rPr>
        <w:t>日（含）、直销机构于</w:t>
      </w:r>
      <w:r>
        <w:rPr>
          <w:szCs w:val="21"/>
        </w:rPr>
        <w:t>2026</w:t>
      </w:r>
      <w:r>
        <w:rPr>
          <w:szCs w:val="21"/>
        </w:rPr>
        <w:t>年</w:t>
      </w:r>
      <w:r>
        <w:rPr>
          <w:szCs w:val="21"/>
        </w:rPr>
        <w:t>02</w:t>
      </w:r>
      <w:r>
        <w:rPr>
          <w:szCs w:val="21"/>
        </w:rPr>
        <w:t>月</w:t>
      </w:r>
      <w:r>
        <w:rPr>
          <w:szCs w:val="21"/>
        </w:rPr>
        <w:t>13</w:t>
      </w:r>
      <w:r>
        <w:rPr>
          <w:szCs w:val="21"/>
        </w:rPr>
        <w:t>日（含）暂停接受单个基金账户对本基金</w:t>
      </w:r>
      <w:r>
        <w:rPr>
          <w:szCs w:val="21"/>
        </w:rPr>
        <w:t>A</w:t>
      </w:r>
      <w:r>
        <w:rPr>
          <w:szCs w:val="21"/>
        </w:rPr>
        <w:t>类份额、</w:t>
      </w:r>
      <w:r>
        <w:rPr>
          <w:szCs w:val="21"/>
        </w:rPr>
        <w:t>C</w:t>
      </w:r>
      <w:r>
        <w:rPr>
          <w:szCs w:val="21"/>
        </w:rPr>
        <w:t>类份额、</w:t>
      </w:r>
      <w:r>
        <w:rPr>
          <w:szCs w:val="21"/>
        </w:rPr>
        <w:t>D</w:t>
      </w:r>
      <w:r>
        <w:rPr>
          <w:szCs w:val="21"/>
        </w:rPr>
        <w:t>类份额、</w:t>
      </w:r>
      <w:r>
        <w:rPr>
          <w:szCs w:val="21"/>
        </w:rPr>
        <w:t>E</w:t>
      </w:r>
      <w:r>
        <w:rPr>
          <w:szCs w:val="21"/>
        </w:rPr>
        <w:t>类份额单日累计金额</w:t>
      </w:r>
      <w:r>
        <w:rPr>
          <w:szCs w:val="21"/>
        </w:rPr>
        <w:t>5</w:t>
      </w:r>
      <w:r>
        <w:rPr>
          <w:szCs w:val="21"/>
        </w:rPr>
        <w:t>万元（不含</w:t>
      </w:r>
      <w:r>
        <w:rPr>
          <w:szCs w:val="21"/>
        </w:rPr>
        <w:t>5</w:t>
      </w:r>
      <w:r>
        <w:rPr>
          <w:szCs w:val="21"/>
        </w:rPr>
        <w:t>万元）以上的申购（含转换转入、定期定额投资</w:t>
      </w:r>
      <w:r>
        <w:rPr>
          <w:szCs w:val="21"/>
        </w:rPr>
        <w:t>)</w:t>
      </w:r>
      <w:r>
        <w:rPr>
          <w:szCs w:val="21"/>
        </w:rPr>
        <w:t>业务申请，即，如单个基金账户日累计申请金额超过前述</w:t>
      </w:r>
      <w:r>
        <w:rPr>
          <w:szCs w:val="21"/>
        </w:rPr>
        <w:lastRenderedPageBreak/>
        <w:t>限额，按申请金额从大到小进行排序，若存在单笔金额超过限额的申请，则对该笔申请小于等于限额的部分予以确认，其余申请（若有）管理人有权不予确认；若单笔金额均未超过限</w:t>
      </w:r>
      <w:r>
        <w:rPr>
          <w:szCs w:val="21"/>
        </w:rPr>
        <w:t>额，则逐笔累加至符合小于等于限额的申请给予确认，其余申请（若有）管理人有权不予确认。在暂停大额申购（含转换转入、定期定额投资</w:t>
      </w:r>
      <w:r>
        <w:rPr>
          <w:szCs w:val="21"/>
        </w:rPr>
        <w:t xml:space="preserve">) </w:t>
      </w:r>
      <w:r>
        <w:rPr>
          <w:szCs w:val="21"/>
        </w:rPr>
        <w:t>业务期间，相关基金份额的赎回业务正常办理。</w:t>
      </w:r>
    </w:p>
    <w:p w:rsidR="007E768A" w:rsidRDefault="007A3298">
      <w:pPr>
        <w:spacing w:line="360" w:lineRule="auto"/>
        <w:ind w:firstLineChars="200" w:firstLine="420"/>
        <w:jc w:val="left"/>
        <w:rPr>
          <w:szCs w:val="21"/>
        </w:rPr>
      </w:pPr>
      <w:r>
        <w:rPr>
          <w:szCs w:val="21"/>
        </w:rPr>
        <w:t>（</w:t>
      </w:r>
      <w:r>
        <w:rPr>
          <w:szCs w:val="21"/>
        </w:rPr>
        <w:t>2</w:t>
      </w:r>
      <w:r>
        <w:rPr>
          <w:szCs w:val="21"/>
        </w:rPr>
        <w:t>）本基金自</w:t>
      </w:r>
      <w:r>
        <w:rPr>
          <w:szCs w:val="21"/>
        </w:rPr>
        <w:t>2026</w:t>
      </w:r>
      <w:r>
        <w:rPr>
          <w:szCs w:val="21"/>
        </w:rPr>
        <w:t>年</w:t>
      </w:r>
      <w:r>
        <w:rPr>
          <w:szCs w:val="21"/>
        </w:rPr>
        <w:t>02</w:t>
      </w:r>
      <w:r>
        <w:rPr>
          <w:szCs w:val="21"/>
        </w:rPr>
        <w:t>月</w:t>
      </w:r>
      <w:r>
        <w:rPr>
          <w:szCs w:val="21"/>
        </w:rPr>
        <w:t>24</w:t>
      </w:r>
      <w:r>
        <w:rPr>
          <w:szCs w:val="21"/>
        </w:rPr>
        <w:t>日（含）起恢复办理上述基金份额的大额申购（含转换转入、定期定额投资</w:t>
      </w:r>
      <w:r>
        <w:rPr>
          <w:szCs w:val="21"/>
        </w:rPr>
        <w:t>)</w:t>
      </w:r>
      <w:r>
        <w:rPr>
          <w:szCs w:val="21"/>
        </w:rPr>
        <w:t>业务，届时本公司不再另行公告。</w:t>
      </w:r>
    </w:p>
    <w:p w:rsidR="007E768A" w:rsidRDefault="007A3298">
      <w:pPr>
        <w:spacing w:line="360" w:lineRule="auto"/>
        <w:ind w:firstLineChars="200" w:firstLine="420"/>
        <w:jc w:val="left"/>
        <w:rPr>
          <w:szCs w:val="21"/>
        </w:rPr>
      </w:pPr>
      <w:r>
        <w:rPr>
          <w:szCs w:val="21"/>
        </w:rPr>
        <w:t>（</w:t>
      </w:r>
      <w:r>
        <w:rPr>
          <w:szCs w:val="21"/>
        </w:rPr>
        <w:t>3</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7E768A" w:rsidRDefault="007A3298">
      <w:pPr>
        <w:spacing w:line="360" w:lineRule="auto"/>
        <w:ind w:firstLineChars="200" w:firstLine="420"/>
        <w:jc w:val="left"/>
        <w:rPr>
          <w:szCs w:val="21"/>
        </w:rPr>
      </w:pPr>
      <w:r>
        <w:rPr>
          <w:szCs w:val="21"/>
        </w:rPr>
        <w:t>（</w:t>
      </w:r>
      <w:r>
        <w:rPr>
          <w:szCs w:val="21"/>
        </w:rPr>
        <w:t>4</w:t>
      </w:r>
      <w:r>
        <w:rPr>
          <w:szCs w:val="21"/>
        </w:rPr>
        <w:t>）风险提示：本公司承诺以诚实信用、勤勉尽责的原则管理和运用基金资产，但不保证基金一</w:t>
      </w:r>
      <w:r>
        <w:rPr>
          <w:szCs w:val="21"/>
        </w:rPr>
        <w:t>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w:t>
      </w:r>
    </w:p>
    <w:p w:rsidR="007E768A" w:rsidRDefault="007A3298">
      <w:pPr>
        <w:spacing w:line="360" w:lineRule="auto"/>
        <w:ind w:firstLineChars="200" w:firstLine="420"/>
        <w:jc w:val="left"/>
        <w:rPr>
          <w:szCs w:val="21"/>
        </w:rPr>
      </w:pPr>
      <w:r>
        <w:rPr>
          <w:szCs w:val="21"/>
        </w:rPr>
        <w:t>特此公告。</w:t>
      </w:r>
      <w:bookmarkEnd w:id="25"/>
    </w:p>
    <w:p w:rsidR="007E768A" w:rsidRDefault="007A3298">
      <w:pPr>
        <w:spacing w:line="360" w:lineRule="auto"/>
        <w:ind w:firstLineChars="200" w:firstLine="420"/>
        <w:jc w:val="left"/>
        <w:rPr>
          <w:szCs w:val="21"/>
        </w:rPr>
      </w:pPr>
      <w:r>
        <w:rPr>
          <w:rFonts w:hint="eastAsia"/>
          <w:szCs w:val="21"/>
        </w:rPr>
        <w:t xml:space="preserve">　　</w:t>
      </w:r>
    </w:p>
    <w:p w:rsidR="007E768A" w:rsidRDefault="007A3298" w:rsidP="007A3298">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7E768A" w:rsidRDefault="007A3298" w:rsidP="007A3298">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7E768A" w:rsidRDefault="007A3298" w:rsidP="007A3298">
      <w:pPr>
        <w:spacing w:line="360" w:lineRule="auto"/>
        <w:ind w:firstLineChars="600" w:firstLine="1446"/>
        <w:jc w:val="right"/>
      </w:pPr>
      <w:bookmarkStart w:id="26" w:name="s0186_1"/>
      <w:r>
        <w:rPr>
          <w:b/>
          <w:bCs/>
          <w:sz w:val="24"/>
          <w:szCs w:val="24"/>
        </w:rPr>
        <w:t>上海东方证券资产管理有限公司</w:t>
      </w:r>
      <w:bookmarkEnd w:id="26"/>
    </w:p>
    <w:p w:rsidR="007E768A" w:rsidRDefault="007A3298" w:rsidP="007E768A">
      <w:pPr>
        <w:spacing w:line="360" w:lineRule="auto"/>
        <w:ind w:firstLineChars="600" w:firstLine="1446"/>
        <w:jc w:val="right"/>
      </w:pPr>
      <w:bookmarkStart w:id="27" w:name="s0003_1"/>
      <w:r>
        <w:rPr>
          <w:b/>
          <w:bCs/>
          <w:sz w:val="24"/>
          <w:szCs w:val="24"/>
        </w:rPr>
        <w:t>2026</w:t>
      </w:r>
      <w:r>
        <w:rPr>
          <w:b/>
          <w:bCs/>
          <w:sz w:val="24"/>
          <w:szCs w:val="24"/>
        </w:rPr>
        <w:t>年</w:t>
      </w:r>
      <w:r>
        <w:rPr>
          <w:b/>
          <w:bCs/>
          <w:sz w:val="24"/>
          <w:szCs w:val="24"/>
        </w:rPr>
        <w:t>02</w:t>
      </w:r>
      <w:r>
        <w:rPr>
          <w:b/>
          <w:bCs/>
          <w:sz w:val="24"/>
          <w:szCs w:val="24"/>
        </w:rPr>
        <w:t>月</w:t>
      </w:r>
      <w:r>
        <w:rPr>
          <w:b/>
          <w:bCs/>
          <w:sz w:val="24"/>
          <w:szCs w:val="24"/>
        </w:rPr>
        <w:t>12</w:t>
      </w:r>
      <w:r>
        <w:rPr>
          <w:b/>
          <w:bCs/>
          <w:sz w:val="24"/>
          <w:szCs w:val="24"/>
        </w:rPr>
        <w:t>日</w:t>
      </w:r>
      <w:bookmarkEnd w:id="27"/>
    </w:p>
    <w:sectPr w:rsidR="007E768A" w:rsidSect="007E768A">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8A" w:rsidRDefault="007E768A" w:rsidP="007E768A">
      <w:r>
        <w:separator/>
      </w:r>
    </w:p>
  </w:endnote>
  <w:endnote w:type="continuationSeparator" w:id="0">
    <w:p w:rsidR="007E768A" w:rsidRDefault="007E768A" w:rsidP="007E7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altName w:val="汉仪旗黑KW 55S"/>
    <w:charset w:val="86"/>
    <w:family w:val="swiss"/>
    <w:pitch w:val="default"/>
    <w:sig w:usb0="00000000" w:usb1="0000000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8A" w:rsidRDefault="007A3298">
    <w:pPr>
      <w:jc w:val="center"/>
    </w:pPr>
    <w:r>
      <w:rPr>
        <w:rFonts w:hint="eastAsia"/>
        <w:sz w:val="18"/>
        <w:szCs w:val="18"/>
      </w:rPr>
      <w:t>第</w:t>
    </w:r>
    <w:r>
      <w:rPr>
        <w:rFonts w:hint="eastAsia"/>
      </w:rPr>
      <w:t xml:space="preserve"> </w:t>
    </w:r>
    <w:r w:rsidR="007E768A">
      <w:rPr>
        <w:rFonts w:hint="eastAsia"/>
        <w:sz w:val="18"/>
        <w:szCs w:val="18"/>
      </w:rPr>
      <w:fldChar w:fldCharType="begin"/>
    </w:r>
    <w:r>
      <w:rPr>
        <w:rFonts w:hint="eastAsia"/>
        <w:sz w:val="18"/>
        <w:szCs w:val="18"/>
      </w:rPr>
      <w:instrText xml:space="preserve"> PAGE </w:instrText>
    </w:r>
    <w:r w:rsidR="007E768A">
      <w:rPr>
        <w:rFonts w:hint="eastAsia"/>
        <w:sz w:val="18"/>
        <w:szCs w:val="18"/>
      </w:rPr>
      <w:fldChar w:fldCharType="separate"/>
    </w:r>
    <w:r>
      <w:rPr>
        <w:noProof/>
        <w:sz w:val="18"/>
        <w:szCs w:val="18"/>
      </w:rPr>
      <w:t>2</w:t>
    </w:r>
    <w:r w:rsidR="007E768A">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7E768A">
      <w:rPr>
        <w:rFonts w:hint="eastAsia"/>
        <w:sz w:val="18"/>
        <w:szCs w:val="18"/>
      </w:rPr>
      <w:fldChar w:fldCharType="begin"/>
    </w:r>
    <w:r>
      <w:rPr>
        <w:rFonts w:hint="eastAsia"/>
        <w:sz w:val="18"/>
        <w:szCs w:val="18"/>
      </w:rPr>
      <w:instrText xml:space="preserve"> NUMPAGES  </w:instrText>
    </w:r>
    <w:r w:rsidR="007E768A">
      <w:rPr>
        <w:rFonts w:hint="eastAsia"/>
        <w:sz w:val="18"/>
        <w:szCs w:val="18"/>
      </w:rPr>
      <w:fldChar w:fldCharType="separate"/>
    </w:r>
    <w:r>
      <w:rPr>
        <w:noProof/>
        <w:sz w:val="18"/>
        <w:szCs w:val="18"/>
      </w:rPr>
      <w:t>2</w:t>
    </w:r>
    <w:r w:rsidR="007E768A">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8A" w:rsidRDefault="007E768A" w:rsidP="007E768A">
      <w:r>
        <w:separator/>
      </w:r>
    </w:p>
  </w:footnote>
  <w:footnote w:type="continuationSeparator" w:id="0">
    <w:p w:rsidR="007E768A" w:rsidRDefault="007E768A" w:rsidP="007E7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8A" w:rsidRDefault="007E768A">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7E768A"/>
    <w:rsid w:val="007A3298"/>
    <w:rsid w:val="007E7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E768A"/>
    <w:pPr>
      <w:widowControl w:val="0"/>
      <w:jc w:val="both"/>
    </w:pPr>
    <w:rPr>
      <w:rFonts w:cs="宋体"/>
      <w:kern w:val="2"/>
      <w:sz w:val="21"/>
    </w:rPr>
  </w:style>
  <w:style w:type="paragraph" w:styleId="1">
    <w:name w:val="heading 1"/>
    <w:basedOn w:val="a"/>
    <w:next w:val="a"/>
    <w:link w:val="1Char"/>
    <w:uiPriority w:val="9"/>
    <w:qFormat/>
    <w:rsid w:val="007E768A"/>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7E768A"/>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7E768A"/>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7E768A"/>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7E768A"/>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7E768A"/>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7E768A"/>
    <w:pPr>
      <w:shd w:val="clear" w:color="auto" w:fill="000080"/>
    </w:pPr>
  </w:style>
  <w:style w:type="paragraph" w:styleId="a4">
    <w:name w:val="annotation text"/>
    <w:basedOn w:val="a"/>
    <w:link w:val="Char0"/>
    <w:uiPriority w:val="99"/>
    <w:unhideWhenUsed/>
    <w:qFormat/>
    <w:rsid w:val="007E768A"/>
    <w:pPr>
      <w:jc w:val="left"/>
    </w:pPr>
  </w:style>
  <w:style w:type="paragraph" w:styleId="30">
    <w:name w:val="toc 3"/>
    <w:basedOn w:val="a"/>
    <w:next w:val="a"/>
    <w:uiPriority w:val="39"/>
    <w:unhideWhenUsed/>
    <w:qFormat/>
    <w:rsid w:val="007E768A"/>
  </w:style>
  <w:style w:type="paragraph" w:styleId="a5">
    <w:name w:val="Date"/>
    <w:basedOn w:val="a"/>
    <w:next w:val="a"/>
    <w:link w:val="Char1"/>
    <w:qFormat/>
    <w:rsid w:val="007E768A"/>
    <w:rPr>
      <w:sz w:val="32"/>
    </w:rPr>
  </w:style>
  <w:style w:type="paragraph" w:styleId="a6">
    <w:name w:val="Balloon Text"/>
    <w:basedOn w:val="a"/>
    <w:link w:val="Char2"/>
    <w:uiPriority w:val="99"/>
    <w:unhideWhenUsed/>
    <w:qFormat/>
    <w:rsid w:val="007E768A"/>
    <w:rPr>
      <w:sz w:val="18"/>
      <w:szCs w:val="18"/>
    </w:rPr>
  </w:style>
  <w:style w:type="paragraph" w:styleId="a7">
    <w:name w:val="footer"/>
    <w:basedOn w:val="a"/>
    <w:link w:val="Char3"/>
    <w:uiPriority w:val="99"/>
    <w:qFormat/>
    <w:rsid w:val="007E768A"/>
    <w:pPr>
      <w:tabs>
        <w:tab w:val="center" w:pos="4153"/>
        <w:tab w:val="right" w:pos="8306"/>
      </w:tabs>
      <w:snapToGrid w:val="0"/>
      <w:jc w:val="left"/>
    </w:pPr>
    <w:rPr>
      <w:sz w:val="18"/>
      <w:szCs w:val="18"/>
    </w:rPr>
  </w:style>
  <w:style w:type="paragraph" w:styleId="a8">
    <w:name w:val="header"/>
    <w:basedOn w:val="a"/>
    <w:link w:val="Char4"/>
    <w:uiPriority w:val="99"/>
    <w:qFormat/>
    <w:rsid w:val="007E76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768A"/>
    <w:pPr>
      <w:tabs>
        <w:tab w:val="right" w:leader="dot" w:pos="8835"/>
      </w:tabs>
    </w:pPr>
  </w:style>
  <w:style w:type="paragraph" w:styleId="a9">
    <w:name w:val="Subtitle"/>
    <w:basedOn w:val="2"/>
    <w:next w:val="3"/>
    <w:link w:val="Char5"/>
    <w:qFormat/>
    <w:rsid w:val="007E768A"/>
    <w:pPr>
      <w:spacing w:before="240" w:after="60" w:line="312" w:lineRule="auto"/>
      <w:jc w:val="left"/>
    </w:pPr>
    <w:rPr>
      <w:bCs w:val="0"/>
      <w:kern w:val="24"/>
      <w:sz w:val="24"/>
    </w:rPr>
  </w:style>
  <w:style w:type="paragraph" w:styleId="aa">
    <w:name w:val="footnote text"/>
    <w:basedOn w:val="a"/>
    <w:link w:val="Char6"/>
    <w:qFormat/>
    <w:rsid w:val="007E768A"/>
    <w:pPr>
      <w:snapToGrid w:val="0"/>
      <w:jc w:val="left"/>
    </w:pPr>
    <w:rPr>
      <w:sz w:val="18"/>
      <w:szCs w:val="18"/>
    </w:rPr>
  </w:style>
  <w:style w:type="paragraph" w:styleId="20">
    <w:name w:val="toc 2"/>
    <w:basedOn w:val="a"/>
    <w:next w:val="a"/>
    <w:uiPriority w:val="39"/>
    <w:unhideWhenUsed/>
    <w:qFormat/>
    <w:rsid w:val="007E768A"/>
    <w:pPr>
      <w:ind w:leftChars="200" w:left="420"/>
    </w:pPr>
  </w:style>
  <w:style w:type="paragraph" w:styleId="ab">
    <w:name w:val="Normal (Web)"/>
    <w:basedOn w:val="a"/>
    <w:qFormat/>
    <w:rsid w:val="007E768A"/>
    <w:pPr>
      <w:widowControl/>
      <w:spacing w:before="100" w:beforeAutospacing="1" w:after="100" w:afterAutospacing="1"/>
      <w:jc w:val="left"/>
    </w:pPr>
    <w:rPr>
      <w:kern w:val="0"/>
      <w:sz w:val="24"/>
    </w:rPr>
  </w:style>
  <w:style w:type="paragraph" w:styleId="ac">
    <w:name w:val="Title"/>
    <w:basedOn w:val="1"/>
    <w:next w:val="2"/>
    <w:link w:val="Char7"/>
    <w:uiPriority w:val="10"/>
    <w:qFormat/>
    <w:rsid w:val="007E768A"/>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7E768A"/>
    <w:rPr>
      <w:b/>
      <w:bCs/>
    </w:rPr>
  </w:style>
  <w:style w:type="table" w:styleId="ae">
    <w:name w:val="Table Grid"/>
    <w:basedOn w:val="a1"/>
    <w:uiPriority w:val="59"/>
    <w:qFormat/>
    <w:rsid w:val="007E76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7E768A"/>
    <w:rPr>
      <w:color w:val="800080"/>
      <w:u w:val="single"/>
    </w:rPr>
  </w:style>
  <w:style w:type="character" w:styleId="af0">
    <w:name w:val="Hyperlink"/>
    <w:uiPriority w:val="99"/>
    <w:unhideWhenUsed/>
    <w:qFormat/>
    <w:rsid w:val="007E768A"/>
    <w:rPr>
      <w:color w:val="0000FF"/>
      <w:u w:val="single"/>
    </w:rPr>
  </w:style>
  <w:style w:type="character" w:styleId="af1">
    <w:name w:val="annotation reference"/>
    <w:uiPriority w:val="99"/>
    <w:unhideWhenUsed/>
    <w:qFormat/>
    <w:rsid w:val="007E768A"/>
    <w:rPr>
      <w:sz w:val="21"/>
      <w:szCs w:val="21"/>
    </w:rPr>
  </w:style>
  <w:style w:type="character" w:styleId="af2">
    <w:name w:val="footnote reference"/>
    <w:qFormat/>
    <w:rsid w:val="007E768A"/>
    <w:rPr>
      <w:vertAlign w:val="superscript"/>
    </w:rPr>
  </w:style>
  <w:style w:type="character" w:customStyle="1" w:styleId="11">
    <w:name w:val="标题 1 字符1"/>
    <w:link w:val="1"/>
    <w:uiPriority w:val="9"/>
    <w:qFormat/>
    <w:locked/>
    <w:rsid w:val="007E768A"/>
    <w:rPr>
      <w:b/>
      <w:bCs/>
      <w:kern w:val="44"/>
      <w:sz w:val="44"/>
      <w:szCs w:val="44"/>
    </w:rPr>
  </w:style>
  <w:style w:type="character" w:customStyle="1" w:styleId="21">
    <w:name w:val="标题 2 字符1"/>
    <w:link w:val="2"/>
    <w:uiPriority w:val="9"/>
    <w:qFormat/>
    <w:locked/>
    <w:rsid w:val="007E768A"/>
    <w:rPr>
      <w:rFonts w:ascii="Cambria" w:eastAsia="宋体" w:hAnsi="Cambria" w:cs="宋体" w:hint="default"/>
      <w:b/>
      <w:bCs/>
      <w:sz w:val="32"/>
      <w:szCs w:val="32"/>
    </w:rPr>
  </w:style>
  <w:style w:type="character" w:customStyle="1" w:styleId="31">
    <w:name w:val="标题 3 字符1"/>
    <w:link w:val="3"/>
    <w:uiPriority w:val="9"/>
    <w:qFormat/>
    <w:locked/>
    <w:rsid w:val="007E768A"/>
    <w:rPr>
      <w:b/>
      <w:bCs/>
      <w:sz w:val="32"/>
      <w:szCs w:val="32"/>
    </w:rPr>
  </w:style>
  <w:style w:type="character" w:customStyle="1" w:styleId="41">
    <w:name w:val="标题 4 字符1"/>
    <w:link w:val="4"/>
    <w:semiHidden/>
    <w:qFormat/>
    <w:locked/>
    <w:rsid w:val="007E768A"/>
    <w:rPr>
      <w:rFonts w:ascii="Cambria" w:eastAsia="宋体" w:hAnsi="Cambria" w:cs="宋体" w:hint="default"/>
      <w:b/>
      <w:bCs/>
      <w:sz w:val="24"/>
      <w:szCs w:val="24"/>
    </w:rPr>
  </w:style>
  <w:style w:type="character" w:customStyle="1" w:styleId="51">
    <w:name w:val="标题 5 字符1"/>
    <w:link w:val="5"/>
    <w:uiPriority w:val="9"/>
    <w:semiHidden/>
    <w:qFormat/>
    <w:locked/>
    <w:rsid w:val="007E768A"/>
    <w:rPr>
      <w:b/>
      <w:bCs/>
      <w:kern w:val="2"/>
      <w:sz w:val="24"/>
      <w:szCs w:val="24"/>
    </w:rPr>
  </w:style>
  <w:style w:type="character" w:customStyle="1" w:styleId="61">
    <w:name w:val="标题 6 字符1"/>
    <w:link w:val="6"/>
    <w:uiPriority w:val="9"/>
    <w:semiHidden/>
    <w:qFormat/>
    <w:locked/>
    <w:rsid w:val="007E768A"/>
    <w:rPr>
      <w:rFonts w:ascii="Cambria" w:eastAsia="宋体" w:hAnsi="Cambria" w:cs="Times New Roman" w:hint="default"/>
      <w:b/>
      <w:bCs/>
      <w:kern w:val="2"/>
      <w:sz w:val="24"/>
      <w:szCs w:val="24"/>
    </w:rPr>
  </w:style>
  <w:style w:type="character" w:customStyle="1" w:styleId="12">
    <w:name w:val="文档结构图 字符1"/>
    <w:link w:val="a3"/>
    <w:qFormat/>
    <w:locked/>
    <w:rsid w:val="007E768A"/>
    <w:rPr>
      <w:rFonts w:ascii="宋体" w:eastAsia="宋体" w:hAnsi="宋体" w:hint="eastAsia"/>
      <w:kern w:val="2"/>
      <w:sz w:val="18"/>
      <w:szCs w:val="18"/>
    </w:rPr>
  </w:style>
  <w:style w:type="character" w:customStyle="1" w:styleId="Char0">
    <w:name w:val="批注文字 Char"/>
    <w:link w:val="a4"/>
    <w:uiPriority w:val="99"/>
    <w:qFormat/>
    <w:rsid w:val="007E768A"/>
    <w:rPr>
      <w:rFonts w:cs="宋体"/>
      <w:kern w:val="2"/>
      <w:sz w:val="21"/>
    </w:rPr>
  </w:style>
  <w:style w:type="character" w:customStyle="1" w:styleId="13">
    <w:name w:val="日期 字符1"/>
    <w:link w:val="a5"/>
    <w:qFormat/>
    <w:locked/>
    <w:rsid w:val="007E768A"/>
    <w:rPr>
      <w:rFonts w:ascii="宋体" w:eastAsia="宋体" w:hAnsi="宋体" w:hint="eastAsia"/>
      <w:kern w:val="2"/>
      <w:sz w:val="32"/>
    </w:rPr>
  </w:style>
  <w:style w:type="character" w:customStyle="1" w:styleId="14">
    <w:name w:val="批注框文本 字符1"/>
    <w:link w:val="a6"/>
    <w:uiPriority w:val="99"/>
    <w:semiHidden/>
    <w:qFormat/>
    <w:locked/>
    <w:rsid w:val="007E768A"/>
    <w:rPr>
      <w:kern w:val="2"/>
      <w:sz w:val="18"/>
      <w:szCs w:val="18"/>
    </w:rPr>
  </w:style>
  <w:style w:type="character" w:customStyle="1" w:styleId="15">
    <w:name w:val="页脚 字符1"/>
    <w:link w:val="a7"/>
    <w:uiPriority w:val="99"/>
    <w:qFormat/>
    <w:locked/>
    <w:rsid w:val="007E768A"/>
    <w:rPr>
      <w:kern w:val="2"/>
      <w:sz w:val="18"/>
      <w:szCs w:val="18"/>
    </w:rPr>
  </w:style>
  <w:style w:type="character" w:customStyle="1" w:styleId="22">
    <w:name w:val="页眉 字符2"/>
    <w:link w:val="a8"/>
    <w:qFormat/>
    <w:locked/>
    <w:rsid w:val="007E768A"/>
    <w:rPr>
      <w:kern w:val="2"/>
      <w:sz w:val="18"/>
      <w:szCs w:val="18"/>
    </w:rPr>
  </w:style>
  <w:style w:type="character" w:customStyle="1" w:styleId="16">
    <w:name w:val="副标题 字符1"/>
    <w:link w:val="a9"/>
    <w:qFormat/>
    <w:locked/>
    <w:rsid w:val="007E768A"/>
    <w:rPr>
      <w:rFonts w:ascii="Cambria" w:eastAsia="宋体" w:hAnsi="Cambria" w:cs="宋体" w:hint="default"/>
      <w:b/>
      <w:kern w:val="24"/>
      <w:sz w:val="24"/>
      <w:szCs w:val="32"/>
    </w:rPr>
  </w:style>
  <w:style w:type="character" w:customStyle="1" w:styleId="17">
    <w:name w:val="脚注文本 字符1"/>
    <w:link w:val="aa"/>
    <w:qFormat/>
    <w:locked/>
    <w:rsid w:val="007E768A"/>
    <w:rPr>
      <w:kern w:val="2"/>
      <w:sz w:val="18"/>
      <w:szCs w:val="18"/>
    </w:rPr>
  </w:style>
  <w:style w:type="character" w:customStyle="1" w:styleId="18">
    <w:name w:val="标题 字符1"/>
    <w:link w:val="ac"/>
    <w:uiPriority w:val="10"/>
    <w:qFormat/>
    <w:locked/>
    <w:rsid w:val="007E768A"/>
    <w:rPr>
      <w:rFonts w:ascii="Cambria" w:hAnsi="Cambria" w:cs="宋体" w:hint="default"/>
      <w:b/>
      <w:bCs/>
      <w:sz w:val="32"/>
      <w:szCs w:val="32"/>
    </w:rPr>
  </w:style>
  <w:style w:type="character" w:customStyle="1" w:styleId="Char8">
    <w:name w:val="批注主题 Char"/>
    <w:link w:val="ad"/>
    <w:uiPriority w:val="99"/>
    <w:semiHidden/>
    <w:qFormat/>
    <w:rsid w:val="007E768A"/>
    <w:rPr>
      <w:rFonts w:cs="宋体"/>
      <w:b/>
      <w:bCs/>
      <w:kern w:val="2"/>
      <w:sz w:val="21"/>
    </w:rPr>
  </w:style>
  <w:style w:type="character" w:customStyle="1" w:styleId="19">
    <w:name w:val="标题 1 字符"/>
    <w:link w:val="1"/>
    <w:uiPriority w:val="9"/>
    <w:qFormat/>
    <w:locked/>
    <w:rsid w:val="007E768A"/>
    <w:rPr>
      <w:b/>
      <w:bCs/>
      <w:kern w:val="44"/>
      <w:sz w:val="44"/>
      <w:szCs w:val="44"/>
    </w:rPr>
  </w:style>
  <w:style w:type="character" w:customStyle="1" w:styleId="23">
    <w:name w:val="标题 2 字符"/>
    <w:link w:val="2"/>
    <w:uiPriority w:val="9"/>
    <w:qFormat/>
    <w:locked/>
    <w:rsid w:val="007E768A"/>
    <w:rPr>
      <w:rFonts w:ascii="Cambria" w:eastAsia="宋体" w:hAnsi="Cambria" w:cs="Times New Roman" w:hint="default"/>
      <w:b/>
      <w:bCs/>
      <w:kern w:val="2"/>
      <w:sz w:val="32"/>
      <w:szCs w:val="32"/>
    </w:rPr>
  </w:style>
  <w:style w:type="character" w:customStyle="1" w:styleId="32">
    <w:name w:val="标题 3 字符"/>
    <w:link w:val="3"/>
    <w:uiPriority w:val="9"/>
    <w:qFormat/>
    <w:locked/>
    <w:rsid w:val="007E768A"/>
    <w:rPr>
      <w:b/>
      <w:bCs/>
      <w:kern w:val="2"/>
      <w:sz w:val="32"/>
      <w:szCs w:val="32"/>
    </w:rPr>
  </w:style>
  <w:style w:type="character" w:customStyle="1" w:styleId="40">
    <w:name w:val="标题 4 字符"/>
    <w:link w:val="4"/>
    <w:qFormat/>
    <w:locked/>
    <w:rsid w:val="007E768A"/>
    <w:rPr>
      <w:rFonts w:ascii="Cambria" w:eastAsia="宋体" w:hAnsi="Cambria" w:cs="Times New Roman" w:hint="default"/>
      <w:b/>
      <w:bCs/>
      <w:kern w:val="2"/>
      <w:sz w:val="24"/>
      <w:szCs w:val="24"/>
    </w:rPr>
  </w:style>
  <w:style w:type="character" w:customStyle="1" w:styleId="50">
    <w:name w:val="标题 5 字符"/>
    <w:link w:val="5"/>
    <w:uiPriority w:val="9"/>
    <w:semiHidden/>
    <w:qFormat/>
    <w:rsid w:val="007E768A"/>
    <w:rPr>
      <w:rFonts w:cs="宋体"/>
      <w:b/>
      <w:bCs/>
      <w:kern w:val="2"/>
      <w:sz w:val="28"/>
      <w:szCs w:val="28"/>
    </w:rPr>
  </w:style>
  <w:style w:type="character" w:customStyle="1" w:styleId="60">
    <w:name w:val="标题 6 字符"/>
    <w:link w:val="6"/>
    <w:uiPriority w:val="9"/>
    <w:semiHidden/>
    <w:qFormat/>
    <w:rsid w:val="007E768A"/>
    <w:rPr>
      <w:rFonts w:ascii="Cambria" w:eastAsia="宋体" w:hAnsi="Cambria" w:cs="Times New Roman"/>
      <w:b/>
      <w:bCs/>
      <w:kern w:val="2"/>
      <w:sz w:val="24"/>
      <w:szCs w:val="24"/>
    </w:rPr>
  </w:style>
  <w:style w:type="paragraph" w:customStyle="1" w:styleId="msonormal0">
    <w:name w:val="msonormal"/>
    <w:basedOn w:val="a"/>
    <w:qFormat/>
    <w:rsid w:val="007E768A"/>
    <w:pPr>
      <w:widowControl/>
      <w:spacing w:before="100" w:beforeAutospacing="1" w:after="100" w:afterAutospacing="1"/>
      <w:jc w:val="left"/>
    </w:pPr>
    <w:rPr>
      <w:kern w:val="0"/>
      <w:sz w:val="24"/>
    </w:rPr>
  </w:style>
  <w:style w:type="character" w:customStyle="1" w:styleId="af3">
    <w:name w:val="脚注文本 字符"/>
    <w:link w:val="aa"/>
    <w:qFormat/>
    <w:locked/>
    <w:rsid w:val="007E768A"/>
    <w:rPr>
      <w:kern w:val="2"/>
      <w:sz w:val="18"/>
      <w:szCs w:val="18"/>
    </w:rPr>
  </w:style>
  <w:style w:type="character" w:customStyle="1" w:styleId="af4">
    <w:name w:val="页眉 字符"/>
    <w:link w:val="a8"/>
    <w:uiPriority w:val="99"/>
    <w:qFormat/>
    <w:locked/>
    <w:rsid w:val="007E768A"/>
    <w:rPr>
      <w:kern w:val="2"/>
      <w:sz w:val="18"/>
      <w:szCs w:val="18"/>
    </w:rPr>
  </w:style>
  <w:style w:type="character" w:customStyle="1" w:styleId="af5">
    <w:name w:val="页脚 字符"/>
    <w:link w:val="a7"/>
    <w:uiPriority w:val="99"/>
    <w:qFormat/>
    <w:locked/>
    <w:rsid w:val="007E768A"/>
    <w:rPr>
      <w:kern w:val="2"/>
      <w:sz w:val="18"/>
      <w:szCs w:val="18"/>
    </w:rPr>
  </w:style>
  <w:style w:type="character" w:customStyle="1" w:styleId="af6">
    <w:name w:val="标题 字符"/>
    <w:link w:val="ac"/>
    <w:uiPriority w:val="10"/>
    <w:qFormat/>
    <w:locked/>
    <w:rsid w:val="007E768A"/>
    <w:rPr>
      <w:rFonts w:ascii="Cambria" w:eastAsia="宋体" w:hAnsi="Cambria" w:cs="Times New Roman" w:hint="default"/>
      <w:b/>
      <w:bCs/>
      <w:kern w:val="2"/>
      <w:sz w:val="32"/>
      <w:szCs w:val="32"/>
    </w:rPr>
  </w:style>
  <w:style w:type="character" w:customStyle="1" w:styleId="af7">
    <w:name w:val="副标题 字符"/>
    <w:link w:val="a9"/>
    <w:qFormat/>
    <w:locked/>
    <w:rsid w:val="007E768A"/>
    <w:rPr>
      <w:rFonts w:ascii="Calibri" w:eastAsia="宋体" w:hAnsi="Calibri" w:cs="Times New Roman" w:hint="default"/>
      <w:b/>
      <w:bCs/>
      <w:kern w:val="24"/>
      <w:sz w:val="32"/>
      <w:szCs w:val="32"/>
    </w:rPr>
  </w:style>
  <w:style w:type="character" w:customStyle="1" w:styleId="af8">
    <w:name w:val="日期 字符"/>
    <w:link w:val="a5"/>
    <w:qFormat/>
    <w:locked/>
    <w:rsid w:val="007E768A"/>
    <w:rPr>
      <w:kern w:val="2"/>
      <w:sz w:val="21"/>
    </w:rPr>
  </w:style>
  <w:style w:type="character" w:customStyle="1" w:styleId="af9">
    <w:name w:val="文档结构图 字符"/>
    <w:link w:val="a3"/>
    <w:qFormat/>
    <w:locked/>
    <w:rsid w:val="007E768A"/>
    <w:rPr>
      <w:rFonts w:ascii="Microsoft YaHei UI" w:eastAsia="Microsoft YaHei UI" w:hAnsi="Microsoft YaHei UI" w:hint="eastAsia"/>
      <w:kern w:val="2"/>
      <w:sz w:val="18"/>
      <w:szCs w:val="18"/>
    </w:rPr>
  </w:style>
  <w:style w:type="character" w:customStyle="1" w:styleId="afa">
    <w:name w:val="批注框文本 字符"/>
    <w:link w:val="a6"/>
    <w:uiPriority w:val="99"/>
    <w:semiHidden/>
    <w:qFormat/>
    <w:locked/>
    <w:rsid w:val="007E768A"/>
    <w:rPr>
      <w:kern w:val="2"/>
      <w:sz w:val="18"/>
      <w:szCs w:val="18"/>
    </w:rPr>
  </w:style>
  <w:style w:type="paragraph" w:customStyle="1" w:styleId="Style59">
    <w:name w:val="_Style 59"/>
    <w:basedOn w:val="1"/>
    <w:next w:val="a"/>
    <w:uiPriority w:val="39"/>
    <w:unhideWhenUsed/>
    <w:qFormat/>
    <w:rsid w:val="007E768A"/>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7E768A"/>
    <w:pPr>
      <w:numPr>
        <w:ilvl w:val="5"/>
        <w:numId w:val="1"/>
      </w:numPr>
      <w:spacing w:beforeLines="50" w:after="0" w:line="240" w:lineRule="auto"/>
      <w:outlineLvl w:val="9"/>
    </w:pPr>
    <w:rPr>
      <w:bCs/>
    </w:rPr>
  </w:style>
  <w:style w:type="paragraph" w:customStyle="1" w:styleId="afb">
    <w:name w:val="次标题"/>
    <w:basedOn w:val="3"/>
    <w:next w:val="a"/>
    <w:qFormat/>
    <w:rsid w:val="007E768A"/>
    <w:pPr>
      <w:spacing w:before="120" w:after="120"/>
      <w:jc w:val="left"/>
    </w:pPr>
    <w:rPr>
      <w:sz w:val="21"/>
    </w:rPr>
  </w:style>
  <w:style w:type="paragraph" w:customStyle="1" w:styleId="XBRL6">
    <w:name w:val="XBRL标题6"/>
    <w:basedOn w:val="a9"/>
    <w:next w:val="4"/>
    <w:qFormat/>
    <w:rsid w:val="007E768A"/>
    <w:pPr>
      <w:spacing w:beforeLines="50" w:after="0" w:line="240" w:lineRule="auto"/>
      <w:outlineLvl w:val="9"/>
    </w:pPr>
    <w:rPr>
      <w:bCs/>
    </w:rPr>
  </w:style>
  <w:style w:type="paragraph" w:customStyle="1" w:styleId="XBRL2">
    <w:name w:val="XBRL标题2"/>
    <w:basedOn w:val="a9"/>
    <w:next w:val="4"/>
    <w:qFormat/>
    <w:rsid w:val="007E768A"/>
    <w:pPr>
      <w:spacing w:beforeLines="50" w:after="0" w:line="240" w:lineRule="auto"/>
    </w:pPr>
    <w:rPr>
      <w:bCs/>
    </w:rPr>
  </w:style>
  <w:style w:type="paragraph" w:customStyle="1" w:styleId="XBRL3">
    <w:name w:val="XBRL标题3"/>
    <w:basedOn w:val="a9"/>
    <w:next w:val="4"/>
    <w:qFormat/>
    <w:rsid w:val="007E768A"/>
    <w:pPr>
      <w:spacing w:beforeLines="50" w:after="0" w:line="240" w:lineRule="auto"/>
      <w:outlineLvl w:val="9"/>
    </w:pPr>
    <w:rPr>
      <w:bCs/>
    </w:rPr>
  </w:style>
  <w:style w:type="paragraph" w:customStyle="1" w:styleId="XBRLTitle1">
    <w:name w:val="XBRLTitle1"/>
    <w:basedOn w:val="1"/>
    <w:next w:val="2"/>
    <w:qFormat/>
    <w:rsid w:val="007E768A"/>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7E768A"/>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7E768A"/>
    <w:pPr>
      <w:numPr>
        <w:ilvl w:val="4"/>
        <w:numId w:val="1"/>
      </w:numPr>
      <w:spacing w:beforeLines="50" w:after="0" w:line="240" w:lineRule="auto"/>
      <w:outlineLvl w:val="9"/>
    </w:pPr>
    <w:rPr>
      <w:bCs/>
    </w:rPr>
  </w:style>
  <w:style w:type="paragraph" w:customStyle="1" w:styleId="Char9">
    <w:name w:val="Char"/>
    <w:basedOn w:val="a"/>
    <w:qFormat/>
    <w:rsid w:val="007E768A"/>
  </w:style>
  <w:style w:type="paragraph" w:customStyle="1" w:styleId="CharCharCharCharCharChar1CharCharChar">
    <w:name w:val="Char Char Char Char Char Char1 Char Char Char"/>
    <w:basedOn w:val="a"/>
    <w:qFormat/>
    <w:rsid w:val="007E768A"/>
    <w:pPr>
      <w:autoSpaceDE w:val="0"/>
      <w:autoSpaceDN w:val="0"/>
      <w:adjustRightInd w:val="0"/>
      <w:jc w:val="left"/>
    </w:pPr>
  </w:style>
  <w:style w:type="paragraph" w:customStyle="1" w:styleId="XBRL1">
    <w:name w:val="XBRL标题1"/>
    <w:basedOn w:val="1"/>
    <w:next w:val="2"/>
    <w:qFormat/>
    <w:rsid w:val="007E768A"/>
    <w:pPr>
      <w:spacing w:beforeLines="50" w:after="0" w:line="240" w:lineRule="auto"/>
      <w:jc w:val="center"/>
    </w:pPr>
    <w:rPr>
      <w:rFonts w:ascii="Cambria" w:hAnsi="Cambria"/>
      <w:sz w:val="24"/>
    </w:rPr>
  </w:style>
  <w:style w:type="paragraph" w:customStyle="1" w:styleId="XBRL5">
    <w:name w:val="XBRL标题5"/>
    <w:basedOn w:val="a9"/>
    <w:next w:val="4"/>
    <w:qFormat/>
    <w:rsid w:val="007E768A"/>
    <w:pPr>
      <w:spacing w:beforeLines="50" w:after="0" w:line="240" w:lineRule="auto"/>
      <w:outlineLvl w:val="9"/>
    </w:pPr>
    <w:rPr>
      <w:bCs/>
    </w:rPr>
  </w:style>
  <w:style w:type="paragraph" w:customStyle="1" w:styleId="XBRL4">
    <w:name w:val="XBRL标题4"/>
    <w:basedOn w:val="a9"/>
    <w:next w:val="4"/>
    <w:qFormat/>
    <w:rsid w:val="007E768A"/>
    <w:pPr>
      <w:spacing w:beforeLines="50" w:after="0" w:line="240" w:lineRule="auto"/>
      <w:outlineLvl w:val="9"/>
    </w:pPr>
    <w:rPr>
      <w:bCs/>
    </w:rPr>
  </w:style>
  <w:style w:type="paragraph" w:customStyle="1" w:styleId="XBRLTitle4">
    <w:name w:val="XBRLTitle4"/>
    <w:basedOn w:val="a9"/>
    <w:next w:val="4"/>
    <w:qFormat/>
    <w:rsid w:val="007E768A"/>
    <w:pPr>
      <w:numPr>
        <w:ilvl w:val="3"/>
        <w:numId w:val="1"/>
      </w:numPr>
      <w:spacing w:beforeLines="50" w:after="0" w:line="240" w:lineRule="auto"/>
      <w:outlineLvl w:val="9"/>
    </w:pPr>
    <w:rPr>
      <w:bCs/>
    </w:rPr>
  </w:style>
  <w:style w:type="paragraph" w:customStyle="1" w:styleId="xl33">
    <w:name w:val="xl33"/>
    <w:basedOn w:val="a"/>
    <w:qFormat/>
    <w:rsid w:val="007E768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7E768A"/>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7E768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7E768A"/>
    <w:rPr>
      <w:b/>
      <w:bCs/>
      <w:kern w:val="44"/>
      <w:sz w:val="44"/>
      <w:szCs w:val="44"/>
    </w:rPr>
  </w:style>
  <w:style w:type="character" w:customStyle="1" w:styleId="2Char">
    <w:name w:val="标题 2 Char"/>
    <w:link w:val="2"/>
    <w:uiPriority w:val="9"/>
    <w:qFormat/>
    <w:locked/>
    <w:rsid w:val="007E768A"/>
    <w:rPr>
      <w:rFonts w:ascii="Cambria" w:eastAsia="宋体" w:hAnsi="Cambria" w:cs="Times New Roman" w:hint="default"/>
      <w:b/>
      <w:bCs/>
      <w:kern w:val="2"/>
      <w:sz w:val="32"/>
      <w:szCs w:val="32"/>
    </w:rPr>
  </w:style>
  <w:style w:type="character" w:customStyle="1" w:styleId="3Char">
    <w:name w:val="标题 3 Char"/>
    <w:link w:val="3"/>
    <w:uiPriority w:val="9"/>
    <w:qFormat/>
    <w:locked/>
    <w:rsid w:val="007E768A"/>
    <w:rPr>
      <w:b/>
      <w:bCs/>
      <w:kern w:val="2"/>
      <w:sz w:val="32"/>
      <w:szCs w:val="32"/>
    </w:rPr>
  </w:style>
  <w:style w:type="character" w:customStyle="1" w:styleId="4Char">
    <w:name w:val="标题 4 Char"/>
    <w:link w:val="4"/>
    <w:qFormat/>
    <w:locked/>
    <w:rsid w:val="007E768A"/>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7E768A"/>
    <w:rPr>
      <w:b/>
      <w:bCs/>
      <w:kern w:val="2"/>
      <w:sz w:val="24"/>
      <w:szCs w:val="24"/>
    </w:rPr>
  </w:style>
  <w:style w:type="character" w:customStyle="1" w:styleId="6Char">
    <w:name w:val="标题 6 Char"/>
    <w:link w:val="6"/>
    <w:uiPriority w:val="9"/>
    <w:semiHidden/>
    <w:qFormat/>
    <w:locked/>
    <w:rsid w:val="007E768A"/>
    <w:rPr>
      <w:rFonts w:ascii="Cambria" w:eastAsia="宋体" w:hAnsi="Cambria" w:cs="Times New Roman" w:hint="default"/>
      <w:b/>
      <w:bCs/>
      <w:kern w:val="2"/>
      <w:sz w:val="24"/>
      <w:szCs w:val="24"/>
    </w:rPr>
  </w:style>
  <w:style w:type="character" w:customStyle="1" w:styleId="Char6">
    <w:name w:val="脚注文本 Char"/>
    <w:link w:val="aa"/>
    <w:qFormat/>
    <w:locked/>
    <w:rsid w:val="007E768A"/>
    <w:rPr>
      <w:kern w:val="2"/>
      <w:sz w:val="18"/>
      <w:szCs w:val="18"/>
    </w:rPr>
  </w:style>
  <w:style w:type="character" w:customStyle="1" w:styleId="Char4">
    <w:name w:val="页眉 Char"/>
    <w:link w:val="a8"/>
    <w:uiPriority w:val="99"/>
    <w:qFormat/>
    <w:locked/>
    <w:rsid w:val="007E768A"/>
    <w:rPr>
      <w:kern w:val="2"/>
      <w:sz w:val="18"/>
      <w:szCs w:val="18"/>
    </w:rPr>
  </w:style>
  <w:style w:type="character" w:customStyle="1" w:styleId="Char3">
    <w:name w:val="页脚 Char"/>
    <w:link w:val="a7"/>
    <w:uiPriority w:val="99"/>
    <w:qFormat/>
    <w:locked/>
    <w:rsid w:val="007E768A"/>
    <w:rPr>
      <w:kern w:val="2"/>
      <w:sz w:val="18"/>
      <w:szCs w:val="18"/>
    </w:rPr>
  </w:style>
  <w:style w:type="character" w:customStyle="1" w:styleId="Char7">
    <w:name w:val="标题 Char"/>
    <w:link w:val="ac"/>
    <w:uiPriority w:val="10"/>
    <w:qFormat/>
    <w:locked/>
    <w:rsid w:val="007E768A"/>
    <w:rPr>
      <w:rFonts w:ascii="Cambria" w:hAnsi="Cambria" w:cs="Times New Roman" w:hint="default"/>
      <w:b/>
      <w:bCs/>
      <w:kern w:val="2"/>
      <w:sz w:val="32"/>
      <w:szCs w:val="32"/>
    </w:rPr>
  </w:style>
  <w:style w:type="character" w:customStyle="1" w:styleId="Char5">
    <w:name w:val="副标题 Char"/>
    <w:link w:val="a9"/>
    <w:qFormat/>
    <w:locked/>
    <w:rsid w:val="007E768A"/>
    <w:rPr>
      <w:rFonts w:ascii="Cambria" w:hAnsi="Cambria" w:cs="Times New Roman" w:hint="default"/>
      <w:b/>
      <w:bCs/>
      <w:kern w:val="24"/>
      <w:sz w:val="32"/>
      <w:szCs w:val="32"/>
    </w:rPr>
  </w:style>
  <w:style w:type="character" w:customStyle="1" w:styleId="Char1">
    <w:name w:val="日期 Char"/>
    <w:link w:val="a5"/>
    <w:qFormat/>
    <w:locked/>
    <w:rsid w:val="007E768A"/>
    <w:rPr>
      <w:kern w:val="2"/>
      <w:sz w:val="21"/>
    </w:rPr>
  </w:style>
  <w:style w:type="character" w:customStyle="1" w:styleId="Char">
    <w:name w:val="文档结构图 Char"/>
    <w:link w:val="a3"/>
    <w:qFormat/>
    <w:locked/>
    <w:rsid w:val="007E768A"/>
    <w:rPr>
      <w:rFonts w:ascii="宋体" w:eastAsia="宋体" w:hAnsi="宋体" w:hint="eastAsia"/>
      <w:kern w:val="2"/>
      <w:sz w:val="18"/>
      <w:szCs w:val="18"/>
    </w:rPr>
  </w:style>
  <w:style w:type="character" w:customStyle="1" w:styleId="Char2">
    <w:name w:val="批注框文本 Char"/>
    <w:link w:val="a6"/>
    <w:uiPriority w:val="99"/>
    <w:semiHidden/>
    <w:qFormat/>
    <w:locked/>
    <w:rsid w:val="007E768A"/>
    <w:rPr>
      <w:kern w:val="2"/>
      <w:sz w:val="18"/>
      <w:szCs w:val="18"/>
    </w:rPr>
  </w:style>
  <w:style w:type="character" w:customStyle="1" w:styleId="1a">
    <w:name w:val="页眉 字符1"/>
    <w:qFormat/>
    <w:locked/>
    <w:rsid w:val="007E768A"/>
    <w:rPr>
      <w:kern w:val="2"/>
      <w:sz w:val="18"/>
      <w:szCs w:val="18"/>
    </w:rPr>
  </w:style>
  <w:style w:type="character" w:customStyle="1" w:styleId="Char10">
    <w:name w:val="页眉 Char1"/>
    <w:qFormat/>
    <w:locked/>
    <w:rsid w:val="007E768A"/>
    <w:rPr>
      <w:kern w:val="2"/>
      <w:sz w:val="18"/>
      <w:szCs w:val="18"/>
    </w:rPr>
  </w:style>
  <w:style w:type="character" w:customStyle="1" w:styleId="typeStr">
    <w:name w:val="typeStr"/>
    <w:basedOn w:val="a0"/>
    <w:rsid w:val="007E76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1347</Characters>
  <Application>Microsoft Office Word</Application>
  <DocSecurity>4</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E546DF2525CF4D678C08B2689833032F_13</vt:lpwstr>
  </property>
  <property fmtid="{D5CDD505-2E9C-101B-9397-08002B2CF9AE}" pid="3" name="KSOProductBuildVer">
    <vt:lpwstr>2052-0.0.0.0</vt:lpwstr>
  </property>
</Properties>
</file>