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5BA0" w:rsidRDefault="00055BA0">
      <w:pPr>
        <w:pStyle w:val="XBRL2"/>
        <w:spacing w:before="156"/>
        <w:rPr>
          <w:lang w:eastAsia="zh-CN"/>
        </w:rPr>
      </w:pPr>
      <w:bookmarkStart w:id="0" w:name="_Toc510201001"/>
      <w:bookmarkEnd w:id="0"/>
      <w:r>
        <w:rPr>
          <w:lang w:eastAsia="zh-CN"/>
        </w:rPr>
        <w:t xml:space="preserve">　</w:t>
      </w:r>
      <w:r>
        <w:rPr>
          <w:lang w:eastAsia="zh-CN"/>
        </w:rPr>
        <w:t xml:space="preserve"> </w:t>
      </w:r>
    </w:p>
    <w:p w:rsidR="00055BA0" w:rsidRDefault="00055BA0">
      <w:pPr>
        <w:jc w:val="center"/>
      </w:pPr>
      <w:r>
        <w:rPr>
          <w:rFonts w:cs="Times New Roman" w:hint="eastAsia"/>
          <w:b/>
          <w:sz w:val="48"/>
          <w:szCs w:val="48"/>
        </w:rPr>
        <w:t>东方强化收益债券型证券投资基金</w:t>
      </w:r>
      <w:r>
        <w:rPr>
          <w:rFonts w:cs="Times New Roman" w:hint="eastAsia"/>
          <w:b/>
          <w:sz w:val="48"/>
          <w:szCs w:val="48"/>
        </w:rPr>
        <w:br/>
        <w:t>基金经理变更公告</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560" w:lineRule="exact"/>
        <w:jc w:val="center"/>
        <w:rPr>
          <w:rFonts w:hint="eastAsia"/>
          <w:color w:val="000000"/>
          <w:kern w:val="0"/>
          <w:sz w:val="18"/>
        </w:rPr>
      </w:pPr>
      <w:r>
        <w:rPr>
          <w:rFonts w:hint="eastAsia"/>
          <w:color w:val="000000"/>
          <w:kern w:val="0"/>
          <w:sz w:val="18"/>
        </w:rPr>
        <w:t xml:space="preserve">　 </w:t>
      </w:r>
    </w:p>
    <w:p w:rsidR="00055BA0" w:rsidRDefault="00055BA0">
      <w:pPr>
        <w:spacing w:line="360" w:lineRule="auto"/>
        <w:jc w:val="center"/>
        <w:rPr>
          <w:rFonts w:hint="eastAsia"/>
        </w:rPr>
      </w:pPr>
      <w:r>
        <w:rPr>
          <w:rFonts w:hint="eastAsia"/>
          <w:b/>
          <w:bCs/>
          <w:sz w:val="24"/>
          <w:szCs w:val="30"/>
        </w:rPr>
        <w:t>公告送出日期：2026年2月12日</w:t>
      </w:r>
    </w:p>
    <w:p w:rsidR="00055BA0" w:rsidRDefault="00055BA0">
      <w:pPr>
        <w:pStyle w:val="XBRLTitle1"/>
        <w:spacing w:before="156"/>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sidRPr="001F5F14">
              <w:rPr>
                <w:rFonts w:hint="eastAsia"/>
                <w:color w:val="000000"/>
                <w:kern w:val="0"/>
                <w:szCs w:val="21"/>
              </w:rPr>
              <w:t>东方强化收益债券型证券投资基金</w:t>
            </w:r>
          </w:p>
        </w:tc>
      </w:tr>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sidRPr="001F5F14">
              <w:rPr>
                <w:rFonts w:hint="eastAsia"/>
                <w:color w:val="000000"/>
                <w:kern w:val="0"/>
                <w:szCs w:val="21"/>
              </w:rPr>
              <w:t>东方强化收益债券</w:t>
            </w:r>
          </w:p>
        </w:tc>
      </w:tr>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sidRPr="001F5F14">
              <w:rPr>
                <w:rFonts w:hint="eastAsia"/>
                <w:color w:val="000000"/>
                <w:kern w:val="0"/>
                <w:szCs w:val="21"/>
              </w:rPr>
              <w:t>400016</w:t>
            </w:r>
          </w:p>
        </w:tc>
      </w:tr>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基金前端交易代码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sidRPr="001F5F14">
              <w:rPr>
                <w:rFonts w:hint="eastAsia"/>
                <w:color w:val="000000"/>
                <w:kern w:val="0"/>
                <w:szCs w:val="21"/>
              </w:rPr>
              <w:t>400016</w:t>
            </w:r>
          </w:p>
        </w:tc>
      </w:tr>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sidRPr="001F5F14">
              <w:rPr>
                <w:rFonts w:hint="eastAsia"/>
                <w:color w:val="000000"/>
                <w:kern w:val="0"/>
                <w:szCs w:val="21"/>
              </w:rPr>
              <w:t>东方基金管理股份有限公司</w:t>
            </w:r>
          </w:p>
        </w:tc>
      </w:tr>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Pr>
                <w:rFonts w:hint="eastAsia"/>
                <w:szCs w:val="21"/>
              </w:rPr>
              <w:t>《公开募集证券投资基金信息披露管理办法》、《基金管理公司投资管理人员管理指导意见》等</w:t>
            </w:r>
          </w:p>
        </w:tc>
      </w:tr>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sidRPr="001F5F14">
              <w:rPr>
                <w:rFonts w:hint="eastAsia"/>
                <w:color w:val="000000"/>
                <w:kern w:val="0"/>
                <w:szCs w:val="21"/>
              </w:rPr>
              <w:t>增聘基金经理</w:t>
            </w:r>
          </w:p>
        </w:tc>
      </w:tr>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sidRPr="001F5F14">
              <w:rPr>
                <w:rFonts w:hint="eastAsia"/>
                <w:color w:val="000000"/>
                <w:kern w:val="0"/>
                <w:szCs w:val="21"/>
              </w:rPr>
              <w:t>刘妍</w:t>
            </w:r>
          </w:p>
        </w:tc>
      </w:tr>
      <w:tr w:rsidR="00055BA0">
        <w:trPr>
          <w:divId w:val="1641232624"/>
        </w:trPr>
        <w:tc>
          <w:tcPr>
            <w:tcW w:w="2518" w:type="dxa"/>
            <w:tcBorders>
              <w:top w:val="single" w:sz="4" w:space="0" w:color="000000"/>
              <w:left w:val="single" w:sz="4" w:space="0" w:color="000000"/>
              <w:bottom w:val="single" w:sz="4" w:space="0" w:color="000000"/>
              <w:right w:val="single" w:sz="4" w:space="0" w:color="000000"/>
            </w:tcBorders>
            <w:hideMark/>
          </w:tcPr>
          <w:p w:rsidR="00055BA0" w:rsidRDefault="00055BA0">
            <w:pPr>
              <w:spacing w:line="312" w:lineRule="exact"/>
              <w:rPr>
                <w:rFonts w:hint="eastAsia"/>
              </w:rPr>
            </w:pPr>
            <w:r w:rsidRPr="001F5F14">
              <w:rPr>
                <w:rFonts w:hint="eastAsia"/>
                <w:color w:val="000000"/>
                <w:kern w:val="0"/>
                <w:szCs w:val="21"/>
              </w:rPr>
              <w:t xml:space="preserve">共同管理本基金的其他经理姓名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055BA0" w:rsidRDefault="00055BA0">
            <w:pPr>
              <w:spacing w:line="312" w:lineRule="exact"/>
              <w:rPr>
                <w:rFonts w:hint="eastAsia"/>
              </w:rPr>
            </w:pPr>
            <w:r w:rsidRPr="001F5F14">
              <w:rPr>
                <w:rFonts w:hint="eastAsia"/>
                <w:color w:val="000000"/>
                <w:kern w:val="0"/>
                <w:szCs w:val="21"/>
              </w:rPr>
              <w:t>张博、吴萍萍</w:t>
            </w:r>
          </w:p>
        </w:tc>
      </w:tr>
    </w:tbl>
    <w:p w:rsidR="00055BA0" w:rsidRDefault="00055BA0">
      <w:pPr>
        <w:pStyle w:val="XBRLTitle1"/>
        <w:spacing w:before="156" w:line="360" w:lineRule="auto"/>
        <w:jc w:val="left"/>
        <w:rPr>
          <w:rFonts w:hint="eastAsia"/>
        </w:rPr>
      </w:pPr>
      <w:bookmarkStart w:id="13" w:name="_Toc17898179"/>
      <w:bookmarkStart w:id="14" w:name="_Toc17897937"/>
      <w:bookmarkStart w:id="15" w:name="_Toc512519481"/>
      <w:bookmarkStart w:id="16" w:name="_Toc481075047"/>
      <w:bookmarkStart w:id="17" w:name="_Toc438646452"/>
      <w:bookmarkStart w:id="18" w:name="_Toc490050001"/>
      <w:bookmarkStart w:id="19" w:name="_Toc513295847"/>
      <w:bookmarkStart w:id="20" w:name="_Toc513295893"/>
      <w:bookmarkStart w:id="21" w:name="_Toc34322060"/>
      <w:r>
        <w:rPr>
          <w:rFonts w:hAnsi="宋体" w:hint="eastAsia"/>
          <w:szCs w:val="24"/>
        </w:rPr>
        <w:t>新任基金经理的相关信息</w:t>
      </w:r>
      <w:bookmarkEnd w:id="13"/>
      <w:bookmarkEnd w:id="14"/>
      <w:bookmarkEnd w:id="15"/>
      <w:bookmarkEnd w:id="16"/>
      <w:bookmarkEnd w:id="17"/>
      <w:bookmarkEnd w:id="18"/>
      <w:bookmarkEnd w:id="19"/>
      <w:bookmarkEnd w:id="20"/>
      <w:bookmarkEnd w:id="21"/>
      <w:r>
        <w:rPr>
          <w:rFonts w:hAnsi="宋体"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刘妍</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sidRPr="001F5F14">
              <w:rPr>
                <w:rFonts w:hint="eastAsia"/>
                <w:color w:val="000000"/>
                <w:kern w:val="0"/>
                <w:szCs w:val="21"/>
              </w:rPr>
              <w:t>2026年02月12日</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9年</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6年</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华中科技大学会计学专业硕士，9年证券从业经历。2017年3月加盟本基金管理人，曾任交易员、信评研究员、投资经理，东方金账簿货币市场证券投资基金基金经理助理、东方金元宝货币市场基金基金经理助理、东方金证通货币市场基金基金经理助理、东方臻萃3个月定期开放纯债债券型证券投资基金基金经理助理、东方臻选纯债债券型证券投资基金基金经理助理、东方臻宝纯债债券型证券投资基金基金经理助理、东方恒瑞短债债券型证券投资基金基金经理助理、东方臻裕债券型证券投资基金基金经理助理、东方锦合一年定期开放债券型发起式证券投资基金基金经理助理、东方添益债券型证券投资基金基金经理助理、东方永兴18个月定期开放债券型证券投资基金基金经理助理、东方享悦90天滚动持有债券型证券投资基金基金经理助理，现任东方臻宝纯债债券型证券投资基金基金经理、东方臻裕债券型证券投资基金基金经理、东方臻萃3个月定期开放纯债债券型证券投资基金基金经理。</w:t>
            </w:r>
          </w:p>
        </w:tc>
      </w:tr>
      <w:tr w:rsidR="00055BA0">
        <w:trPr>
          <w:divId w:val="640886212"/>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055BA0" w:rsidRDefault="00055BA0">
            <w:pPr>
              <w:spacing w:line="312" w:lineRule="exact"/>
              <w:rPr>
                <w:rFonts w:hint="eastAsia"/>
              </w:rPr>
            </w:pPr>
            <w:r w:rsidRPr="001F5F14">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sidRPr="001F5F14">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sidRPr="001F5F14">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sidRPr="001F5F14">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sidRPr="001F5F14">
              <w:rPr>
                <w:rFonts w:hint="eastAsia"/>
                <w:color w:val="000000"/>
                <w:kern w:val="0"/>
                <w:szCs w:val="21"/>
              </w:rPr>
              <w:t xml:space="preserve">离任日期 </w:t>
            </w:r>
          </w:p>
        </w:tc>
      </w:tr>
      <w:tr w:rsidR="00055BA0">
        <w:trPr>
          <w:divId w:val="640886212"/>
        </w:trPr>
        <w:tc>
          <w:tcPr>
            <w:tcW w:w="2518" w:type="dxa"/>
            <w:vMerge/>
            <w:tcBorders>
              <w:top w:val="single" w:sz="4" w:space="0" w:color="auto"/>
              <w:left w:val="single" w:sz="4" w:space="0" w:color="auto"/>
              <w:bottom w:val="nil"/>
              <w:right w:val="single" w:sz="4" w:space="0" w:color="auto"/>
            </w:tcBorders>
            <w:vAlign w:val="center"/>
            <w:hideMark/>
          </w:tcPr>
          <w:p w:rsidR="00055BA0" w:rsidRDefault="00055B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006210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东方臻宝纯债债券型证券投资基金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2024年10月9日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w:t>
            </w:r>
          </w:p>
        </w:tc>
      </w:tr>
      <w:tr w:rsidR="00055BA0">
        <w:trPr>
          <w:divId w:val="640886212"/>
        </w:trPr>
        <w:tc>
          <w:tcPr>
            <w:tcW w:w="2518" w:type="dxa"/>
            <w:vMerge/>
            <w:tcBorders>
              <w:top w:val="single" w:sz="4" w:space="0" w:color="auto"/>
              <w:left w:val="single" w:sz="4" w:space="0" w:color="auto"/>
              <w:bottom w:val="nil"/>
              <w:right w:val="single" w:sz="4" w:space="0" w:color="auto"/>
            </w:tcBorders>
            <w:vAlign w:val="center"/>
            <w:hideMark/>
          </w:tcPr>
          <w:p w:rsidR="00055BA0" w:rsidRDefault="00055B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016318</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东方臻裕债券型证券投资基金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2024年10月30日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w:t>
            </w:r>
          </w:p>
        </w:tc>
      </w:tr>
      <w:tr w:rsidR="00055BA0">
        <w:trPr>
          <w:divId w:val="640886212"/>
        </w:trPr>
        <w:tc>
          <w:tcPr>
            <w:tcW w:w="2518" w:type="dxa"/>
            <w:vMerge/>
            <w:tcBorders>
              <w:top w:val="single" w:sz="4" w:space="0" w:color="auto"/>
              <w:left w:val="single" w:sz="4" w:space="0" w:color="auto"/>
              <w:bottom w:val="nil"/>
              <w:right w:val="single" w:sz="4" w:space="0" w:color="auto"/>
            </w:tcBorders>
            <w:vAlign w:val="center"/>
            <w:hideMark/>
          </w:tcPr>
          <w:p w:rsidR="00055BA0" w:rsidRDefault="00055BA0">
            <w:pPr>
              <w:widowControl/>
              <w:jc w:val="left"/>
            </w:pPr>
          </w:p>
        </w:tc>
        <w:tc>
          <w:tcPr>
            <w:tcW w:w="1276"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009461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东方臻萃3个月定期开放纯债债券型证券投资基金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2026年1月28日</w:t>
            </w:r>
          </w:p>
        </w:tc>
        <w:tc>
          <w:tcPr>
            <w:tcW w:w="1468" w:type="dxa"/>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jc w:val="center"/>
              <w:rPr>
                <w:rFonts w:hint="eastAsia"/>
              </w:rPr>
            </w:pPr>
            <w:r>
              <w:rPr>
                <w:rFonts w:hint="eastAsia"/>
                <w:szCs w:val="21"/>
              </w:rPr>
              <w:t>-</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否</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是</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中国</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硕士研究生、硕士</w:t>
            </w:r>
          </w:p>
        </w:tc>
      </w:tr>
      <w:tr w:rsidR="00055BA0">
        <w:trPr>
          <w:divId w:val="640886212"/>
        </w:trPr>
        <w:tc>
          <w:tcPr>
            <w:tcW w:w="2518" w:type="dxa"/>
            <w:tcBorders>
              <w:top w:val="single" w:sz="4" w:space="0" w:color="auto"/>
              <w:left w:val="single" w:sz="4" w:space="0" w:color="auto"/>
              <w:bottom w:val="single" w:sz="4" w:space="0" w:color="auto"/>
              <w:right w:val="single" w:sz="4" w:space="0" w:color="auto"/>
            </w:tcBorders>
            <w:hideMark/>
          </w:tcPr>
          <w:p w:rsidR="00055BA0" w:rsidRDefault="00055BA0">
            <w:pPr>
              <w:spacing w:line="312" w:lineRule="exact"/>
              <w:rPr>
                <w:rFonts w:hint="eastAsia"/>
              </w:rPr>
            </w:pPr>
            <w:r w:rsidRPr="001F5F14">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055BA0" w:rsidRDefault="00055BA0">
            <w:pPr>
              <w:spacing w:line="312" w:lineRule="exact"/>
              <w:rPr>
                <w:rFonts w:hint="eastAsia"/>
              </w:rPr>
            </w:pPr>
            <w:r>
              <w:rPr>
                <w:rFonts w:hint="eastAsia"/>
                <w:szCs w:val="21"/>
              </w:rPr>
              <w:t>是</w:t>
            </w:r>
          </w:p>
        </w:tc>
      </w:tr>
    </w:tbl>
    <w:p w:rsidR="00055BA0" w:rsidRDefault="00055BA0">
      <w:pPr>
        <w:spacing w:line="360" w:lineRule="auto"/>
        <w:jc w:val="center"/>
        <w:divId w:val="640886212"/>
        <w:rPr>
          <w:rFonts w:hint="eastAsia"/>
          <w:sz w:val="28"/>
          <w:szCs w:val="30"/>
        </w:rPr>
      </w:pPr>
      <w:r>
        <w:rPr>
          <w:rFonts w:hint="eastAsia"/>
          <w:sz w:val="28"/>
          <w:szCs w:val="30"/>
        </w:rPr>
        <w:t xml:space="preserve">　 </w:t>
      </w:r>
    </w:p>
    <w:p w:rsidR="00055BA0" w:rsidRDefault="00055BA0">
      <w:pPr>
        <w:pStyle w:val="XBRLTitle1"/>
        <w:spacing w:before="156" w:line="360" w:lineRule="auto"/>
        <w:jc w:val="left"/>
        <w:rPr>
          <w:rFonts w:hint="eastAsia"/>
        </w:rPr>
      </w:pPr>
      <w:bookmarkStart w:id="22" w:name="_Toc17898228"/>
      <w:bookmarkStart w:id="23" w:name="_Toc17897969"/>
      <w:bookmarkStart w:id="24" w:name="_Toc512519529"/>
      <w:bookmarkStart w:id="25" w:name="_Toc490050049"/>
      <w:bookmarkStart w:id="26" w:name="_Toc481075097"/>
      <w:bookmarkStart w:id="27" w:name="_Toc438646481"/>
      <w:bookmarkStart w:id="28" w:name="_Toc513295878"/>
      <w:bookmarkStart w:id="29" w:name="_Toc513295941"/>
      <w:bookmarkStart w:id="30" w:name="_Toc34322063"/>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055BA0" w:rsidRDefault="00055BA0">
      <w:pPr>
        <w:spacing w:line="360" w:lineRule="auto"/>
        <w:ind w:firstLineChars="200" w:firstLine="420"/>
        <w:jc w:val="left"/>
        <w:rPr>
          <w:rFonts w:hint="eastAsia"/>
        </w:rPr>
      </w:pPr>
      <w:r>
        <w:rPr>
          <w:rFonts w:hint="eastAsia"/>
          <w:szCs w:val="21"/>
        </w:rPr>
        <w:t>本公司已将上述基金经理变更事项按相关规定向中国证券投资基金业协会办理基金经理变更备案手续。</w:t>
      </w:r>
      <w:r>
        <w:rPr>
          <w:rFonts w:hint="eastAsia"/>
          <w:szCs w:val="21"/>
        </w:rPr>
        <w:br/>
        <w:t xml:space="preserve">　　特此公告。</w:t>
      </w:r>
    </w:p>
    <w:p w:rsidR="00055BA0" w:rsidRDefault="00055BA0">
      <w:pPr>
        <w:spacing w:line="360" w:lineRule="auto"/>
        <w:ind w:firstLineChars="600" w:firstLine="1446"/>
        <w:jc w:val="right"/>
        <w:rPr>
          <w:rFonts w:hint="eastAsia"/>
          <w:b/>
          <w:bCs/>
          <w:sz w:val="24"/>
          <w:szCs w:val="30"/>
        </w:rPr>
      </w:pPr>
      <w:r>
        <w:rPr>
          <w:rFonts w:hint="eastAsia"/>
          <w:b/>
          <w:bCs/>
          <w:sz w:val="24"/>
          <w:szCs w:val="30"/>
        </w:rPr>
        <w:t xml:space="preserve">　 </w:t>
      </w:r>
    </w:p>
    <w:p w:rsidR="00055BA0" w:rsidRDefault="00055BA0">
      <w:pPr>
        <w:spacing w:line="360" w:lineRule="auto"/>
        <w:ind w:firstLineChars="600" w:firstLine="1446"/>
        <w:jc w:val="right"/>
        <w:rPr>
          <w:rFonts w:hint="eastAsia"/>
          <w:b/>
          <w:bCs/>
          <w:sz w:val="24"/>
          <w:szCs w:val="30"/>
        </w:rPr>
      </w:pPr>
      <w:r>
        <w:rPr>
          <w:rFonts w:hint="eastAsia"/>
          <w:b/>
          <w:bCs/>
          <w:sz w:val="24"/>
          <w:szCs w:val="30"/>
        </w:rPr>
        <w:t xml:space="preserve">　 </w:t>
      </w:r>
    </w:p>
    <w:p w:rsidR="00055BA0" w:rsidRDefault="00055BA0">
      <w:pPr>
        <w:spacing w:line="360" w:lineRule="auto"/>
        <w:ind w:firstLineChars="600" w:firstLine="1446"/>
        <w:jc w:val="right"/>
        <w:rPr>
          <w:rFonts w:hint="eastAsia"/>
        </w:rPr>
      </w:pPr>
      <w:r>
        <w:rPr>
          <w:rFonts w:hint="eastAsia"/>
          <w:b/>
          <w:bCs/>
          <w:sz w:val="24"/>
          <w:szCs w:val="24"/>
        </w:rPr>
        <w:t>东方基金管理股份有限公司</w:t>
      </w:r>
    </w:p>
    <w:p w:rsidR="00055BA0" w:rsidRDefault="00055BA0">
      <w:pPr>
        <w:spacing w:line="360" w:lineRule="auto"/>
        <w:ind w:firstLineChars="600" w:firstLine="1446"/>
        <w:jc w:val="right"/>
        <w:rPr>
          <w:rFonts w:hint="eastAsia"/>
        </w:rPr>
      </w:pPr>
      <w:r>
        <w:rPr>
          <w:rFonts w:hint="eastAsia"/>
          <w:b/>
          <w:bCs/>
          <w:sz w:val="24"/>
          <w:szCs w:val="24"/>
        </w:rPr>
        <w:t>2026年2月12日</w:t>
      </w:r>
      <w:bookmarkEnd w:id="31"/>
    </w:p>
    <w:sectPr w:rsidR="00055BA0">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BA0" w:rsidRDefault="00055BA0">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055BA0" w:rsidRDefault="00055BA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A0" w:rsidRDefault="00055BA0">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1F5F14">
      <w:rPr>
        <w:noProof/>
        <w:sz w:val="18"/>
        <w:szCs w:val="18"/>
      </w:rPr>
      <w:t>3</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1F5F14">
      <w:rPr>
        <w:noProof/>
        <w:sz w:val="18"/>
        <w:szCs w:val="18"/>
      </w:rPr>
      <w:t>3</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BA0" w:rsidRDefault="00055BA0">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055BA0" w:rsidRDefault="00055BA0">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BA0" w:rsidRDefault="00055BA0">
    <w:pPr>
      <w:pStyle w:val="a7"/>
      <w:jc w:val="right"/>
      <w:rPr>
        <w:rFonts w:hint="eastAsia"/>
      </w:rPr>
    </w:pPr>
    <w:r>
      <w:rPr>
        <w:rFonts w:hint="eastAsia"/>
      </w:rPr>
      <w:t>东方强化收益债券型证券投资基金基金经理变更公告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5F14"/>
    <w:rsid w:val="00055BA0"/>
    <w:rsid w:val="001F5F14"/>
    <w:rsid w:val="00CA5DA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1641232624">
      <w:marLeft w:val="0"/>
      <w:marRight w:val="0"/>
      <w:marTop w:val="0"/>
      <w:marBottom w:val="0"/>
      <w:divBdr>
        <w:top w:val="none" w:sz="0" w:space="0" w:color="auto"/>
        <w:left w:val="none" w:sz="0" w:space="0" w:color="auto"/>
        <w:bottom w:val="none" w:sz="0" w:space="0" w:color="auto"/>
        <w:right w:val="none" w:sz="0" w:space="0" w:color="auto"/>
      </w:divBdr>
    </w:div>
    <w:div w:id="1821458279">
      <w:marLeft w:val="0"/>
      <w:marRight w:val="0"/>
      <w:marTop w:val="0"/>
      <w:marBottom w:val="0"/>
      <w:divBdr>
        <w:top w:val="none" w:sz="0" w:space="0" w:color="auto"/>
        <w:left w:val="none" w:sz="0" w:space="0" w:color="auto"/>
        <w:bottom w:val="none" w:sz="0" w:space="0" w:color="auto"/>
        <w:right w:val="none" w:sz="0" w:space="0" w:color="auto"/>
      </w:divBdr>
      <w:divsChild>
        <w:div w:id="64088621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FF74-B329-40F0-9EAC-C324F0D1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4</DocSecurity>
  <Lines>8</Lines>
  <Paragraphs>2</Paragraphs>
  <ScaleCrop>false</ScaleCrop>
  <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2026-02-11T16:00:00Z</dcterms:created>
  <dcterms:modified xsi:type="dcterms:W3CDTF">2026-02-11T16:00:00Z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