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EE9" w:rsidRPr="00C01EE9" w:rsidRDefault="00C01EE9" w:rsidP="00C01EE9">
      <w:pPr>
        <w:spacing w:line="360" w:lineRule="auto"/>
        <w:jc w:val="center"/>
        <w:rPr>
          <w:rFonts w:ascii="宋体" w:eastAsia="宋体" w:hAnsi="宋体" w:cs="Times New Roman"/>
          <w:b/>
          <w:sz w:val="24"/>
        </w:rPr>
      </w:pPr>
      <w:r w:rsidRPr="00C01EE9">
        <w:rPr>
          <w:rFonts w:ascii="宋体" w:eastAsia="宋体" w:hAnsi="宋体" w:cs="Times New Roman"/>
          <w:b/>
          <w:sz w:val="24"/>
        </w:rPr>
        <w:t>招商基金管理有限公司关于提高</w:t>
      </w:r>
      <w:r w:rsidR="004D7893" w:rsidRPr="004D7893">
        <w:rPr>
          <w:rFonts w:ascii="宋体" w:eastAsia="宋体" w:hAnsi="宋体" w:cs="Times New Roman" w:hint="eastAsia"/>
          <w:b/>
          <w:sz w:val="24"/>
        </w:rPr>
        <w:t>招商招旺纯债债券型证券投资基金</w:t>
      </w:r>
    </w:p>
    <w:p w:rsidR="00C01EE9" w:rsidRPr="00C01EE9" w:rsidRDefault="00C01EE9" w:rsidP="00C01EE9">
      <w:pPr>
        <w:spacing w:line="360" w:lineRule="auto"/>
        <w:jc w:val="center"/>
        <w:rPr>
          <w:rFonts w:ascii="宋体" w:eastAsia="宋体" w:hAnsi="宋体" w:cs="Times New Roman"/>
          <w:b/>
          <w:sz w:val="24"/>
        </w:rPr>
      </w:pPr>
      <w:r w:rsidRPr="00C01EE9">
        <w:rPr>
          <w:rFonts w:ascii="宋体" w:eastAsia="宋体" w:hAnsi="宋体" w:cs="Times New Roman"/>
          <w:b/>
          <w:sz w:val="24"/>
        </w:rPr>
        <w:t>A类份额净值精度的公告</w:t>
      </w:r>
    </w:p>
    <w:p w:rsidR="00C01EE9" w:rsidRPr="00C01EE9" w:rsidRDefault="00C01EE9" w:rsidP="00C01EE9">
      <w:pPr>
        <w:spacing w:line="360" w:lineRule="auto"/>
        <w:jc w:val="center"/>
        <w:rPr>
          <w:rFonts w:ascii="宋体" w:eastAsia="宋体" w:hAnsi="宋体" w:cs="Times New Roman"/>
        </w:rPr>
      </w:pPr>
    </w:p>
    <w:p w:rsidR="00C01EE9" w:rsidRPr="00C01EE9" w:rsidRDefault="004D7893" w:rsidP="00C01EE9">
      <w:pPr>
        <w:spacing w:line="360" w:lineRule="auto"/>
        <w:ind w:firstLineChars="200" w:firstLine="420"/>
        <w:rPr>
          <w:rFonts w:ascii="宋体" w:eastAsia="宋体" w:hAnsi="宋体" w:cs="Times New Roman"/>
        </w:rPr>
      </w:pPr>
      <w:r w:rsidRPr="004D7893">
        <w:rPr>
          <w:rFonts w:ascii="宋体" w:eastAsia="宋体" w:hAnsi="宋体" w:cs="Times New Roman" w:hint="eastAsia"/>
        </w:rPr>
        <w:t>招商招旺纯债债券型证券投资基金</w:t>
      </w:r>
      <w:r w:rsidR="00C01EE9" w:rsidRPr="00C01EE9">
        <w:rPr>
          <w:rFonts w:ascii="宋体" w:eastAsia="宋体" w:hAnsi="宋体" w:cs="Times New Roman"/>
        </w:rPr>
        <w:t>（以下简称“本基金”）A类份额（基金代码：00</w:t>
      </w:r>
      <w:r>
        <w:rPr>
          <w:rFonts w:ascii="宋体" w:eastAsia="宋体" w:hAnsi="宋体" w:cs="Times New Roman"/>
        </w:rPr>
        <w:t>3618</w:t>
      </w:r>
      <w:r w:rsidR="00C01EE9" w:rsidRPr="00C01EE9">
        <w:rPr>
          <w:rFonts w:ascii="宋体" w:eastAsia="宋体" w:hAnsi="宋体" w:cs="Times New Roman"/>
        </w:rPr>
        <w:t>）于2026年</w:t>
      </w:r>
      <w:r>
        <w:rPr>
          <w:rFonts w:ascii="宋体" w:eastAsia="宋体" w:hAnsi="宋体" w:cs="Times New Roman"/>
        </w:rPr>
        <w:t>2</w:t>
      </w:r>
      <w:r w:rsidR="00C01EE9" w:rsidRPr="00C01EE9">
        <w:rPr>
          <w:rFonts w:ascii="宋体" w:eastAsia="宋体" w:hAnsi="宋体" w:cs="Times New Roman"/>
        </w:rPr>
        <w:t>月</w:t>
      </w:r>
      <w:r>
        <w:rPr>
          <w:rFonts w:ascii="宋体" w:eastAsia="宋体" w:hAnsi="宋体" w:cs="Times New Roman"/>
        </w:rPr>
        <w:t>10</w:t>
      </w:r>
      <w:r w:rsidR="00C01EE9" w:rsidRPr="00C01EE9">
        <w:rPr>
          <w:rFonts w:ascii="宋体" w:eastAsia="宋体" w:hAnsi="宋体" w:cs="Times New Roman"/>
        </w:rPr>
        <w:t>日发生大额赎回。为确保基金持有人利益不因份额净值的小数点保留精度受到不利影响，经与基金托管人</w:t>
      </w:r>
      <w:r w:rsidR="00BF6884" w:rsidRPr="00BF6884">
        <w:rPr>
          <w:rFonts w:ascii="宋体" w:eastAsia="宋体" w:hAnsi="宋体" w:cs="Times New Roman" w:hint="eastAsia"/>
        </w:rPr>
        <w:t>兴业银行股份有限公司</w:t>
      </w:r>
      <w:bookmarkStart w:id="0" w:name="_GoBack"/>
      <w:bookmarkEnd w:id="0"/>
      <w:r w:rsidR="00C01EE9" w:rsidRPr="00C01EE9">
        <w:rPr>
          <w:rFonts w:ascii="宋体" w:eastAsia="宋体" w:hAnsi="宋体" w:cs="Times New Roman"/>
        </w:rPr>
        <w:t>协商一致，招商基金管理有限公司（以下简称“本公司”）决定自2026年</w:t>
      </w:r>
      <w:r>
        <w:rPr>
          <w:rFonts w:ascii="宋体" w:eastAsia="宋体" w:hAnsi="宋体" w:cs="Times New Roman"/>
        </w:rPr>
        <w:t>2</w:t>
      </w:r>
      <w:r w:rsidR="00C01EE9" w:rsidRPr="00C01EE9">
        <w:rPr>
          <w:rFonts w:ascii="宋体" w:eastAsia="宋体" w:hAnsi="宋体" w:cs="Times New Roman"/>
        </w:rPr>
        <w:t>月</w:t>
      </w:r>
      <w:r>
        <w:rPr>
          <w:rFonts w:ascii="宋体" w:eastAsia="宋体" w:hAnsi="宋体" w:cs="Times New Roman"/>
        </w:rPr>
        <w:t>10</w:t>
      </w:r>
      <w:r w:rsidR="00C01EE9" w:rsidRPr="00C01EE9">
        <w:rPr>
          <w:rFonts w:ascii="宋体" w:eastAsia="宋体" w:hAnsi="宋体" w:cs="Times New Roman"/>
        </w:rPr>
        <w:t>日起提高本基金A类份额净值精度至小数点后八位，小数点后第九位四舍五入。本基金A类份额将自大额赎回对基金份额持有人利益不再产生重大影响时，恢复基金合同约定的净值精度，届时不再另行公告。</w:t>
      </w:r>
    </w:p>
    <w:p w:rsidR="00C01EE9" w:rsidRPr="00C01EE9" w:rsidRDefault="00C01EE9" w:rsidP="00C01EE9">
      <w:pPr>
        <w:spacing w:line="360" w:lineRule="auto"/>
        <w:ind w:firstLineChars="200" w:firstLine="420"/>
        <w:rPr>
          <w:rFonts w:ascii="宋体" w:eastAsia="宋体" w:hAnsi="宋体" w:cs="Times New Roman"/>
        </w:rPr>
      </w:pPr>
      <w:r w:rsidRPr="00C01EE9">
        <w:rPr>
          <w:rFonts w:ascii="宋体" w:eastAsia="宋体" w:hAnsi="宋体" w:cs="Times New Roman"/>
        </w:rPr>
        <w:t>投资者可以通过本公司网站（www.cmfchina.com）或客户服务电话400-887-9555咨询有关详情。</w:t>
      </w:r>
    </w:p>
    <w:p w:rsidR="00C01EE9" w:rsidRPr="00C01EE9" w:rsidRDefault="00C01EE9" w:rsidP="00C01EE9">
      <w:pPr>
        <w:spacing w:line="360" w:lineRule="auto"/>
        <w:ind w:firstLineChars="200" w:firstLine="420"/>
        <w:rPr>
          <w:rFonts w:ascii="宋体" w:eastAsia="宋体" w:hAnsi="宋体" w:cs="Times New Roman"/>
        </w:rPr>
      </w:pPr>
      <w:r w:rsidRPr="00C01EE9">
        <w:rPr>
          <w:rFonts w:ascii="宋体" w:eastAsia="宋体" w:hAnsi="宋体" w:cs="Times New Roman"/>
        </w:rPr>
        <w:t>风险提示：基金管理人承诺以诚实信用、勤勉尽责的原则管理和运用基金资产，但不保证基金一定盈利，也不保证最低收益。投资者投资于本公司管理的基金时应认真阅读基金合同、招募说明书及产品资料概要等法律文件。</w:t>
      </w:r>
    </w:p>
    <w:p w:rsidR="00C01EE9" w:rsidRPr="00C01EE9" w:rsidRDefault="00C01EE9" w:rsidP="00C01EE9">
      <w:pPr>
        <w:spacing w:line="360" w:lineRule="auto"/>
        <w:ind w:firstLineChars="200" w:firstLine="420"/>
        <w:rPr>
          <w:rFonts w:ascii="宋体" w:eastAsia="宋体" w:hAnsi="宋体" w:cs="Times New Roman"/>
        </w:rPr>
      </w:pPr>
      <w:r w:rsidRPr="00C01EE9">
        <w:rPr>
          <w:rFonts w:ascii="宋体" w:eastAsia="宋体" w:hAnsi="宋体" w:cs="Times New Roman"/>
        </w:rPr>
        <w:t>特此公告。</w:t>
      </w:r>
    </w:p>
    <w:p w:rsidR="00C01EE9" w:rsidRPr="00C01EE9" w:rsidRDefault="00C01EE9" w:rsidP="00C01EE9">
      <w:pPr>
        <w:spacing w:line="360" w:lineRule="auto"/>
        <w:jc w:val="right"/>
        <w:rPr>
          <w:rFonts w:ascii="宋体" w:eastAsia="宋体" w:hAnsi="宋体" w:cs="Times New Roman"/>
        </w:rPr>
      </w:pPr>
      <w:r w:rsidRPr="00C01EE9">
        <w:rPr>
          <w:rFonts w:ascii="宋体" w:eastAsia="宋体" w:hAnsi="宋体" w:cs="Times New Roman"/>
        </w:rPr>
        <w:t>招商基金管理有限公司</w:t>
      </w:r>
    </w:p>
    <w:p w:rsidR="00A95245" w:rsidRPr="00C01EE9" w:rsidRDefault="00C01EE9" w:rsidP="00C01EE9">
      <w:pPr>
        <w:spacing w:line="360" w:lineRule="auto"/>
        <w:jc w:val="right"/>
        <w:rPr>
          <w:rFonts w:ascii="宋体" w:eastAsia="宋体" w:hAnsi="宋体" w:cs="Times New Roman"/>
        </w:rPr>
      </w:pPr>
      <w:r w:rsidRPr="00C01EE9">
        <w:rPr>
          <w:rFonts w:ascii="宋体" w:eastAsia="宋体" w:hAnsi="宋体" w:cs="Times New Roman"/>
        </w:rPr>
        <w:t>2026年</w:t>
      </w:r>
      <w:r w:rsidR="004D7893">
        <w:rPr>
          <w:rFonts w:ascii="宋体" w:eastAsia="宋体" w:hAnsi="宋体" w:cs="Times New Roman"/>
        </w:rPr>
        <w:t>2</w:t>
      </w:r>
      <w:r w:rsidRPr="00C01EE9">
        <w:rPr>
          <w:rFonts w:ascii="宋体" w:eastAsia="宋体" w:hAnsi="宋体" w:cs="Times New Roman"/>
        </w:rPr>
        <w:t>月</w:t>
      </w:r>
      <w:r w:rsidR="004D7893">
        <w:rPr>
          <w:rFonts w:ascii="宋体" w:eastAsia="宋体" w:hAnsi="宋体" w:cs="Times New Roman"/>
        </w:rPr>
        <w:t>11</w:t>
      </w:r>
      <w:r w:rsidRPr="00C01EE9">
        <w:rPr>
          <w:rFonts w:ascii="宋体" w:eastAsia="宋体" w:hAnsi="宋体" w:cs="Times New Roman"/>
        </w:rPr>
        <w:t>日</w:t>
      </w:r>
    </w:p>
    <w:sectPr w:rsidR="00A95245" w:rsidRPr="00C01EE9" w:rsidSect="006D60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10" w:rsidRDefault="00E24E10" w:rsidP="004D7893">
      <w:r>
        <w:separator/>
      </w:r>
    </w:p>
  </w:endnote>
  <w:endnote w:type="continuationSeparator" w:id="0">
    <w:p w:rsidR="00E24E10" w:rsidRDefault="00E24E10" w:rsidP="004D7893">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10" w:rsidRDefault="00E24E10" w:rsidP="004D7893">
      <w:r>
        <w:separator/>
      </w:r>
    </w:p>
  </w:footnote>
  <w:footnote w:type="continuationSeparator" w:id="0">
    <w:p w:rsidR="00E24E10" w:rsidRDefault="00E24E10" w:rsidP="004D7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C0C"/>
    <w:rsid w:val="000B28AD"/>
    <w:rsid w:val="00371780"/>
    <w:rsid w:val="003B2C0C"/>
    <w:rsid w:val="004D7893"/>
    <w:rsid w:val="005C7CA8"/>
    <w:rsid w:val="006D60B2"/>
    <w:rsid w:val="00BF6884"/>
    <w:rsid w:val="00C01EE9"/>
    <w:rsid w:val="00CB5A1B"/>
    <w:rsid w:val="00E24E10"/>
    <w:rsid w:val="00F84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78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7893"/>
    <w:rPr>
      <w:sz w:val="18"/>
      <w:szCs w:val="18"/>
    </w:rPr>
  </w:style>
  <w:style w:type="paragraph" w:styleId="a4">
    <w:name w:val="footer"/>
    <w:basedOn w:val="a"/>
    <w:link w:val="Char0"/>
    <w:uiPriority w:val="99"/>
    <w:unhideWhenUsed/>
    <w:rsid w:val="004D7893"/>
    <w:pPr>
      <w:tabs>
        <w:tab w:val="center" w:pos="4153"/>
        <w:tab w:val="right" w:pos="8306"/>
      </w:tabs>
      <w:snapToGrid w:val="0"/>
      <w:jc w:val="left"/>
    </w:pPr>
    <w:rPr>
      <w:sz w:val="18"/>
      <w:szCs w:val="18"/>
    </w:rPr>
  </w:style>
  <w:style w:type="character" w:customStyle="1" w:styleId="Char0">
    <w:name w:val="页脚 Char"/>
    <w:basedOn w:val="a0"/>
    <w:link w:val="a4"/>
    <w:uiPriority w:val="99"/>
    <w:rsid w:val="004D7893"/>
    <w:rPr>
      <w:sz w:val="18"/>
      <w:szCs w:val="18"/>
    </w:rPr>
  </w:style>
</w:styles>
</file>

<file path=word/webSettings.xml><?xml version="1.0" encoding="utf-8"?>
<w:webSettings xmlns:r="http://schemas.openxmlformats.org/officeDocument/2006/relationships" xmlns:w="http://schemas.openxmlformats.org/wordprocessingml/2006/main">
  <w:divs>
    <w:div w:id="5177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4</DocSecurity>
  <Lines>3</Lines>
  <Paragraphs>1</Paragraphs>
  <ScaleCrop>false</ScaleCrop>
  <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王娅蒙</dc:creator>
  <cp:keywords/>
  <dc:description/>
  <cp:lastModifiedBy>ZHONGM</cp:lastModifiedBy>
  <cp:revision>2</cp:revision>
  <dcterms:created xsi:type="dcterms:W3CDTF">2026-02-10T16:03:00Z</dcterms:created>
  <dcterms:modified xsi:type="dcterms:W3CDTF">2026-02-10T16:03:00Z</dcterms:modified>
</cp:coreProperties>
</file>