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EB2" w:rsidRDefault="00E0515B">
      <w:pPr>
        <w:widowControl/>
        <w:jc w:val="center"/>
        <w:rPr>
          <w:rFonts w:ascii="宋体" w:eastAsia="宋体" w:hAnsi="宋体" w:cs="宋体"/>
          <w:b/>
          <w:kern w:val="0"/>
          <w:sz w:val="30"/>
          <w:szCs w:val="30"/>
        </w:rPr>
      </w:pPr>
      <w:r>
        <w:rPr>
          <w:rFonts w:ascii="宋体" w:eastAsia="宋体" w:hAnsi="宋体" w:cs="宋体" w:hint="eastAsia"/>
          <w:b/>
          <w:kern w:val="0"/>
          <w:sz w:val="30"/>
          <w:szCs w:val="30"/>
        </w:rPr>
        <w:t>新华基金管理股份有限公司</w:t>
      </w:r>
    </w:p>
    <w:p w:rsidR="00611EB2" w:rsidRDefault="00E0515B">
      <w:pPr>
        <w:widowControl/>
        <w:jc w:val="center"/>
        <w:rPr>
          <w:rFonts w:ascii="宋体" w:eastAsia="宋体" w:hAnsi="宋体" w:cs="宋体"/>
          <w:b/>
          <w:bCs/>
          <w:kern w:val="0"/>
          <w:sz w:val="30"/>
          <w:szCs w:val="30"/>
        </w:rPr>
      </w:pPr>
      <w:r>
        <w:rPr>
          <w:rFonts w:ascii="宋体" w:eastAsia="宋体" w:hAnsi="宋体" w:cs="宋体" w:hint="eastAsia"/>
          <w:b/>
          <w:bCs/>
          <w:kern w:val="0"/>
          <w:sz w:val="30"/>
          <w:szCs w:val="30"/>
        </w:rPr>
        <w:t>新华中证云计算</w:t>
      </w:r>
      <w:r>
        <w:rPr>
          <w:rFonts w:ascii="宋体" w:eastAsia="宋体" w:hAnsi="宋体" w:cs="宋体"/>
          <w:b/>
          <w:bCs/>
          <w:kern w:val="0"/>
          <w:sz w:val="30"/>
          <w:szCs w:val="30"/>
        </w:rPr>
        <w:t>50</w:t>
      </w:r>
      <w:r>
        <w:rPr>
          <w:rFonts w:ascii="宋体" w:eastAsia="宋体" w:hAnsi="宋体" w:cs="宋体" w:hint="eastAsia"/>
          <w:b/>
          <w:bCs/>
          <w:kern w:val="0"/>
          <w:sz w:val="30"/>
          <w:szCs w:val="30"/>
        </w:rPr>
        <w:t>交易型开放式指数证券投资基金发起式联接基金</w:t>
      </w:r>
      <w:r>
        <w:rPr>
          <w:rFonts w:ascii="宋体" w:eastAsia="宋体" w:hAnsi="宋体" w:cs="宋体" w:hint="eastAsia"/>
          <w:b/>
          <w:kern w:val="0"/>
          <w:sz w:val="30"/>
          <w:szCs w:val="30"/>
        </w:rPr>
        <w:t>基金合同生效公告</w:t>
      </w:r>
    </w:p>
    <w:p w:rsidR="00611EB2" w:rsidRDefault="00611EB2">
      <w:pPr>
        <w:jc w:val="center"/>
        <w:rPr>
          <w:rFonts w:ascii="宋体" w:eastAsia="宋体" w:hAnsi="宋体"/>
          <w:color w:val="000000"/>
          <w:sz w:val="24"/>
          <w:szCs w:val="24"/>
        </w:rPr>
      </w:pPr>
    </w:p>
    <w:p w:rsidR="00611EB2" w:rsidRDefault="00E0515B">
      <w:pPr>
        <w:jc w:val="center"/>
        <w:rPr>
          <w:rFonts w:ascii="宋体" w:eastAsia="宋体" w:hAnsi="宋体"/>
          <w:color w:val="000000"/>
          <w:sz w:val="24"/>
          <w:szCs w:val="24"/>
        </w:rPr>
      </w:pPr>
      <w:r>
        <w:rPr>
          <w:rFonts w:ascii="宋体" w:eastAsia="宋体" w:hAnsi="宋体"/>
          <w:color w:val="000000"/>
          <w:sz w:val="24"/>
          <w:szCs w:val="24"/>
        </w:rPr>
        <w:t>公告送出日期：</w:t>
      </w:r>
      <w:r>
        <w:rPr>
          <w:rFonts w:ascii="宋体" w:eastAsia="宋体" w:hAnsi="宋体" w:cs="宋体"/>
          <w:bCs/>
          <w:sz w:val="24"/>
          <w:szCs w:val="24"/>
        </w:rPr>
        <w:t>202</w:t>
      </w:r>
      <w:r>
        <w:rPr>
          <w:rFonts w:ascii="宋体" w:eastAsia="宋体" w:hAnsi="宋体" w:cs="宋体" w:hint="eastAsia"/>
          <w:bCs/>
          <w:sz w:val="24"/>
          <w:szCs w:val="24"/>
        </w:rPr>
        <w:t>6</w:t>
      </w:r>
      <w:r>
        <w:rPr>
          <w:rFonts w:ascii="宋体" w:eastAsia="宋体" w:hAnsi="宋体" w:cs="宋体"/>
          <w:bCs/>
          <w:sz w:val="24"/>
          <w:szCs w:val="24"/>
        </w:rPr>
        <w:t>年</w:t>
      </w:r>
      <w:r>
        <w:rPr>
          <w:rFonts w:ascii="宋体" w:eastAsia="宋体" w:hAnsi="宋体" w:cs="宋体"/>
          <w:bCs/>
          <w:sz w:val="24"/>
          <w:szCs w:val="24"/>
        </w:rPr>
        <w:t>2</w:t>
      </w:r>
      <w:r>
        <w:rPr>
          <w:rFonts w:ascii="宋体" w:eastAsia="宋体" w:hAnsi="宋体" w:cs="宋体"/>
          <w:bCs/>
          <w:sz w:val="24"/>
          <w:szCs w:val="24"/>
        </w:rPr>
        <w:t>月</w:t>
      </w:r>
      <w:r>
        <w:rPr>
          <w:rFonts w:ascii="宋体" w:eastAsia="宋体" w:hAnsi="宋体" w:cs="宋体"/>
          <w:bCs/>
          <w:sz w:val="24"/>
          <w:szCs w:val="24"/>
        </w:rPr>
        <w:t>11</w:t>
      </w:r>
      <w:r>
        <w:rPr>
          <w:rFonts w:ascii="宋体" w:eastAsia="宋体" w:hAnsi="宋体" w:cs="宋体"/>
          <w:bCs/>
          <w:sz w:val="24"/>
          <w:szCs w:val="24"/>
        </w:rPr>
        <w:t>日</w:t>
      </w:r>
    </w:p>
    <w:p w:rsidR="00611EB2" w:rsidRDefault="00E0515B" w:rsidP="00E0515B">
      <w:pPr>
        <w:pStyle w:val="2"/>
        <w:spacing w:beforeLines="100" w:afterLines="100" w:line="360" w:lineRule="auto"/>
        <w:rPr>
          <w:rFonts w:ascii="宋体" w:eastAsia="宋体" w:hAnsi="宋体"/>
          <w:bCs w:val="0"/>
          <w:color w:val="000000"/>
          <w:sz w:val="24"/>
          <w:szCs w:val="24"/>
        </w:rPr>
      </w:pPr>
      <w:bookmarkStart w:id="0" w:name="_Toc275961391"/>
      <w:r>
        <w:rPr>
          <w:rFonts w:ascii="宋体" w:eastAsia="宋体" w:hAnsi="宋体"/>
          <w:bCs w:val="0"/>
          <w:color w:val="000000"/>
          <w:sz w:val="24"/>
          <w:szCs w:val="24"/>
        </w:rPr>
        <w:t xml:space="preserve">1 </w:t>
      </w:r>
      <w:r>
        <w:rPr>
          <w:rFonts w:ascii="宋体" w:eastAsia="宋体" w:hAnsi="宋体"/>
          <w:bCs w:val="0"/>
          <w:color w:val="000000"/>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9"/>
        <w:gridCol w:w="2785"/>
        <w:gridCol w:w="2785"/>
      </w:tblGrid>
      <w:tr w:rsidR="00611EB2">
        <w:trPr>
          <w:trHeight w:val="386"/>
          <w:jc w:val="center"/>
        </w:trPr>
        <w:tc>
          <w:tcPr>
            <w:tcW w:w="4069" w:type="dxa"/>
            <w:vAlign w:val="center"/>
          </w:tcPr>
          <w:p w:rsidR="00611EB2" w:rsidRDefault="00E0515B">
            <w:pPr>
              <w:spacing w:line="560" w:lineRule="exact"/>
              <w:rPr>
                <w:rFonts w:ascii="宋体" w:eastAsia="宋体" w:hAnsi="宋体"/>
                <w:color w:val="000000"/>
                <w:sz w:val="24"/>
                <w:szCs w:val="24"/>
              </w:rPr>
            </w:pPr>
            <w:r>
              <w:rPr>
                <w:rFonts w:ascii="宋体" w:eastAsia="宋体" w:hAnsi="宋体"/>
                <w:color w:val="000000"/>
                <w:sz w:val="24"/>
                <w:szCs w:val="24"/>
              </w:rPr>
              <w:t>基金名称</w:t>
            </w:r>
          </w:p>
        </w:tc>
        <w:tc>
          <w:tcPr>
            <w:tcW w:w="5570" w:type="dxa"/>
            <w:gridSpan w:val="2"/>
            <w:vAlign w:val="center"/>
          </w:tcPr>
          <w:p w:rsidR="00611EB2" w:rsidRDefault="00E0515B">
            <w:pPr>
              <w:rPr>
                <w:rFonts w:ascii="宋体" w:eastAsia="宋体" w:hAnsi="宋体"/>
                <w:color w:val="000000"/>
                <w:sz w:val="24"/>
                <w:szCs w:val="24"/>
              </w:rPr>
            </w:pPr>
            <w:r>
              <w:rPr>
                <w:rFonts w:ascii="宋体" w:eastAsia="宋体" w:hAnsi="宋体" w:hint="eastAsia"/>
                <w:color w:val="000000"/>
                <w:sz w:val="24"/>
                <w:szCs w:val="24"/>
              </w:rPr>
              <w:t>新华中证云计算</w:t>
            </w:r>
            <w:r>
              <w:rPr>
                <w:rFonts w:ascii="宋体" w:eastAsia="宋体" w:hAnsi="宋体"/>
                <w:color w:val="000000"/>
                <w:sz w:val="24"/>
                <w:szCs w:val="24"/>
              </w:rPr>
              <w:t>50</w:t>
            </w:r>
            <w:r>
              <w:rPr>
                <w:rFonts w:ascii="宋体" w:eastAsia="宋体" w:hAnsi="宋体" w:hint="eastAsia"/>
                <w:color w:val="000000"/>
                <w:sz w:val="24"/>
                <w:szCs w:val="24"/>
              </w:rPr>
              <w:t>交易型开放式指数证券投资基金发起式联接基金</w:t>
            </w:r>
          </w:p>
        </w:tc>
      </w:tr>
      <w:tr w:rsidR="00611EB2">
        <w:trPr>
          <w:trHeight w:val="386"/>
          <w:jc w:val="center"/>
        </w:trPr>
        <w:tc>
          <w:tcPr>
            <w:tcW w:w="4069" w:type="dxa"/>
            <w:vAlign w:val="center"/>
          </w:tcPr>
          <w:p w:rsidR="00611EB2" w:rsidRDefault="00E0515B">
            <w:pPr>
              <w:spacing w:line="560" w:lineRule="exact"/>
              <w:rPr>
                <w:rFonts w:ascii="宋体" w:eastAsia="宋体" w:hAnsi="宋体"/>
                <w:color w:val="000000"/>
                <w:sz w:val="24"/>
                <w:szCs w:val="24"/>
              </w:rPr>
            </w:pPr>
            <w:r>
              <w:rPr>
                <w:rFonts w:ascii="宋体" w:eastAsia="宋体" w:hAnsi="宋体"/>
                <w:color w:val="000000"/>
                <w:sz w:val="24"/>
                <w:szCs w:val="24"/>
              </w:rPr>
              <w:t>基金简称</w:t>
            </w:r>
          </w:p>
        </w:tc>
        <w:tc>
          <w:tcPr>
            <w:tcW w:w="5570" w:type="dxa"/>
            <w:gridSpan w:val="2"/>
            <w:vAlign w:val="center"/>
          </w:tcPr>
          <w:p w:rsidR="00611EB2" w:rsidRDefault="00E0515B">
            <w:pPr>
              <w:rPr>
                <w:rFonts w:ascii="宋体" w:eastAsia="宋体" w:hAnsi="宋体"/>
                <w:color w:val="000000"/>
                <w:sz w:val="24"/>
                <w:szCs w:val="24"/>
              </w:rPr>
            </w:pPr>
            <w:r>
              <w:rPr>
                <w:rFonts w:ascii="宋体" w:eastAsia="宋体" w:hAnsi="宋体" w:hint="eastAsia"/>
                <w:color w:val="000000"/>
                <w:sz w:val="24"/>
                <w:szCs w:val="24"/>
              </w:rPr>
              <w:t>新华中证云计算</w:t>
            </w:r>
            <w:r>
              <w:rPr>
                <w:rFonts w:ascii="宋体" w:eastAsia="宋体" w:hAnsi="宋体"/>
                <w:color w:val="000000"/>
                <w:sz w:val="24"/>
                <w:szCs w:val="24"/>
              </w:rPr>
              <w:t>50ETF</w:t>
            </w:r>
            <w:r>
              <w:rPr>
                <w:rFonts w:ascii="宋体" w:eastAsia="宋体" w:hAnsi="宋体" w:hint="eastAsia"/>
                <w:color w:val="000000"/>
                <w:sz w:val="24"/>
                <w:szCs w:val="24"/>
              </w:rPr>
              <w:t>发起式联接</w:t>
            </w:r>
          </w:p>
        </w:tc>
      </w:tr>
      <w:tr w:rsidR="00611EB2">
        <w:trPr>
          <w:trHeight w:val="386"/>
          <w:jc w:val="center"/>
        </w:trPr>
        <w:tc>
          <w:tcPr>
            <w:tcW w:w="4069" w:type="dxa"/>
            <w:vAlign w:val="center"/>
          </w:tcPr>
          <w:p w:rsidR="00611EB2" w:rsidRDefault="00E0515B">
            <w:pPr>
              <w:spacing w:line="560" w:lineRule="exact"/>
              <w:rPr>
                <w:rFonts w:ascii="宋体" w:eastAsia="宋体" w:hAnsi="宋体"/>
                <w:color w:val="000000"/>
                <w:sz w:val="24"/>
                <w:szCs w:val="24"/>
              </w:rPr>
            </w:pPr>
            <w:r>
              <w:rPr>
                <w:rFonts w:ascii="宋体" w:eastAsia="宋体" w:hAnsi="宋体"/>
                <w:color w:val="000000"/>
                <w:sz w:val="24"/>
                <w:szCs w:val="24"/>
              </w:rPr>
              <w:t>基金主代码</w:t>
            </w:r>
          </w:p>
        </w:tc>
        <w:tc>
          <w:tcPr>
            <w:tcW w:w="5570" w:type="dxa"/>
            <w:gridSpan w:val="2"/>
            <w:vAlign w:val="center"/>
          </w:tcPr>
          <w:p w:rsidR="00611EB2" w:rsidRDefault="00E0515B">
            <w:pPr>
              <w:rPr>
                <w:rFonts w:ascii="宋体" w:eastAsia="宋体" w:hAnsi="宋体"/>
                <w:color w:val="000000"/>
                <w:sz w:val="24"/>
                <w:szCs w:val="24"/>
              </w:rPr>
            </w:pPr>
            <w:r>
              <w:rPr>
                <w:rFonts w:ascii="宋体" w:eastAsia="宋体" w:hAnsi="宋体"/>
                <w:color w:val="000000"/>
                <w:sz w:val="24"/>
                <w:szCs w:val="24"/>
              </w:rPr>
              <w:t>025790</w:t>
            </w:r>
          </w:p>
        </w:tc>
      </w:tr>
      <w:tr w:rsidR="00611EB2">
        <w:trPr>
          <w:trHeight w:val="386"/>
          <w:jc w:val="center"/>
        </w:trPr>
        <w:tc>
          <w:tcPr>
            <w:tcW w:w="4069" w:type="dxa"/>
            <w:vAlign w:val="center"/>
          </w:tcPr>
          <w:p w:rsidR="00611EB2" w:rsidRDefault="00E0515B">
            <w:pPr>
              <w:spacing w:line="560" w:lineRule="exact"/>
              <w:rPr>
                <w:rFonts w:ascii="宋体" w:eastAsia="宋体" w:hAnsi="宋体"/>
                <w:color w:val="000000"/>
                <w:sz w:val="24"/>
                <w:szCs w:val="24"/>
              </w:rPr>
            </w:pPr>
            <w:r>
              <w:rPr>
                <w:rFonts w:ascii="宋体" w:eastAsia="宋体" w:hAnsi="宋体"/>
                <w:color w:val="000000"/>
                <w:sz w:val="24"/>
                <w:szCs w:val="24"/>
              </w:rPr>
              <w:t>基金运作方式</w:t>
            </w:r>
          </w:p>
        </w:tc>
        <w:tc>
          <w:tcPr>
            <w:tcW w:w="5570" w:type="dxa"/>
            <w:gridSpan w:val="2"/>
            <w:vAlign w:val="center"/>
          </w:tcPr>
          <w:p w:rsidR="00611EB2" w:rsidRDefault="00E0515B">
            <w:pPr>
              <w:rPr>
                <w:rFonts w:ascii="宋体" w:eastAsia="宋体" w:hAnsi="宋体"/>
                <w:sz w:val="24"/>
                <w:szCs w:val="24"/>
              </w:rPr>
            </w:pPr>
            <w:r>
              <w:rPr>
                <w:rFonts w:ascii="宋体" w:eastAsia="宋体" w:hAnsi="宋体" w:hint="eastAsia"/>
                <w:sz w:val="24"/>
                <w:szCs w:val="24"/>
              </w:rPr>
              <w:t>契约型</w:t>
            </w:r>
            <w:r>
              <w:rPr>
                <w:rFonts w:ascii="宋体" w:eastAsia="宋体" w:hAnsi="宋体"/>
                <w:sz w:val="24"/>
                <w:szCs w:val="24"/>
              </w:rPr>
              <w:t>开放式</w:t>
            </w:r>
          </w:p>
        </w:tc>
      </w:tr>
      <w:tr w:rsidR="00611EB2">
        <w:trPr>
          <w:trHeight w:val="386"/>
          <w:jc w:val="center"/>
        </w:trPr>
        <w:tc>
          <w:tcPr>
            <w:tcW w:w="4069" w:type="dxa"/>
            <w:vAlign w:val="center"/>
          </w:tcPr>
          <w:p w:rsidR="00611EB2" w:rsidRDefault="00E0515B">
            <w:pPr>
              <w:spacing w:line="560" w:lineRule="exact"/>
              <w:rPr>
                <w:rFonts w:ascii="宋体" w:eastAsia="宋体" w:hAnsi="宋体"/>
                <w:color w:val="000000"/>
                <w:sz w:val="24"/>
                <w:szCs w:val="24"/>
              </w:rPr>
            </w:pPr>
            <w:r>
              <w:rPr>
                <w:rFonts w:ascii="宋体" w:eastAsia="宋体" w:hAnsi="宋体"/>
                <w:color w:val="000000"/>
                <w:sz w:val="24"/>
                <w:szCs w:val="24"/>
              </w:rPr>
              <w:t>基金合同生效日</w:t>
            </w:r>
          </w:p>
        </w:tc>
        <w:tc>
          <w:tcPr>
            <w:tcW w:w="5570" w:type="dxa"/>
            <w:gridSpan w:val="2"/>
            <w:vAlign w:val="center"/>
          </w:tcPr>
          <w:p w:rsidR="00611EB2" w:rsidRDefault="00E0515B">
            <w:pPr>
              <w:rPr>
                <w:rFonts w:ascii="宋体" w:eastAsia="宋体" w:hAnsi="宋体"/>
                <w:sz w:val="24"/>
                <w:szCs w:val="24"/>
              </w:rPr>
            </w:pPr>
            <w:r>
              <w:rPr>
                <w:rFonts w:ascii="宋体" w:eastAsia="宋体" w:hAnsi="宋体" w:cs="宋体"/>
                <w:bCs/>
                <w:sz w:val="24"/>
                <w:szCs w:val="24"/>
              </w:rPr>
              <w:t>202</w:t>
            </w:r>
            <w:r>
              <w:rPr>
                <w:rFonts w:ascii="宋体" w:eastAsia="宋体" w:hAnsi="宋体" w:cs="宋体" w:hint="eastAsia"/>
                <w:bCs/>
                <w:sz w:val="24"/>
                <w:szCs w:val="24"/>
              </w:rPr>
              <w:t>6</w:t>
            </w:r>
            <w:r>
              <w:rPr>
                <w:rFonts w:ascii="宋体" w:eastAsia="宋体" w:hAnsi="宋体" w:cs="宋体"/>
                <w:bCs/>
                <w:sz w:val="24"/>
                <w:szCs w:val="24"/>
              </w:rPr>
              <w:t>年</w:t>
            </w:r>
            <w:r>
              <w:rPr>
                <w:rFonts w:ascii="宋体" w:eastAsia="宋体" w:hAnsi="宋体" w:cs="宋体"/>
                <w:bCs/>
                <w:sz w:val="24"/>
                <w:szCs w:val="24"/>
              </w:rPr>
              <w:t>2</w:t>
            </w:r>
            <w:r>
              <w:rPr>
                <w:rFonts w:ascii="宋体" w:eastAsia="宋体" w:hAnsi="宋体" w:cs="宋体"/>
                <w:bCs/>
                <w:sz w:val="24"/>
                <w:szCs w:val="24"/>
              </w:rPr>
              <w:t>月</w:t>
            </w:r>
            <w:r>
              <w:rPr>
                <w:rFonts w:ascii="宋体" w:eastAsia="宋体" w:hAnsi="宋体" w:cs="宋体"/>
                <w:bCs/>
                <w:sz w:val="24"/>
                <w:szCs w:val="24"/>
              </w:rPr>
              <w:t>10</w:t>
            </w:r>
            <w:r>
              <w:rPr>
                <w:rFonts w:ascii="宋体" w:eastAsia="宋体" w:hAnsi="宋体" w:cs="宋体" w:hint="eastAsia"/>
                <w:bCs/>
                <w:sz w:val="24"/>
                <w:szCs w:val="24"/>
              </w:rPr>
              <w:t>日</w:t>
            </w:r>
          </w:p>
        </w:tc>
      </w:tr>
      <w:tr w:rsidR="00611EB2">
        <w:trPr>
          <w:trHeight w:val="386"/>
          <w:jc w:val="center"/>
        </w:trPr>
        <w:tc>
          <w:tcPr>
            <w:tcW w:w="4069" w:type="dxa"/>
            <w:vAlign w:val="center"/>
          </w:tcPr>
          <w:p w:rsidR="00611EB2" w:rsidRDefault="00E0515B">
            <w:pPr>
              <w:spacing w:line="560" w:lineRule="exact"/>
              <w:rPr>
                <w:rFonts w:ascii="宋体" w:eastAsia="宋体" w:hAnsi="宋体"/>
                <w:color w:val="000000"/>
                <w:sz w:val="24"/>
                <w:szCs w:val="24"/>
              </w:rPr>
            </w:pPr>
            <w:r>
              <w:rPr>
                <w:rFonts w:ascii="宋体" w:eastAsia="宋体" w:hAnsi="宋体"/>
                <w:color w:val="000000"/>
                <w:sz w:val="24"/>
                <w:szCs w:val="24"/>
              </w:rPr>
              <w:t>基金管理人名称</w:t>
            </w:r>
          </w:p>
        </w:tc>
        <w:tc>
          <w:tcPr>
            <w:tcW w:w="5570" w:type="dxa"/>
            <w:gridSpan w:val="2"/>
            <w:vAlign w:val="center"/>
          </w:tcPr>
          <w:p w:rsidR="00611EB2" w:rsidRDefault="00E0515B">
            <w:pPr>
              <w:rPr>
                <w:rFonts w:ascii="宋体" w:eastAsia="宋体" w:hAnsi="宋体"/>
                <w:sz w:val="24"/>
                <w:szCs w:val="24"/>
              </w:rPr>
            </w:pPr>
            <w:r>
              <w:rPr>
                <w:rFonts w:ascii="宋体" w:eastAsia="宋体" w:hAnsi="宋体"/>
                <w:sz w:val="24"/>
                <w:szCs w:val="24"/>
              </w:rPr>
              <w:t>新华基金管理</w:t>
            </w:r>
            <w:r>
              <w:rPr>
                <w:rFonts w:ascii="宋体" w:eastAsia="宋体" w:hAnsi="宋体" w:hint="eastAsia"/>
                <w:sz w:val="24"/>
                <w:szCs w:val="24"/>
              </w:rPr>
              <w:t>股份</w:t>
            </w:r>
            <w:r>
              <w:rPr>
                <w:rFonts w:ascii="宋体" w:eastAsia="宋体" w:hAnsi="宋体"/>
                <w:sz w:val="24"/>
                <w:szCs w:val="24"/>
              </w:rPr>
              <w:t>有限公司</w:t>
            </w:r>
          </w:p>
        </w:tc>
      </w:tr>
      <w:tr w:rsidR="00611EB2">
        <w:trPr>
          <w:trHeight w:val="386"/>
          <w:jc w:val="center"/>
        </w:trPr>
        <w:tc>
          <w:tcPr>
            <w:tcW w:w="4069" w:type="dxa"/>
            <w:vAlign w:val="center"/>
          </w:tcPr>
          <w:p w:rsidR="00611EB2" w:rsidRDefault="00E0515B">
            <w:pPr>
              <w:spacing w:line="560" w:lineRule="exact"/>
              <w:rPr>
                <w:rFonts w:ascii="宋体" w:eastAsia="宋体" w:hAnsi="宋体"/>
                <w:color w:val="000000"/>
                <w:sz w:val="24"/>
                <w:szCs w:val="24"/>
              </w:rPr>
            </w:pPr>
            <w:r>
              <w:rPr>
                <w:rFonts w:ascii="宋体" w:eastAsia="宋体" w:hAnsi="宋体"/>
                <w:color w:val="000000"/>
                <w:sz w:val="24"/>
                <w:szCs w:val="24"/>
              </w:rPr>
              <w:t>基金托管人名称</w:t>
            </w:r>
          </w:p>
        </w:tc>
        <w:tc>
          <w:tcPr>
            <w:tcW w:w="5570" w:type="dxa"/>
            <w:gridSpan w:val="2"/>
            <w:vAlign w:val="center"/>
          </w:tcPr>
          <w:p w:rsidR="00611EB2" w:rsidRDefault="00E0515B">
            <w:pPr>
              <w:rPr>
                <w:rFonts w:ascii="宋体" w:eastAsia="宋体" w:hAnsi="宋体"/>
                <w:color w:val="000000"/>
                <w:sz w:val="24"/>
                <w:szCs w:val="24"/>
              </w:rPr>
            </w:pPr>
            <w:r>
              <w:rPr>
                <w:rFonts w:ascii="宋体" w:eastAsia="宋体" w:hAnsi="宋体" w:hint="eastAsia"/>
                <w:color w:val="000000"/>
                <w:sz w:val="24"/>
                <w:szCs w:val="24"/>
              </w:rPr>
              <w:t>招商证券股份有限公司</w:t>
            </w:r>
          </w:p>
        </w:tc>
      </w:tr>
      <w:tr w:rsidR="00611EB2">
        <w:trPr>
          <w:trHeight w:val="386"/>
          <w:jc w:val="center"/>
        </w:trPr>
        <w:tc>
          <w:tcPr>
            <w:tcW w:w="4069" w:type="dxa"/>
            <w:vAlign w:val="center"/>
          </w:tcPr>
          <w:p w:rsidR="00611EB2" w:rsidRDefault="00E0515B">
            <w:pPr>
              <w:spacing w:line="560" w:lineRule="exact"/>
              <w:rPr>
                <w:rFonts w:ascii="宋体" w:eastAsia="宋体" w:hAnsi="宋体"/>
                <w:color w:val="000000"/>
                <w:sz w:val="24"/>
                <w:szCs w:val="24"/>
              </w:rPr>
            </w:pPr>
            <w:r>
              <w:rPr>
                <w:rFonts w:ascii="宋体" w:eastAsia="宋体" w:hAnsi="宋体"/>
                <w:color w:val="000000"/>
                <w:sz w:val="24"/>
                <w:szCs w:val="24"/>
              </w:rPr>
              <w:t>公告依据</w:t>
            </w:r>
          </w:p>
        </w:tc>
        <w:tc>
          <w:tcPr>
            <w:tcW w:w="5570" w:type="dxa"/>
            <w:gridSpan w:val="2"/>
            <w:vAlign w:val="center"/>
          </w:tcPr>
          <w:p w:rsidR="00611EB2" w:rsidRDefault="00E0515B">
            <w:pPr>
              <w:spacing w:line="530" w:lineRule="exact"/>
              <w:jc w:val="left"/>
              <w:rPr>
                <w:rFonts w:ascii="宋体" w:eastAsia="宋体" w:hAnsi="宋体"/>
                <w:sz w:val="24"/>
                <w:szCs w:val="24"/>
              </w:rPr>
            </w:pPr>
            <w:r>
              <w:rPr>
                <w:rFonts w:ascii="宋体" w:eastAsia="宋体" w:hAnsi="宋体" w:hint="eastAsia"/>
                <w:color w:val="000000"/>
                <w:kern w:val="0"/>
                <w:sz w:val="24"/>
                <w:szCs w:val="24"/>
              </w:rPr>
              <w:t>《中华人民共和国证券投资基金法》</w:t>
            </w:r>
            <w:r>
              <w:rPr>
                <w:rFonts w:ascii="宋体" w:eastAsia="宋体" w:hAnsi="宋体" w:hint="eastAsia"/>
                <w:color w:val="000000"/>
                <w:kern w:val="0"/>
                <w:sz w:val="24"/>
              </w:rPr>
              <w:t>、《公开募集证券投资基金运作管理办法》、《公开募集证券投资基金信息披露管理办法》等法律法规以及</w:t>
            </w:r>
            <w:r>
              <w:rPr>
                <w:rFonts w:ascii="宋体" w:eastAsia="宋体" w:hAnsi="宋体" w:hint="eastAsia"/>
                <w:color w:val="000000"/>
                <w:kern w:val="0"/>
                <w:sz w:val="24"/>
                <w:szCs w:val="24"/>
              </w:rPr>
              <w:t>《</w:t>
            </w:r>
            <w:r>
              <w:rPr>
                <w:rFonts w:ascii="宋体" w:eastAsia="宋体" w:hAnsi="宋体" w:hint="eastAsia"/>
                <w:color w:val="000000"/>
                <w:sz w:val="24"/>
                <w:szCs w:val="24"/>
              </w:rPr>
              <w:t>新华中证云计算</w:t>
            </w:r>
            <w:r>
              <w:rPr>
                <w:rFonts w:ascii="宋体" w:eastAsia="宋体" w:hAnsi="宋体"/>
                <w:color w:val="000000"/>
                <w:sz w:val="24"/>
                <w:szCs w:val="24"/>
              </w:rPr>
              <w:t>50</w:t>
            </w:r>
            <w:r>
              <w:rPr>
                <w:rFonts w:ascii="宋体" w:eastAsia="宋体" w:hAnsi="宋体" w:hint="eastAsia"/>
                <w:color w:val="000000"/>
                <w:sz w:val="24"/>
                <w:szCs w:val="24"/>
              </w:rPr>
              <w:t>交易型开放式指数证券投资基金发起式联接基金</w:t>
            </w:r>
            <w:r>
              <w:rPr>
                <w:rFonts w:ascii="宋体" w:eastAsia="宋体" w:hAnsi="宋体" w:hint="eastAsia"/>
                <w:color w:val="000000"/>
                <w:kern w:val="0"/>
                <w:sz w:val="24"/>
                <w:szCs w:val="24"/>
              </w:rPr>
              <w:t>基金合同》、《</w:t>
            </w:r>
            <w:r>
              <w:rPr>
                <w:rFonts w:ascii="宋体" w:eastAsia="宋体" w:hAnsi="宋体" w:hint="eastAsia"/>
                <w:color w:val="000000"/>
                <w:sz w:val="24"/>
                <w:szCs w:val="24"/>
              </w:rPr>
              <w:t>新华中证云计算</w:t>
            </w:r>
            <w:r>
              <w:rPr>
                <w:rFonts w:ascii="宋体" w:eastAsia="宋体" w:hAnsi="宋体"/>
                <w:color w:val="000000"/>
                <w:sz w:val="24"/>
                <w:szCs w:val="24"/>
              </w:rPr>
              <w:t>50</w:t>
            </w:r>
            <w:r>
              <w:rPr>
                <w:rFonts w:ascii="宋体" w:eastAsia="宋体" w:hAnsi="宋体" w:hint="eastAsia"/>
                <w:color w:val="000000"/>
                <w:sz w:val="24"/>
                <w:szCs w:val="24"/>
              </w:rPr>
              <w:t>交易型开放式指数证券投资基金发起式联接基金</w:t>
            </w:r>
            <w:r>
              <w:rPr>
                <w:rFonts w:ascii="宋体" w:eastAsia="宋体" w:hAnsi="宋体" w:hint="eastAsia"/>
                <w:color w:val="000000"/>
                <w:kern w:val="0"/>
                <w:sz w:val="24"/>
                <w:szCs w:val="24"/>
              </w:rPr>
              <w:t>招募说明书》</w:t>
            </w:r>
          </w:p>
        </w:tc>
      </w:tr>
      <w:tr w:rsidR="00611EB2">
        <w:trPr>
          <w:trHeight w:val="386"/>
          <w:jc w:val="center"/>
        </w:trPr>
        <w:tc>
          <w:tcPr>
            <w:tcW w:w="4069" w:type="dxa"/>
            <w:vAlign w:val="center"/>
          </w:tcPr>
          <w:p w:rsidR="00611EB2" w:rsidRDefault="00E0515B">
            <w:pPr>
              <w:spacing w:line="560" w:lineRule="exact"/>
              <w:rPr>
                <w:rFonts w:ascii="宋体" w:eastAsia="宋体" w:hAnsi="宋体"/>
                <w:color w:val="000000"/>
                <w:sz w:val="24"/>
                <w:szCs w:val="24"/>
              </w:rPr>
            </w:pPr>
            <w:r>
              <w:rPr>
                <w:rFonts w:ascii="宋体" w:eastAsia="宋体" w:hAnsi="宋体" w:hint="eastAsia"/>
                <w:color w:val="000000"/>
                <w:sz w:val="24"/>
                <w:szCs w:val="24"/>
              </w:rPr>
              <w:t>下属分级基金的基金简称</w:t>
            </w:r>
          </w:p>
        </w:tc>
        <w:tc>
          <w:tcPr>
            <w:tcW w:w="2785" w:type="dxa"/>
            <w:vAlign w:val="center"/>
          </w:tcPr>
          <w:p w:rsidR="00611EB2" w:rsidRDefault="00E0515B">
            <w:pPr>
              <w:spacing w:line="530" w:lineRule="exact"/>
              <w:jc w:val="left"/>
              <w:rPr>
                <w:rFonts w:ascii="宋体" w:eastAsia="宋体" w:hAnsi="宋体"/>
                <w:color w:val="000000"/>
                <w:kern w:val="0"/>
                <w:sz w:val="24"/>
                <w:szCs w:val="24"/>
              </w:rPr>
            </w:pPr>
            <w:r>
              <w:rPr>
                <w:rFonts w:ascii="宋体" w:eastAsia="宋体" w:hAnsi="宋体" w:hint="eastAsia"/>
                <w:color w:val="000000"/>
                <w:sz w:val="24"/>
                <w:szCs w:val="24"/>
              </w:rPr>
              <w:t>新华中证云计算</w:t>
            </w:r>
            <w:r>
              <w:rPr>
                <w:rFonts w:ascii="宋体" w:eastAsia="宋体" w:hAnsi="宋体"/>
                <w:color w:val="000000"/>
                <w:sz w:val="24"/>
                <w:szCs w:val="24"/>
              </w:rPr>
              <w:t>50ETF</w:t>
            </w:r>
            <w:r>
              <w:rPr>
                <w:rFonts w:ascii="宋体" w:eastAsia="宋体" w:hAnsi="宋体" w:hint="eastAsia"/>
                <w:color w:val="000000"/>
                <w:sz w:val="24"/>
                <w:szCs w:val="24"/>
              </w:rPr>
              <w:t>发起式联接</w:t>
            </w:r>
            <w:r>
              <w:rPr>
                <w:rFonts w:ascii="宋体" w:eastAsia="宋体" w:hAnsi="宋体" w:hint="eastAsia"/>
                <w:color w:val="000000"/>
                <w:sz w:val="24"/>
                <w:szCs w:val="24"/>
              </w:rPr>
              <w:t>A</w:t>
            </w:r>
          </w:p>
        </w:tc>
        <w:tc>
          <w:tcPr>
            <w:tcW w:w="2785" w:type="dxa"/>
            <w:vAlign w:val="center"/>
          </w:tcPr>
          <w:p w:rsidR="00611EB2" w:rsidRDefault="00E0515B">
            <w:pPr>
              <w:spacing w:line="530" w:lineRule="exact"/>
              <w:jc w:val="left"/>
              <w:rPr>
                <w:rFonts w:ascii="宋体" w:eastAsia="宋体" w:hAnsi="宋体"/>
                <w:color w:val="000000"/>
                <w:kern w:val="0"/>
                <w:sz w:val="24"/>
                <w:szCs w:val="24"/>
              </w:rPr>
            </w:pPr>
            <w:r>
              <w:rPr>
                <w:rFonts w:ascii="宋体" w:eastAsia="宋体" w:hAnsi="宋体" w:hint="eastAsia"/>
                <w:color w:val="000000"/>
                <w:sz w:val="24"/>
                <w:szCs w:val="24"/>
              </w:rPr>
              <w:t>新华中证云计算</w:t>
            </w:r>
            <w:r>
              <w:rPr>
                <w:rFonts w:ascii="宋体" w:eastAsia="宋体" w:hAnsi="宋体"/>
                <w:color w:val="000000"/>
                <w:sz w:val="24"/>
                <w:szCs w:val="24"/>
              </w:rPr>
              <w:t>50ETF</w:t>
            </w:r>
            <w:r>
              <w:rPr>
                <w:rFonts w:ascii="宋体" w:eastAsia="宋体" w:hAnsi="宋体" w:hint="eastAsia"/>
                <w:color w:val="000000"/>
                <w:sz w:val="24"/>
                <w:szCs w:val="24"/>
              </w:rPr>
              <w:t>发起式联接</w:t>
            </w:r>
            <w:r>
              <w:rPr>
                <w:rFonts w:ascii="宋体" w:eastAsia="宋体" w:hAnsi="宋体" w:hint="eastAsia"/>
                <w:color w:val="000000"/>
                <w:sz w:val="24"/>
                <w:szCs w:val="24"/>
              </w:rPr>
              <w:t>C</w:t>
            </w:r>
          </w:p>
        </w:tc>
      </w:tr>
      <w:tr w:rsidR="00611EB2">
        <w:trPr>
          <w:trHeight w:val="386"/>
          <w:jc w:val="center"/>
        </w:trPr>
        <w:tc>
          <w:tcPr>
            <w:tcW w:w="4069" w:type="dxa"/>
            <w:vAlign w:val="center"/>
          </w:tcPr>
          <w:p w:rsidR="00611EB2" w:rsidRDefault="00E0515B">
            <w:pPr>
              <w:spacing w:line="560" w:lineRule="exact"/>
              <w:rPr>
                <w:rFonts w:ascii="宋体" w:eastAsia="宋体" w:hAnsi="宋体"/>
                <w:color w:val="000000"/>
                <w:sz w:val="24"/>
                <w:szCs w:val="24"/>
              </w:rPr>
            </w:pPr>
            <w:r>
              <w:rPr>
                <w:rFonts w:ascii="宋体" w:eastAsia="宋体" w:hAnsi="宋体" w:hint="eastAsia"/>
                <w:color w:val="000000"/>
                <w:sz w:val="24"/>
                <w:szCs w:val="24"/>
              </w:rPr>
              <w:t>下属分级基金的交易代码</w:t>
            </w:r>
          </w:p>
        </w:tc>
        <w:tc>
          <w:tcPr>
            <w:tcW w:w="2785" w:type="dxa"/>
            <w:vAlign w:val="center"/>
          </w:tcPr>
          <w:p w:rsidR="00611EB2" w:rsidRDefault="00E0515B">
            <w:pPr>
              <w:spacing w:line="530" w:lineRule="exact"/>
              <w:jc w:val="left"/>
              <w:rPr>
                <w:rFonts w:ascii="宋体" w:eastAsia="宋体" w:hAnsi="宋体"/>
                <w:color w:val="000000"/>
                <w:kern w:val="0"/>
                <w:sz w:val="24"/>
                <w:szCs w:val="24"/>
              </w:rPr>
            </w:pPr>
            <w:r>
              <w:rPr>
                <w:rFonts w:ascii="宋体" w:eastAsia="宋体" w:hAnsi="宋体"/>
                <w:color w:val="000000"/>
                <w:sz w:val="24"/>
                <w:szCs w:val="24"/>
              </w:rPr>
              <w:t>025790</w:t>
            </w:r>
          </w:p>
        </w:tc>
        <w:tc>
          <w:tcPr>
            <w:tcW w:w="2785" w:type="dxa"/>
            <w:vAlign w:val="center"/>
          </w:tcPr>
          <w:p w:rsidR="00611EB2" w:rsidRDefault="00E0515B">
            <w:pPr>
              <w:spacing w:line="530" w:lineRule="exact"/>
              <w:jc w:val="left"/>
              <w:rPr>
                <w:rFonts w:ascii="宋体" w:eastAsia="宋体" w:hAnsi="宋体"/>
                <w:color w:val="000000"/>
                <w:kern w:val="0"/>
                <w:sz w:val="24"/>
                <w:szCs w:val="24"/>
              </w:rPr>
            </w:pPr>
            <w:r>
              <w:rPr>
                <w:rFonts w:ascii="宋体" w:eastAsia="宋体" w:hAnsi="宋体"/>
                <w:color w:val="000000"/>
                <w:kern w:val="0"/>
                <w:sz w:val="24"/>
                <w:szCs w:val="24"/>
              </w:rPr>
              <w:t>025791</w:t>
            </w:r>
          </w:p>
        </w:tc>
      </w:tr>
    </w:tbl>
    <w:p w:rsidR="00611EB2" w:rsidRDefault="00E0515B" w:rsidP="00E0515B">
      <w:pPr>
        <w:pStyle w:val="2"/>
        <w:spacing w:beforeLines="100" w:afterLines="100" w:line="360" w:lineRule="auto"/>
        <w:rPr>
          <w:rFonts w:ascii="宋体" w:eastAsia="宋体" w:hAnsi="宋体"/>
          <w:bCs w:val="0"/>
          <w:color w:val="000000"/>
          <w:sz w:val="24"/>
          <w:szCs w:val="24"/>
        </w:rPr>
      </w:pPr>
      <w:bookmarkStart w:id="1" w:name="_Toc275961392"/>
      <w:r>
        <w:rPr>
          <w:rFonts w:ascii="宋体" w:eastAsia="宋体" w:hAnsi="宋体" w:hint="eastAsia"/>
          <w:bCs w:val="0"/>
          <w:color w:val="000000"/>
          <w:sz w:val="24"/>
          <w:szCs w:val="24"/>
        </w:rPr>
        <w:lastRenderedPageBreak/>
        <w:t>2</w:t>
      </w:r>
      <w:r>
        <w:rPr>
          <w:rFonts w:ascii="宋体" w:eastAsia="宋体" w:hAnsi="宋体"/>
          <w:bCs w:val="0"/>
          <w:color w:val="000000"/>
          <w:sz w:val="24"/>
          <w:szCs w:val="24"/>
        </w:rPr>
        <w:t xml:space="preserve"> </w:t>
      </w:r>
      <w:r>
        <w:rPr>
          <w:rFonts w:ascii="宋体" w:eastAsia="宋体" w:hAnsi="宋体"/>
          <w:bCs w:val="0"/>
          <w:color w:val="000000"/>
          <w:sz w:val="24"/>
          <w:szCs w:val="24"/>
        </w:rPr>
        <w:t>基金募集情况</w:t>
      </w:r>
      <w:bookmarkEnd w:id="1"/>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3"/>
        <w:gridCol w:w="1984"/>
        <w:gridCol w:w="2265"/>
        <w:gridCol w:w="2272"/>
        <w:gridCol w:w="2030"/>
      </w:tblGrid>
      <w:tr w:rsidR="00611EB2">
        <w:trPr>
          <w:trHeight w:val="386"/>
          <w:jc w:val="center"/>
        </w:trPr>
        <w:tc>
          <w:tcPr>
            <w:tcW w:w="3647" w:type="dxa"/>
            <w:gridSpan w:val="2"/>
            <w:vAlign w:val="center"/>
          </w:tcPr>
          <w:p w:rsidR="00611EB2" w:rsidRDefault="00E0515B">
            <w:pPr>
              <w:spacing w:line="530" w:lineRule="exact"/>
              <w:rPr>
                <w:rFonts w:ascii="宋体" w:eastAsia="宋体" w:hAnsi="宋体"/>
                <w:color w:val="000000"/>
                <w:sz w:val="24"/>
                <w:szCs w:val="24"/>
              </w:rPr>
            </w:pPr>
            <w:r>
              <w:rPr>
                <w:rFonts w:ascii="宋体" w:eastAsia="宋体" w:hAnsi="宋体"/>
                <w:color w:val="000000"/>
                <w:sz w:val="24"/>
                <w:szCs w:val="24"/>
              </w:rPr>
              <w:t>基金募集申请获中国证监会核准的文号</w:t>
            </w:r>
          </w:p>
        </w:tc>
        <w:tc>
          <w:tcPr>
            <w:tcW w:w="6567" w:type="dxa"/>
            <w:gridSpan w:val="3"/>
            <w:vAlign w:val="center"/>
          </w:tcPr>
          <w:p w:rsidR="00611EB2" w:rsidRDefault="00E0515B">
            <w:pPr>
              <w:jc w:val="left"/>
              <w:rPr>
                <w:rFonts w:ascii="宋体" w:eastAsia="宋体" w:hAnsi="宋体" w:cs="宋体"/>
                <w:sz w:val="24"/>
                <w:szCs w:val="24"/>
              </w:rPr>
            </w:pPr>
            <w:r>
              <w:rPr>
                <w:rFonts w:hint="eastAsia"/>
                <w:color w:val="000000"/>
                <w:kern w:val="0"/>
                <w:sz w:val="24"/>
              </w:rPr>
              <w:t>证监许可【</w:t>
            </w:r>
            <w:r>
              <w:rPr>
                <w:rFonts w:hint="eastAsia"/>
                <w:color w:val="000000"/>
                <w:kern w:val="0"/>
                <w:sz w:val="24"/>
              </w:rPr>
              <w:t>2</w:t>
            </w:r>
            <w:r>
              <w:rPr>
                <w:color w:val="000000"/>
                <w:kern w:val="0"/>
                <w:sz w:val="24"/>
              </w:rPr>
              <w:t>025</w:t>
            </w:r>
            <w:r>
              <w:rPr>
                <w:rFonts w:hint="eastAsia"/>
                <w:color w:val="000000"/>
                <w:kern w:val="0"/>
                <w:sz w:val="24"/>
              </w:rPr>
              <w:t>】</w:t>
            </w:r>
            <w:r>
              <w:rPr>
                <w:color w:val="000000"/>
                <w:kern w:val="0"/>
                <w:sz w:val="24"/>
              </w:rPr>
              <w:t>2172</w:t>
            </w:r>
            <w:r>
              <w:rPr>
                <w:rFonts w:hint="eastAsia"/>
                <w:color w:val="000000"/>
                <w:kern w:val="0"/>
                <w:sz w:val="24"/>
              </w:rPr>
              <w:t>号</w:t>
            </w:r>
          </w:p>
        </w:tc>
      </w:tr>
      <w:tr w:rsidR="00611EB2">
        <w:trPr>
          <w:trHeight w:val="567"/>
          <w:jc w:val="center"/>
        </w:trPr>
        <w:tc>
          <w:tcPr>
            <w:tcW w:w="3647" w:type="dxa"/>
            <w:gridSpan w:val="2"/>
            <w:vAlign w:val="center"/>
          </w:tcPr>
          <w:p w:rsidR="00611EB2" w:rsidRDefault="00E0515B">
            <w:pPr>
              <w:jc w:val="left"/>
              <w:rPr>
                <w:color w:val="000000"/>
                <w:kern w:val="0"/>
                <w:sz w:val="24"/>
              </w:rPr>
            </w:pPr>
            <w:r>
              <w:rPr>
                <w:color w:val="000000"/>
                <w:kern w:val="0"/>
                <w:sz w:val="24"/>
              </w:rPr>
              <w:t>基金募集期间</w:t>
            </w:r>
          </w:p>
        </w:tc>
        <w:tc>
          <w:tcPr>
            <w:tcW w:w="6567" w:type="dxa"/>
            <w:gridSpan w:val="3"/>
            <w:vAlign w:val="center"/>
          </w:tcPr>
          <w:p w:rsidR="00611EB2" w:rsidRDefault="00E0515B">
            <w:pPr>
              <w:jc w:val="left"/>
              <w:rPr>
                <w:color w:val="000000"/>
                <w:kern w:val="0"/>
                <w:sz w:val="24"/>
              </w:rPr>
            </w:pPr>
            <w:r>
              <w:rPr>
                <w:color w:val="000000"/>
                <w:kern w:val="0"/>
                <w:sz w:val="24"/>
              </w:rPr>
              <w:t>自</w:t>
            </w:r>
            <w:r>
              <w:rPr>
                <w:color w:val="000000"/>
                <w:kern w:val="0"/>
                <w:sz w:val="24"/>
              </w:rPr>
              <w:t>202</w:t>
            </w:r>
            <w:r>
              <w:rPr>
                <w:rFonts w:hint="eastAsia"/>
                <w:color w:val="000000"/>
                <w:kern w:val="0"/>
                <w:sz w:val="24"/>
              </w:rPr>
              <w:t>6</w:t>
            </w:r>
            <w:r>
              <w:rPr>
                <w:rFonts w:hint="eastAsia"/>
                <w:color w:val="000000"/>
                <w:kern w:val="0"/>
                <w:sz w:val="24"/>
              </w:rPr>
              <w:t>年</w:t>
            </w:r>
            <w:r>
              <w:rPr>
                <w:rFonts w:hint="eastAsia"/>
                <w:color w:val="000000"/>
                <w:kern w:val="0"/>
                <w:sz w:val="24"/>
              </w:rPr>
              <w:t>1</w:t>
            </w:r>
            <w:r>
              <w:rPr>
                <w:rFonts w:hint="eastAsia"/>
                <w:color w:val="000000"/>
                <w:kern w:val="0"/>
                <w:sz w:val="24"/>
              </w:rPr>
              <w:t>月</w:t>
            </w:r>
            <w:r>
              <w:rPr>
                <w:color w:val="000000"/>
                <w:kern w:val="0"/>
                <w:sz w:val="24"/>
              </w:rPr>
              <w:t>26</w:t>
            </w:r>
            <w:r>
              <w:rPr>
                <w:rFonts w:hint="eastAsia"/>
                <w:color w:val="000000"/>
                <w:kern w:val="0"/>
                <w:sz w:val="24"/>
              </w:rPr>
              <w:t>日至</w:t>
            </w:r>
            <w:r>
              <w:rPr>
                <w:color w:val="000000"/>
                <w:kern w:val="0"/>
                <w:sz w:val="24"/>
              </w:rPr>
              <w:t>2</w:t>
            </w:r>
            <w:bookmarkStart w:id="2" w:name="_GoBack"/>
            <w:bookmarkEnd w:id="2"/>
            <w:r>
              <w:rPr>
                <w:color w:val="000000"/>
                <w:kern w:val="0"/>
                <w:sz w:val="24"/>
              </w:rPr>
              <w:t>02</w:t>
            </w:r>
            <w:r>
              <w:rPr>
                <w:rFonts w:hint="eastAsia"/>
                <w:color w:val="000000"/>
                <w:kern w:val="0"/>
                <w:sz w:val="24"/>
              </w:rPr>
              <w:t>6</w:t>
            </w:r>
            <w:r>
              <w:rPr>
                <w:rFonts w:hint="eastAsia"/>
                <w:color w:val="000000"/>
                <w:kern w:val="0"/>
                <w:sz w:val="24"/>
              </w:rPr>
              <w:t>年</w:t>
            </w:r>
            <w:r>
              <w:rPr>
                <w:color w:val="000000"/>
                <w:kern w:val="0"/>
                <w:sz w:val="24"/>
              </w:rPr>
              <w:t>2</w:t>
            </w:r>
            <w:r>
              <w:rPr>
                <w:rFonts w:hint="eastAsia"/>
                <w:color w:val="000000"/>
                <w:kern w:val="0"/>
                <w:sz w:val="24"/>
              </w:rPr>
              <w:t>月</w:t>
            </w:r>
            <w:r>
              <w:rPr>
                <w:color w:val="000000"/>
                <w:kern w:val="0"/>
                <w:sz w:val="24"/>
              </w:rPr>
              <w:t>6</w:t>
            </w:r>
            <w:r>
              <w:rPr>
                <w:rFonts w:hint="eastAsia"/>
                <w:color w:val="000000"/>
                <w:kern w:val="0"/>
                <w:sz w:val="24"/>
              </w:rPr>
              <w:t>日止</w:t>
            </w:r>
          </w:p>
        </w:tc>
      </w:tr>
      <w:tr w:rsidR="00611EB2">
        <w:trPr>
          <w:trHeight w:val="567"/>
          <w:jc w:val="center"/>
        </w:trPr>
        <w:tc>
          <w:tcPr>
            <w:tcW w:w="3647" w:type="dxa"/>
            <w:gridSpan w:val="2"/>
            <w:vAlign w:val="center"/>
          </w:tcPr>
          <w:p w:rsidR="00611EB2" w:rsidRDefault="00E0515B">
            <w:pPr>
              <w:jc w:val="left"/>
              <w:rPr>
                <w:color w:val="000000"/>
                <w:kern w:val="0"/>
                <w:sz w:val="24"/>
              </w:rPr>
            </w:pPr>
            <w:r>
              <w:rPr>
                <w:color w:val="000000"/>
                <w:kern w:val="0"/>
                <w:sz w:val="24"/>
              </w:rPr>
              <w:t>验资机构名称</w:t>
            </w:r>
          </w:p>
        </w:tc>
        <w:tc>
          <w:tcPr>
            <w:tcW w:w="6567" w:type="dxa"/>
            <w:gridSpan w:val="3"/>
            <w:vAlign w:val="center"/>
          </w:tcPr>
          <w:p w:rsidR="00611EB2" w:rsidRDefault="00E0515B">
            <w:pPr>
              <w:jc w:val="left"/>
              <w:rPr>
                <w:color w:val="000000"/>
                <w:kern w:val="0"/>
                <w:sz w:val="24"/>
              </w:rPr>
            </w:pPr>
            <w:r>
              <w:rPr>
                <w:color w:val="000000"/>
                <w:kern w:val="0"/>
                <w:sz w:val="24"/>
              </w:rPr>
              <w:t>致同</w:t>
            </w:r>
            <w:r>
              <w:rPr>
                <w:rFonts w:hint="eastAsia"/>
                <w:color w:val="000000"/>
                <w:kern w:val="0"/>
                <w:sz w:val="24"/>
              </w:rPr>
              <w:t>会计师事务所（特殊普通合伙）</w:t>
            </w:r>
          </w:p>
        </w:tc>
      </w:tr>
      <w:tr w:rsidR="00611EB2">
        <w:trPr>
          <w:trHeight w:val="386"/>
          <w:jc w:val="center"/>
        </w:trPr>
        <w:tc>
          <w:tcPr>
            <w:tcW w:w="3647" w:type="dxa"/>
            <w:gridSpan w:val="2"/>
            <w:vAlign w:val="center"/>
          </w:tcPr>
          <w:p w:rsidR="00611EB2" w:rsidRDefault="00E0515B">
            <w:pPr>
              <w:spacing w:line="530" w:lineRule="exact"/>
              <w:rPr>
                <w:rFonts w:ascii="宋体" w:eastAsia="宋体" w:hAnsi="宋体"/>
                <w:color w:val="000000"/>
                <w:sz w:val="24"/>
                <w:szCs w:val="24"/>
              </w:rPr>
            </w:pPr>
            <w:r>
              <w:rPr>
                <w:rFonts w:ascii="宋体" w:eastAsia="宋体" w:hAnsi="宋体"/>
                <w:color w:val="000000"/>
                <w:sz w:val="24"/>
                <w:szCs w:val="24"/>
              </w:rPr>
              <w:t>募集资金划入基金托管专户的日期</w:t>
            </w:r>
          </w:p>
        </w:tc>
        <w:tc>
          <w:tcPr>
            <w:tcW w:w="6567" w:type="dxa"/>
            <w:gridSpan w:val="3"/>
            <w:vAlign w:val="center"/>
          </w:tcPr>
          <w:p w:rsidR="00611EB2" w:rsidRDefault="00E0515B">
            <w:pPr>
              <w:jc w:val="left"/>
              <w:rPr>
                <w:rFonts w:ascii="宋体" w:eastAsia="宋体" w:hAnsi="宋体" w:cs="宋体"/>
                <w:sz w:val="24"/>
                <w:szCs w:val="24"/>
              </w:rPr>
            </w:pPr>
            <w:r>
              <w:rPr>
                <w:rFonts w:ascii="宋体" w:eastAsia="宋体" w:hAnsi="宋体" w:cs="宋体"/>
                <w:bCs/>
                <w:sz w:val="24"/>
                <w:szCs w:val="24"/>
              </w:rPr>
              <w:t>202</w:t>
            </w:r>
            <w:r>
              <w:rPr>
                <w:rFonts w:ascii="宋体" w:eastAsia="宋体" w:hAnsi="宋体" w:cs="宋体" w:hint="eastAsia"/>
                <w:bCs/>
                <w:sz w:val="24"/>
                <w:szCs w:val="24"/>
              </w:rPr>
              <w:t>6</w:t>
            </w:r>
            <w:r>
              <w:rPr>
                <w:rFonts w:ascii="宋体" w:eastAsia="宋体" w:hAnsi="宋体" w:cs="宋体"/>
                <w:bCs/>
                <w:sz w:val="24"/>
                <w:szCs w:val="24"/>
              </w:rPr>
              <w:t>年</w:t>
            </w:r>
            <w:r>
              <w:rPr>
                <w:rFonts w:ascii="宋体" w:eastAsia="宋体" w:hAnsi="宋体" w:cs="宋体"/>
                <w:bCs/>
                <w:sz w:val="24"/>
                <w:szCs w:val="24"/>
              </w:rPr>
              <w:t>2</w:t>
            </w:r>
            <w:r>
              <w:rPr>
                <w:rFonts w:ascii="宋体" w:eastAsia="宋体" w:hAnsi="宋体" w:cs="宋体"/>
                <w:bCs/>
                <w:sz w:val="24"/>
                <w:szCs w:val="24"/>
              </w:rPr>
              <w:t>月</w:t>
            </w:r>
            <w:r>
              <w:rPr>
                <w:rFonts w:ascii="宋体" w:eastAsia="宋体" w:hAnsi="宋体" w:cs="宋体"/>
                <w:bCs/>
                <w:sz w:val="24"/>
                <w:szCs w:val="24"/>
              </w:rPr>
              <w:t>10</w:t>
            </w:r>
            <w:r>
              <w:rPr>
                <w:rFonts w:ascii="宋体" w:eastAsia="宋体" w:hAnsi="宋体" w:cs="宋体" w:hint="eastAsia"/>
                <w:bCs/>
                <w:sz w:val="24"/>
                <w:szCs w:val="24"/>
              </w:rPr>
              <w:t>日</w:t>
            </w:r>
          </w:p>
        </w:tc>
      </w:tr>
      <w:tr w:rsidR="00611EB2">
        <w:trPr>
          <w:trHeight w:val="567"/>
          <w:jc w:val="center"/>
        </w:trPr>
        <w:tc>
          <w:tcPr>
            <w:tcW w:w="3647" w:type="dxa"/>
            <w:gridSpan w:val="2"/>
            <w:vAlign w:val="center"/>
          </w:tcPr>
          <w:p w:rsidR="00611EB2" w:rsidRDefault="00E0515B">
            <w:pPr>
              <w:jc w:val="left"/>
              <w:rPr>
                <w:color w:val="000000"/>
                <w:kern w:val="0"/>
                <w:sz w:val="24"/>
              </w:rPr>
            </w:pPr>
            <w:r>
              <w:rPr>
                <w:color w:val="000000"/>
                <w:kern w:val="0"/>
                <w:sz w:val="24"/>
              </w:rPr>
              <w:t>募集有效认购总户数（单位：</w:t>
            </w:r>
            <w:r>
              <w:rPr>
                <w:rFonts w:hint="eastAsia"/>
                <w:color w:val="000000"/>
                <w:kern w:val="0"/>
                <w:sz w:val="24"/>
              </w:rPr>
              <w:t>户</w:t>
            </w:r>
            <w:r>
              <w:rPr>
                <w:color w:val="000000"/>
                <w:kern w:val="0"/>
                <w:sz w:val="24"/>
              </w:rPr>
              <w:t>）</w:t>
            </w:r>
          </w:p>
        </w:tc>
        <w:tc>
          <w:tcPr>
            <w:tcW w:w="6567" w:type="dxa"/>
            <w:gridSpan w:val="3"/>
            <w:vAlign w:val="center"/>
          </w:tcPr>
          <w:p w:rsidR="00611EB2" w:rsidRDefault="00E0515B">
            <w:pPr>
              <w:jc w:val="left"/>
              <w:rPr>
                <w:color w:val="000000"/>
                <w:kern w:val="0"/>
                <w:sz w:val="24"/>
              </w:rPr>
            </w:pPr>
            <w:r>
              <w:rPr>
                <w:color w:val="000000"/>
                <w:kern w:val="0"/>
                <w:sz w:val="24"/>
              </w:rPr>
              <w:t>130</w:t>
            </w:r>
          </w:p>
        </w:tc>
      </w:tr>
      <w:tr w:rsidR="00611EB2">
        <w:trPr>
          <w:trHeight w:val="386"/>
          <w:jc w:val="center"/>
        </w:trPr>
        <w:tc>
          <w:tcPr>
            <w:tcW w:w="3647" w:type="dxa"/>
            <w:gridSpan w:val="2"/>
            <w:vAlign w:val="center"/>
          </w:tcPr>
          <w:p w:rsidR="00611EB2" w:rsidRDefault="00E0515B">
            <w:pPr>
              <w:spacing w:line="530" w:lineRule="exact"/>
              <w:rPr>
                <w:rFonts w:ascii="宋体" w:eastAsia="宋体" w:hAnsi="宋体"/>
                <w:color w:val="000000"/>
                <w:sz w:val="24"/>
                <w:szCs w:val="24"/>
              </w:rPr>
            </w:pPr>
            <w:r>
              <w:rPr>
                <w:rFonts w:ascii="宋体" w:eastAsia="宋体" w:hAnsi="宋体" w:hint="eastAsia"/>
                <w:color w:val="000000"/>
                <w:sz w:val="24"/>
                <w:szCs w:val="24"/>
              </w:rPr>
              <w:t>份额级别</w:t>
            </w:r>
          </w:p>
        </w:tc>
        <w:tc>
          <w:tcPr>
            <w:tcW w:w="2265" w:type="dxa"/>
            <w:vAlign w:val="center"/>
          </w:tcPr>
          <w:p w:rsidR="00611EB2" w:rsidRDefault="00E0515B">
            <w:pPr>
              <w:spacing w:line="530" w:lineRule="exact"/>
              <w:jc w:val="left"/>
              <w:rPr>
                <w:rFonts w:ascii="宋体" w:eastAsia="宋体" w:hAnsi="宋体"/>
                <w:color w:val="000000"/>
                <w:kern w:val="0"/>
                <w:sz w:val="24"/>
                <w:szCs w:val="24"/>
              </w:rPr>
            </w:pPr>
            <w:r>
              <w:rPr>
                <w:rFonts w:ascii="宋体" w:eastAsia="宋体" w:hAnsi="宋体" w:hint="eastAsia"/>
                <w:color w:val="000000"/>
                <w:sz w:val="24"/>
                <w:szCs w:val="24"/>
              </w:rPr>
              <w:t>新华中证云计算</w:t>
            </w:r>
            <w:r>
              <w:rPr>
                <w:rFonts w:ascii="宋体" w:eastAsia="宋体" w:hAnsi="宋体"/>
                <w:color w:val="000000"/>
                <w:sz w:val="24"/>
                <w:szCs w:val="24"/>
              </w:rPr>
              <w:t>50ETF</w:t>
            </w:r>
            <w:r>
              <w:rPr>
                <w:rFonts w:ascii="宋体" w:eastAsia="宋体" w:hAnsi="宋体" w:hint="eastAsia"/>
                <w:color w:val="000000"/>
                <w:sz w:val="24"/>
                <w:szCs w:val="24"/>
              </w:rPr>
              <w:t>发起式联接</w:t>
            </w:r>
            <w:r>
              <w:rPr>
                <w:rFonts w:ascii="宋体" w:eastAsia="宋体" w:hAnsi="宋体" w:hint="eastAsia"/>
                <w:color w:val="000000"/>
                <w:sz w:val="24"/>
                <w:szCs w:val="24"/>
              </w:rPr>
              <w:t>A</w:t>
            </w:r>
          </w:p>
        </w:tc>
        <w:tc>
          <w:tcPr>
            <w:tcW w:w="2272" w:type="dxa"/>
            <w:vAlign w:val="center"/>
          </w:tcPr>
          <w:p w:rsidR="00611EB2" w:rsidRDefault="00E0515B">
            <w:pPr>
              <w:spacing w:line="530" w:lineRule="exact"/>
              <w:jc w:val="left"/>
              <w:rPr>
                <w:rFonts w:ascii="宋体" w:eastAsia="宋体" w:hAnsi="宋体"/>
                <w:color w:val="000000"/>
                <w:kern w:val="0"/>
                <w:sz w:val="24"/>
                <w:szCs w:val="24"/>
              </w:rPr>
            </w:pPr>
            <w:r>
              <w:rPr>
                <w:rFonts w:ascii="宋体" w:eastAsia="宋体" w:hAnsi="宋体" w:hint="eastAsia"/>
                <w:color w:val="000000"/>
                <w:sz w:val="24"/>
                <w:szCs w:val="24"/>
              </w:rPr>
              <w:t>新华中证云计算</w:t>
            </w:r>
            <w:r>
              <w:rPr>
                <w:rFonts w:ascii="宋体" w:eastAsia="宋体" w:hAnsi="宋体"/>
                <w:color w:val="000000"/>
                <w:sz w:val="24"/>
                <w:szCs w:val="24"/>
              </w:rPr>
              <w:t>50ETF</w:t>
            </w:r>
            <w:r>
              <w:rPr>
                <w:rFonts w:ascii="宋体" w:eastAsia="宋体" w:hAnsi="宋体" w:hint="eastAsia"/>
                <w:color w:val="000000"/>
                <w:sz w:val="24"/>
                <w:szCs w:val="24"/>
              </w:rPr>
              <w:t>发起式联接</w:t>
            </w:r>
            <w:r>
              <w:rPr>
                <w:rFonts w:ascii="宋体" w:eastAsia="宋体" w:hAnsi="宋体" w:hint="eastAsia"/>
                <w:color w:val="000000"/>
                <w:sz w:val="24"/>
                <w:szCs w:val="24"/>
              </w:rPr>
              <w:t>C</w:t>
            </w:r>
          </w:p>
        </w:tc>
        <w:tc>
          <w:tcPr>
            <w:tcW w:w="2030" w:type="dxa"/>
            <w:vAlign w:val="center"/>
          </w:tcPr>
          <w:p w:rsidR="00611EB2" w:rsidRDefault="00E0515B">
            <w:pPr>
              <w:jc w:val="center"/>
              <w:rPr>
                <w:rFonts w:ascii="宋体" w:eastAsia="宋体" w:hAnsi="宋体" w:cs="宋体"/>
                <w:sz w:val="24"/>
                <w:szCs w:val="24"/>
              </w:rPr>
            </w:pPr>
            <w:r>
              <w:rPr>
                <w:rFonts w:ascii="宋体" w:eastAsia="宋体" w:hAnsi="宋体" w:cs="宋体"/>
                <w:sz w:val="24"/>
                <w:szCs w:val="24"/>
              </w:rPr>
              <w:t>合计</w:t>
            </w:r>
          </w:p>
        </w:tc>
      </w:tr>
      <w:tr w:rsidR="00611EB2">
        <w:trPr>
          <w:trHeight w:val="724"/>
          <w:jc w:val="center"/>
        </w:trPr>
        <w:tc>
          <w:tcPr>
            <w:tcW w:w="3647" w:type="dxa"/>
            <w:gridSpan w:val="2"/>
            <w:vAlign w:val="center"/>
          </w:tcPr>
          <w:p w:rsidR="00611EB2" w:rsidRDefault="00E0515B">
            <w:pPr>
              <w:spacing w:line="530" w:lineRule="exact"/>
              <w:jc w:val="left"/>
              <w:rPr>
                <w:rFonts w:ascii="宋体" w:eastAsia="宋体" w:hAnsi="宋体"/>
                <w:color w:val="000000"/>
                <w:sz w:val="24"/>
                <w:szCs w:val="24"/>
              </w:rPr>
            </w:pPr>
            <w:r>
              <w:rPr>
                <w:rFonts w:ascii="宋体" w:eastAsia="宋体" w:hAnsi="宋体"/>
                <w:color w:val="000000"/>
                <w:sz w:val="24"/>
                <w:szCs w:val="24"/>
              </w:rPr>
              <w:t>募集期间净认购金额（单位：</w:t>
            </w:r>
            <w:r>
              <w:rPr>
                <w:rFonts w:ascii="宋体" w:eastAsia="宋体" w:hAnsi="宋体" w:hint="eastAsia"/>
                <w:color w:val="000000"/>
                <w:sz w:val="24"/>
                <w:szCs w:val="24"/>
              </w:rPr>
              <w:t>元</w:t>
            </w:r>
            <w:r>
              <w:rPr>
                <w:rFonts w:ascii="宋体" w:eastAsia="宋体" w:hAnsi="宋体"/>
                <w:color w:val="000000"/>
                <w:sz w:val="24"/>
                <w:szCs w:val="24"/>
              </w:rPr>
              <w:t>）</w:t>
            </w:r>
          </w:p>
        </w:tc>
        <w:tc>
          <w:tcPr>
            <w:tcW w:w="2265" w:type="dxa"/>
            <w:vAlign w:val="center"/>
          </w:tcPr>
          <w:p w:rsidR="00611EB2" w:rsidRDefault="00E0515B">
            <w:pPr>
              <w:jc w:val="center"/>
              <w:rPr>
                <w:rFonts w:ascii="宋体" w:eastAsia="宋体" w:hAnsi="宋体" w:cs="宋体"/>
                <w:sz w:val="24"/>
                <w:szCs w:val="24"/>
              </w:rPr>
            </w:pPr>
            <w:r>
              <w:rPr>
                <w:rFonts w:ascii="宋体" w:eastAsia="宋体" w:hAnsi="宋体" w:cs="宋体"/>
                <w:sz w:val="24"/>
                <w:szCs w:val="24"/>
              </w:rPr>
              <w:t>11,055,574.90</w:t>
            </w:r>
          </w:p>
        </w:tc>
        <w:tc>
          <w:tcPr>
            <w:tcW w:w="2272" w:type="dxa"/>
            <w:vAlign w:val="center"/>
          </w:tcPr>
          <w:p w:rsidR="00611EB2" w:rsidRDefault="00E0515B">
            <w:pPr>
              <w:jc w:val="center"/>
              <w:rPr>
                <w:rFonts w:ascii="宋体" w:eastAsia="宋体" w:hAnsi="宋体" w:cs="宋体"/>
                <w:sz w:val="24"/>
                <w:szCs w:val="24"/>
              </w:rPr>
            </w:pPr>
            <w:r>
              <w:rPr>
                <w:rFonts w:ascii="宋体" w:eastAsia="宋体" w:hAnsi="宋体" w:cs="宋体"/>
                <w:sz w:val="24"/>
                <w:szCs w:val="24"/>
              </w:rPr>
              <w:t>2,069,561.00</w:t>
            </w:r>
          </w:p>
        </w:tc>
        <w:tc>
          <w:tcPr>
            <w:tcW w:w="2030" w:type="dxa"/>
            <w:vAlign w:val="center"/>
          </w:tcPr>
          <w:p w:rsidR="00611EB2" w:rsidRDefault="00E0515B">
            <w:pPr>
              <w:jc w:val="center"/>
              <w:rPr>
                <w:rFonts w:ascii="宋体" w:eastAsia="宋体" w:hAnsi="宋体" w:cs="宋体"/>
                <w:sz w:val="24"/>
                <w:szCs w:val="24"/>
              </w:rPr>
            </w:pPr>
            <w:r>
              <w:rPr>
                <w:rFonts w:ascii="宋体" w:eastAsia="宋体" w:hAnsi="宋体" w:cs="宋体"/>
                <w:sz w:val="24"/>
                <w:szCs w:val="24"/>
              </w:rPr>
              <w:t xml:space="preserve">13,125,135.90 </w:t>
            </w:r>
          </w:p>
        </w:tc>
      </w:tr>
      <w:tr w:rsidR="00611EB2">
        <w:trPr>
          <w:trHeight w:val="386"/>
          <w:jc w:val="center"/>
        </w:trPr>
        <w:tc>
          <w:tcPr>
            <w:tcW w:w="3647" w:type="dxa"/>
            <w:gridSpan w:val="2"/>
            <w:vAlign w:val="center"/>
          </w:tcPr>
          <w:p w:rsidR="00611EB2" w:rsidRDefault="00E0515B">
            <w:pPr>
              <w:spacing w:line="530" w:lineRule="exact"/>
              <w:rPr>
                <w:rFonts w:ascii="宋体" w:eastAsia="宋体" w:hAnsi="宋体"/>
                <w:color w:val="000000"/>
                <w:sz w:val="24"/>
                <w:szCs w:val="24"/>
              </w:rPr>
            </w:pPr>
            <w:r>
              <w:rPr>
                <w:rFonts w:ascii="宋体" w:eastAsia="宋体" w:hAnsi="宋体"/>
                <w:color w:val="000000"/>
                <w:sz w:val="24"/>
                <w:szCs w:val="24"/>
              </w:rPr>
              <w:t>认购资金在募集期间产生的利息（单位：</w:t>
            </w:r>
            <w:r>
              <w:rPr>
                <w:rFonts w:ascii="宋体" w:eastAsia="宋体" w:hAnsi="宋体" w:hint="eastAsia"/>
                <w:color w:val="000000"/>
                <w:sz w:val="24"/>
                <w:szCs w:val="24"/>
              </w:rPr>
              <w:t>元</w:t>
            </w:r>
            <w:r>
              <w:rPr>
                <w:rFonts w:ascii="宋体" w:eastAsia="宋体" w:hAnsi="宋体"/>
                <w:color w:val="000000"/>
                <w:sz w:val="24"/>
                <w:szCs w:val="24"/>
              </w:rPr>
              <w:t>）</w:t>
            </w:r>
          </w:p>
        </w:tc>
        <w:tc>
          <w:tcPr>
            <w:tcW w:w="2265" w:type="dxa"/>
            <w:vAlign w:val="center"/>
          </w:tcPr>
          <w:p w:rsidR="00611EB2" w:rsidRDefault="00E0515B">
            <w:pPr>
              <w:jc w:val="center"/>
              <w:rPr>
                <w:rFonts w:ascii="宋体" w:eastAsia="宋体" w:hAnsi="宋体" w:cs="宋体"/>
                <w:sz w:val="24"/>
                <w:szCs w:val="24"/>
              </w:rPr>
            </w:pPr>
            <w:r>
              <w:rPr>
                <w:rFonts w:ascii="宋体" w:eastAsia="宋体" w:hAnsi="宋体" w:cs="宋体"/>
                <w:sz w:val="24"/>
                <w:szCs w:val="24"/>
              </w:rPr>
              <w:t>401.08</w:t>
            </w:r>
          </w:p>
        </w:tc>
        <w:tc>
          <w:tcPr>
            <w:tcW w:w="2272" w:type="dxa"/>
            <w:vAlign w:val="center"/>
          </w:tcPr>
          <w:p w:rsidR="00611EB2" w:rsidRDefault="00E0515B">
            <w:pPr>
              <w:jc w:val="center"/>
              <w:rPr>
                <w:rFonts w:ascii="宋体" w:eastAsia="宋体" w:hAnsi="宋体" w:cs="宋体"/>
                <w:sz w:val="24"/>
                <w:szCs w:val="24"/>
              </w:rPr>
            </w:pPr>
            <w:r>
              <w:rPr>
                <w:rFonts w:ascii="宋体" w:eastAsia="宋体" w:hAnsi="宋体" w:cs="宋体"/>
                <w:sz w:val="24"/>
                <w:szCs w:val="24"/>
              </w:rPr>
              <w:t>21.09</w:t>
            </w:r>
          </w:p>
        </w:tc>
        <w:tc>
          <w:tcPr>
            <w:tcW w:w="2030" w:type="dxa"/>
            <w:vAlign w:val="center"/>
          </w:tcPr>
          <w:p w:rsidR="00611EB2" w:rsidRDefault="00E0515B">
            <w:pPr>
              <w:jc w:val="center"/>
              <w:rPr>
                <w:rFonts w:ascii="宋体" w:eastAsia="宋体" w:hAnsi="宋体" w:cs="宋体"/>
                <w:sz w:val="24"/>
                <w:szCs w:val="24"/>
              </w:rPr>
            </w:pPr>
            <w:r>
              <w:rPr>
                <w:rFonts w:ascii="宋体" w:eastAsia="宋体" w:hAnsi="宋体" w:cs="宋体"/>
                <w:sz w:val="24"/>
                <w:szCs w:val="24"/>
              </w:rPr>
              <w:t>422.17</w:t>
            </w:r>
          </w:p>
        </w:tc>
      </w:tr>
      <w:tr w:rsidR="00611EB2">
        <w:trPr>
          <w:trHeight w:val="386"/>
          <w:jc w:val="center"/>
        </w:trPr>
        <w:tc>
          <w:tcPr>
            <w:tcW w:w="1663" w:type="dxa"/>
            <w:vMerge w:val="restart"/>
            <w:vAlign w:val="center"/>
          </w:tcPr>
          <w:p w:rsidR="00611EB2" w:rsidRDefault="00E0515B">
            <w:pPr>
              <w:spacing w:line="530" w:lineRule="exact"/>
              <w:rPr>
                <w:rFonts w:ascii="宋体" w:eastAsia="宋体" w:hAnsi="宋体"/>
                <w:color w:val="000000"/>
                <w:sz w:val="24"/>
                <w:szCs w:val="24"/>
              </w:rPr>
            </w:pPr>
            <w:r>
              <w:rPr>
                <w:rFonts w:ascii="宋体" w:eastAsia="宋体" w:hAnsi="宋体"/>
                <w:color w:val="000000"/>
                <w:sz w:val="24"/>
                <w:szCs w:val="24"/>
              </w:rPr>
              <w:t>募集份额（单位：</w:t>
            </w:r>
            <w:r>
              <w:rPr>
                <w:rFonts w:ascii="宋体" w:eastAsia="宋体" w:hAnsi="宋体" w:hint="eastAsia"/>
                <w:color w:val="000000"/>
                <w:sz w:val="24"/>
                <w:szCs w:val="24"/>
              </w:rPr>
              <w:t>份</w:t>
            </w:r>
            <w:r>
              <w:rPr>
                <w:rFonts w:ascii="宋体" w:eastAsia="宋体" w:hAnsi="宋体"/>
                <w:color w:val="000000"/>
                <w:sz w:val="24"/>
                <w:szCs w:val="24"/>
              </w:rPr>
              <w:t>）</w:t>
            </w:r>
          </w:p>
        </w:tc>
        <w:tc>
          <w:tcPr>
            <w:tcW w:w="1984" w:type="dxa"/>
            <w:vAlign w:val="center"/>
          </w:tcPr>
          <w:p w:rsidR="00611EB2" w:rsidRDefault="00E0515B">
            <w:pPr>
              <w:spacing w:line="530" w:lineRule="exact"/>
              <w:rPr>
                <w:rFonts w:ascii="宋体" w:eastAsia="宋体" w:hAnsi="宋体"/>
                <w:color w:val="000000"/>
                <w:sz w:val="24"/>
                <w:szCs w:val="24"/>
              </w:rPr>
            </w:pPr>
            <w:r>
              <w:rPr>
                <w:rFonts w:ascii="宋体" w:eastAsia="宋体" w:hAnsi="宋体"/>
                <w:color w:val="000000"/>
                <w:sz w:val="24"/>
                <w:szCs w:val="24"/>
              </w:rPr>
              <w:t>有效认购份额</w:t>
            </w:r>
          </w:p>
        </w:tc>
        <w:tc>
          <w:tcPr>
            <w:tcW w:w="2265" w:type="dxa"/>
            <w:vAlign w:val="center"/>
          </w:tcPr>
          <w:p w:rsidR="00611EB2" w:rsidRDefault="00E0515B">
            <w:pPr>
              <w:jc w:val="center"/>
              <w:rPr>
                <w:rFonts w:ascii="宋体" w:eastAsia="宋体" w:hAnsi="宋体" w:cs="宋体"/>
                <w:sz w:val="24"/>
                <w:szCs w:val="24"/>
              </w:rPr>
            </w:pPr>
            <w:r>
              <w:rPr>
                <w:rFonts w:ascii="宋体" w:eastAsia="宋体" w:hAnsi="宋体" w:cs="宋体"/>
                <w:sz w:val="24"/>
                <w:szCs w:val="24"/>
              </w:rPr>
              <w:t>11,055,574.90</w:t>
            </w:r>
          </w:p>
        </w:tc>
        <w:tc>
          <w:tcPr>
            <w:tcW w:w="2272" w:type="dxa"/>
            <w:vAlign w:val="center"/>
          </w:tcPr>
          <w:p w:rsidR="00611EB2" w:rsidRDefault="00E0515B">
            <w:pPr>
              <w:jc w:val="center"/>
              <w:rPr>
                <w:rFonts w:ascii="宋体" w:eastAsia="宋体" w:hAnsi="宋体" w:cs="宋体"/>
                <w:sz w:val="24"/>
                <w:szCs w:val="24"/>
              </w:rPr>
            </w:pPr>
            <w:r>
              <w:rPr>
                <w:rFonts w:ascii="宋体" w:eastAsia="宋体" w:hAnsi="宋体" w:cs="宋体"/>
                <w:sz w:val="24"/>
                <w:szCs w:val="24"/>
              </w:rPr>
              <w:t>2,069,561.00</w:t>
            </w:r>
          </w:p>
        </w:tc>
        <w:tc>
          <w:tcPr>
            <w:tcW w:w="2030" w:type="dxa"/>
            <w:vAlign w:val="center"/>
          </w:tcPr>
          <w:p w:rsidR="00611EB2" w:rsidRDefault="00E0515B">
            <w:pPr>
              <w:jc w:val="center"/>
              <w:rPr>
                <w:rFonts w:ascii="宋体" w:eastAsia="宋体" w:hAnsi="宋体" w:cs="宋体"/>
                <w:sz w:val="24"/>
                <w:szCs w:val="24"/>
              </w:rPr>
            </w:pPr>
            <w:r>
              <w:rPr>
                <w:rFonts w:ascii="宋体" w:eastAsia="宋体" w:hAnsi="宋体" w:cs="宋体"/>
                <w:sz w:val="24"/>
                <w:szCs w:val="24"/>
              </w:rPr>
              <w:t xml:space="preserve">13,125,135.90 </w:t>
            </w:r>
          </w:p>
        </w:tc>
      </w:tr>
      <w:tr w:rsidR="00611EB2">
        <w:trPr>
          <w:trHeight w:val="386"/>
          <w:jc w:val="center"/>
        </w:trPr>
        <w:tc>
          <w:tcPr>
            <w:tcW w:w="1663" w:type="dxa"/>
            <w:vMerge/>
            <w:vAlign w:val="center"/>
          </w:tcPr>
          <w:p w:rsidR="00611EB2" w:rsidRDefault="00611EB2">
            <w:pPr>
              <w:spacing w:line="530" w:lineRule="exact"/>
              <w:rPr>
                <w:rFonts w:ascii="宋体" w:eastAsia="宋体" w:hAnsi="宋体"/>
                <w:color w:val="000000"/>
                <w:sz w:val="24"/>
                <w:szCs w:val="24"/>
              </w:rPr>
            </w:pPr>
          </w:p>
        </w:tc>
        <w:tc>
          <w:tcPr>
            <w:tcW w:w="1984" w:type="dxa"/>
            <w:vAlign w:val="center"/>
          </w:tcPr>
          <w:p w:rsidR="00611EB2" w:rsidRDefault="00E0515B">
            <w:pPr>
              <w:spacing w:line="530" w:lineRule="exact"/>
              <w:rPr>
                <w:rFonts w:ascii="宋体" w:eastAsia="宋体" w:hAnsi="宋体"/>
                <w:color w:val="000000"/>
                <w:sz w:val="24"/>
                <w:szCs w:val="24"/>
              </w:rPr>
            </w:pPr>
            <w:r>
              <w:rPr>
                <w:rFonts w:ascii="宋体" w:eastAsia="宋体" w:hAnsi="宋体"/>
                <w:color w:val="000000"/>
                <w:sz w:val="24"/>
                <w:szCs w:val="24"/>
              </w:rPr>
              <w:t>利息结转的份额</w:t>
            </w:r>
          </w:p>
        </w:tc>
        <w:tc>
          <w:tcPr>
            <w:tcW w:w="2265" w:type="dxa"/>
            <w:vAlign w:val="center"/>
          </w:tcPr>
          <w:p w:rsidR="00611EB2" w:rsidRDefault="00E0515B">
            <w:pPr>
              <w:jc w:val="center"/>
              <w:rPr>
                <w:rFonts w:ascii="宋体" w:eastAsia="宋体" w:hAnsi="宋体" w:cs="宋体"/>
                <w:sz w:val="24"/>
                <w:szCs w:val="24"/>
              </w:rPr>
            </w:pPr>
            <w:r>
              <w:rPr>
                <w:rFonts w:ascii="宋体" w:eastAsia="宋体" w:hAnsi="宋体" w:cs="宋体"/>
                <w:sz w:val="24"/>
                <w:szCs w:val="24"/>
              </w:rPr>
              <w:t>401.08</w:t>
            </w:r>
          </w:p>
        </w:tc>
        <w:tc>
          <w:tcPr>
            <w:tcW w:w="2272" w:type="dxa"/>
            <w:vAlign w:val="center"/>
          </w:tcPr>
          <w:p w:rsidR="00611EB2" w:rsidRDefault="00E0515B">
            <w:pPr>
              <w:jc w:val="center"/>
              <w:rPr>
                <w:rFonts w:ascii="宋体" w:eastAsia="宋体" w:hAnsi="宋体" w:cs="宋体"/>
                <w:sz w:val="24"/>
                <w:szCs w:val="24"/>
              </w:rPr>
            </w:pPr>
            <w:r>
              <w:rPr>
                <w:rFonts w:ascii="宋体" w:eastAsia="宋体" w:hAnsi="宋体" w:cs="宋体"/>
                <w:sz w:val="24"/>
                <w:szCs w:val="24"/>
              </w:rPr>
              <w:t>21.09</w:t>
            </w:r>
          </w:p>
        </w:tc>
        <w:tc>
          <w:tcPr>
            <w:tcW w:w="2030" w:type="dxa"/>
            <w:vAlign w:val="center"/>
          </w:tcPr>
          <w:p w:rsidR="00611EB2" w:rsidRDefault="00E0515B">
            <w:pPr>
              <w:jc w:val="center"/>
              <w:rPr>
                <w:rFonts w:ascii="宋体" w:eastAsia="宋体" w:hAnsi="宋体" w:cs="宋体"/>
                <w:sz w:val="24"/>
                <w:szCs w:val="24"/>
              </w:rPr>
            </w:pPr>
            <w:r>
              <w:rPr>
                <w:rFonts w:ascii="宋体" w:eastAsia="宋体" w:hAnsi="宋体" w:cs="宋体"/>
                <w:sz w:val="24"/>
                <w:szCs w:val="24"/>
              </w:rPr>
              <w:t>422.17</w:t>
            </w:r>
          </w:p>
        </w:tc>
      </w:tr>
      <w:tr w:rsidR="00611EB2">
        <w:trPr>
          <w:trHeight w:val="386"/>
          <w:jc w:val="center"/>
        </w:trPr>
        <w:tc>
          <w:tcPr>
            <w:tcW w:w="1663" w:type="dxa"/>
            <w:vMerge/>
            <w:vAlign w:val="center"/>
          </w:tcPr>
          <w:p w:rsidR="00611EB2" w:rsidRDefault="00611EB2">
            <w:pPr>
              <w:spacing w:line="530" w:lineRule="exact"/>
              <w:rPr>
                <w:rFonts w:ascii="宋体" w:eastAsia="宋体" w:hAnsi="宋体"/>
                <w:color w:val="000000"/>
                <w:sz w:val="24"/>
                <w:szCs w:val="24"/>
              </w:rPr>
            </w:pPr>
          </w:p>
        </w:tc>
        <w:tc>
          <w:tcPr>
            <w:tcW w:w="1984" w:type="dxa"/>
            <w:vAlign w:val="center"/>
          </w:tcPr>
          <w:p w:rsidR="00611EB2" w:rsidRDefault="00E0515B">
            <w:pPr>
              <w:spacing w:line="530" w:lineRule="exact"/>
              <w:rPr>
                <w:rFonts w:ascii="宋体" w:eastAsia="宋体" w:hAnsi="宋体"/>
                <w:color w:val="000000"/>
                <w:sz w:val="24"/>
                <w:szCs w:val="24"/>
              </w:rPr>
            </w:pPr>
            <w:r>
              <w:rPr>
                <w:rFonts w:ascii="宋体" w:eastAsia="宋体" w:hAnsi="宋体"/>
                <w:color w:val="000000"/>
                <w:sz w:val="24"/>
                <w:szCs w:val="24"/>
              </w:rPr>
              <w:t>合计</w:t>
            </w:r>
          </w:p>
        </w:tc>
        <w:tc>
          <w:tcPr>
            <w:tcW w:w="2265" w:type="dxa"/>
            <w:vAlign w:val="center"/>
          </w:tcPr>
          <w:p w:rsidR="00611EB2" w:rsidRDefault="00E0515B">
            <w:pPr>
              <w:widowControl/>
              <w:jc w:val="center"/>
              <w:textAlignment w:val="center"/>
              <w:rPr>
                <w:rFonts w:ascii="宋体" w:eastAsia="宋体" w:hAnsi="宋体" w:cs="宋体"/>
                <w:sz w:val="24"/>
                <w:szCs w:val="24"/>
              </w:rPr>
            </w:pPr>
            <w:r>
              <w:rPr>
                <w:rFonts w:ascii="宋体" w:eastAsia="宋体" w:hAnsi="宋体" w:cs="宋体"/>
                <w:color w:val="000000"/>
                <w:kern w:val="0"/>
                <w:sz w:val="24"/>
                <w:szCs w:val="24"/>
              </w:rPr>
              <w:t xml:space="preserve">11,055,975.98 </w:t>
            </w:r>
          </w:p>
        </w:tc>
        <w:tc>
          <w:tcPr>
            <w:tcW w:w="2272" w:type="dxa"/>
            <w:vAlign w:val="center"/>
          </w:tcPr>
          <w:p w:rsidR="00611EB2" w:rsidRDefault="00E0515B">
            <w:pPr>
              <w:widowControl/>
              <w:jc w:val="center"/>
              <w:textAlignment w:val="center"/>
              <w:rPr>
                <w:rFonts w:ascii="宋体" w:eastAsia="宋体" w:hAnsi="宋体" w:cs="宋体"/>
                <w:sz w:val="24"/>
                <w:szCs w:val="24"/>
              </w:rPr>
            </w:pPr>
            <w:r>
              <w:rPr>
                <w:rFonts w:ascii="宋体" w:eastAsia="宋体" w:hAnsi="宋体" w:cs="宋体"/>
                <w:sz w:val="24"/>
                <w:szCs w:val="24"/>
              </w:rPr>
              <w:t>2,069,582.09</w:t>
            </w:r>
          </w:p>
        </w:tc>
        <w:tc>
          <w:tcPr>
            <w:tcW w:w="2030" w:type="dxa"/>
            <w:vAlign w:val="center"/>
          </w:tcPr>
          <w:p w:rsidR="00611EB2" w:rsidRDefault="00E0515B">
            <w:pPr>
              <w:widowControl/>
              <w:jc w:val="center"/>
              <w:textAlignment w:val="center"/>
              <w:rPr>
                <w:rFonts w:ascii="宋体" w:eastAsia="宋体" w:hAnsi="宋体" w:cs="宋体"/>
                <w:sz w:val="24"/>
                <w:szCs w:val="24"/>
              </w:rPr>
            </w:pPr>
            <w:r>
              <w:rPr>
                <w:rFonts w:ascii="宋体" w:eastAsia="宋体" w:hAnsi="宋体" w:cs="宋体"/>
                <w:color w:val="000000"/>
                <w:sz w:val="24"/>
                <w:szCs w:val="24"/>
              </w:rPr>
              <w:t xml:space="preserve">13,125,558.07 </w:t>
            </w:r>
          </w:p>
        </w:tc>
      </w:tr>
      <w:tr w:rsidR="00611EB2">
        <w:trPr>
          <w:trHeight w:val="386"/>
          <w:jc w:val="center"/>
        </w:trPr>
        <w:tc>
          <w:tcPr>
            <w:tcW w:w="1663" w:type="dxa"/>
            <w:vMerge w:val="restart"/>
            <w:vAlign w:val="center"/>
          </w:tcPr>
          <w:p w:rsidR="00611EB2" w:rsidRDefault="00E0515B">
            <w:pPr>
              <w:spacing w:line="530" w:lineRule="exact"/>
              <w:rPr>
                <w:rFonts w:ascii="宋体" w:eastAsia="宋体" w:hAnsi="宋体"/>
                <w:color w:val="000000"/>
                <w:sz w:val="24"/>
                <w:szCs w:val="24"/>
              </w:rPr>
            </w:pPr>
            <w:r>
              <w:rPr>
                <w:rFonts w:ascii="宋体" w:eastAsia="宋体" w:hAnsi="宋体"/>
                <w:color w:val="000000"/>
                <w:sz w:val="24"/>
                <w:szCs w:val="24"/>
              </w:rPr>
              <w:t>其中：募集期间基金管理人运用固有资金认购本基金情况</w:t>
            </w:r>
          </w:p>
        </w:tc>
        <w:tc>
          <w:tcPr>
            <w:tcW w:w="1984" w:type="dxa"/>
            <w:vAlign w:val="center"/>
          </w:tcPr>
          <w:p w:rsidR="00611EB2" w:rsidRDefault="00E0515B">
            <w:pPr>
              <w:spacing w:line="530" w:lineRule="exact"/>
              <w:rPr>
                <w:rFonts w:ascii="宋体" w:eastAsia="宋体" w:hAnsi="宋体"/>
                <w:color w:val="000000"/>
                <w:sz w:val="24"/>
                <w:szCs w:val="24"/>
              </w:rPr>
            </w:pPr>
            <w:r>
              <w:rPr>
                <w:rFonts w:ascii="宋体" w:eastAsia="宋体" w:hAnsi="宋体"/>
                <w:color w:val="000000"/>
                <w:sz w:val="24"/>
                <w:szCs w:val="24"/>
              </w:rPr>
              <w:t>认购的基金份额（单位：</w:t>
            </w:r>
            <w:r>
              <w:rPr>
                <w:rFonts w:ascii="宋体" w:eastAsia="宋体" w:hAnsi="宋体" w:hint="eastAsia"/>
                <w:color w:val="000000"/>
                <w:sz w:val="24"/>
                <w:szCs w:val="24"/>
              </w:rPr>
              <w:t>份</w:t>
            </w:r>
            <w:r>
              <w:rPr>
                <w:rFonts w:ascii="宋体" w:eastAsia="宋体" w:hAnsi="宋体"/>
                <w:color w:val="000000"/>
                <w:sz w:val="24"/>
                <w:szCs w:val="24"/>
              </w:rPr>
              <w:t>）</w:t>
            </w:r>
          </w:p>
        </w:tc>
        <w:tc>
          <w:tcPr>
            <w:tcW w:w="2265" w:type="dxa"/>
            <w:vAlign w:val="center"/>
          </w:tcPr>
          <w:p w:rsidR="00611EB2" w:rsidRDefault="00E0515B">
            <w:pPr>
              <w:jc w:val="center"/>
              <w:rPr>
                <w:rFonts w:ascii="宋体" w:eastAsia="宋体" w:hAnsi="宋体" w:cs="宋体"/>
                <w:sz w:val="24"/>
                <w:szCs w:val="24"/>
              </w:rPr>
            </w:pPr>
            <w:r>
              <w:rPr>
                <w:rFonts w:ascii="宋体" w:eastAsia="宋体" w:hAnsi="宋体"/>
                <w:sz w:val="24"/>
                <w:szCs w:val="24"/>
              </w:rPr>
              <w:t>10,000,388.89</w:t>
            </w:r>
          </w:p>
        </w:tc>
        <w:tc>
          <w:tcPr>
            <w:tcW w:w="2272" w:type="dxa"/>
            <w:vAlign w:val="center"/>
          </w:tcPr>
          <w:p w:rsidR="00611EB2" w:rsidRDefault="00E0515B">
            <w:pPr>
              <w:jc w:val="center"/>
              <w:rPr>
                <w:rFonts w:ascii="宋体" w:eastAsia="宋体" w:hAnsi="宋体" w:cs="宋体"/>
                <w:sz w:val="24"/>
                <w:szCs w:val="24"/>
              </w:rPr>
            </w:pPr>
            <w:r>
              <w:rPr>
                <w:rFonts w:ascii="宋体" w:eastAsia="宋体" w:hAnsi="宋体" w:cs="宋体"/>
                <w:sz w:val="24"/>
                <w:szCs w:val="24"/>
              </w:rPr>
              <w:t>0</w:t>
            </w:r>
            <w:r>
              <w:rPr>
                <w:rFonts w:ascii="宋体" w:eastAsia="宋体" w:hAnsi="宋体" w:cs="宋体" w:hint="eastAsia"/>
                <w:sz w:val="24"/>
                <w:szCs w:val="24"/>
              </w:rPr>
              <w:t>.</w:t>
            </w:r>
            <w:r>
              <w:rPr>
                <w:rFonts w:ascii="宋体" w:eastAsia="宋体" w:hAnsi="宋体" w:cs="宋体"/>
                <w:sz w:val="24"/>
                <w:szCs w:val="24"/>
              </w:rPr>
              <w:t>00</w:t>
            </w:r>
          </w:p>
        </w:tc>
        <w:tc>
          <w:tcPr>
            <w:tcW w:w="2030" w:type="dxa"/>
            <w:vAlign w:val="center"/>
          </w:tcPr>
          <w:p w:rsidR="00611EB2" w:rsidRDefault="00E0515B">
            <w:pPr>
              <w:jc w:val="center"/>
              <w:rPr>
                <w:rFonts w:ascii="宋体" w:eastAsia="宋体" w:hAnsi="宋体" w:cs="宋体"/>
                <w:sz w:val="24"/>
                <w:szCs w:val="24"/>
              </w:rPr>
            </w:pPr>
            <w:r>
              <w:rPr>
                <w:rFonts w:ascii="宋体" w:eastAsia="宋体" w:hAnsi="宋体"/>
                <w:sz w:val="24"/>
                <w:szCs w:val="24"/>
              </w:rPr>
              <w:t>10,000,388.89</w:t>
            </w:r>
          </w:p>
        </w:tc>
      </w:tr>
      <w:tr w:rsidR="00611EB2">
        <w:trPr>
          <w:trHeight w:val="386"/>
          <w:jc w:val="center"/>
        </w:trPr>
        <w:tc>
          <w:tcPr>
            <w:tcW w:w="1663" w:type="dxa"/>
            <w:vMerge/>
            <w:vAlign w:val="center"/>
          </w:tcPr>
          <w:p w:rsidR="00611EB2" w:rsidRDefault="00611EB2">
            <w:pPr>
              <w:spacing w:line="530" w:lineRule="exact"/>
              <w:rPr>
                <w:rFonts w:ascii="宋体" w:eastAsia="宋体" w:hAnsi="宋体"/>
                <w:color w:val="000000"/>
                <w:sz w:val="24"/>
                <w:szCs w:val="24"/>
              </w:rPr>
            </w:pPr>
          </w:p>
        </w:tc>
        <w:tc>
          <w:tcPr>
            <w:tcW w:w="1984" w:type="dxa"/>
            <w:vAlign w:val="center"/>
          </w:tcPr>
          <w:p w:rsidR="00611EB2" w:rsidRDefault="00E0515B">
            <w:pPr>
              <w:spacing w:line="530" w:lineRule="exact"/>
              <w:rPr>
                <w:rFonts w:ascii="宋体" w:eastAsia="宋体" w:hAnsi="宋体"/>
                <w:color w:val="000000"/>
                <w:sz w:val="24"/>
                <w:szCs w:val="24"/>
              </w:rPr>
            </w:pPr>
            <w:r>
              <w:rPr>
                <w:rFonts w:ascii="宋体" w:eastAsia="宋体" w:hAnsi="宋体"/>
                <w:color w:val="000000"/>
                <w:sz w:val="24"/>
                <w:szCs w:val="24"/>
              </w:rPr>
              <w:t>占基金总份额比例</w:t>
            </w:r>
          </w:p>
        </w:tc>
        <w:tc>
          <w:tcPr>
            <w:tcW w:w="2265" w:type="dxa"/>
            <w:vAlign w:val="center"/>
          </w:tcPr>
          <w:p w:rsidR="00611EB2" w:rsidRDefault="00E0515B">
            <w:pPr>
              <w:jc w:val="center"/>
              <w:rPr>
                <w:rFonts w:ascii="宋体" w:eastAsia="宋体" w:hAnsi="宋体" w:cs="宋体"/>
                <w:sz w:val="24"/>
                <w:szCs w:val="24"/>
              </w:rPr>
            </w:pPr>
            <w:r>
              <w:rPr>
                <w:rFonts w:ascii="宋体" w:eastAsia="宋体" w:hAnsi="宋体" w:cs="宋体"/>
                <w:sz w:val="24"/>
                <w:szCs w:val="24"/>
              </w:rPr>
              <w:t>90.4523%</w:t>
            </w:r>
          </w:p>
        </w:tc>
        <w:tc>
          <w:tcPr>
            <w:tcW w:w="2272" w:type="dxa"/>
            <w:vAlign w:val="center"/>
          </w:tcPr>
          <w:p w:rsidR="00611EB2" w:rsidRDefault="00E0515B">
            <w:pPr>
              <w:jc w:val="center"/>
              <w:rPr>
                <w:rFonts w:ascii="宋体" w:eastAsia="宋体" w:hAnsi="宋体" w:cs="宋体"/>
                <w:sz w:val="24"/>
                <w:szCs w:val="24"/>
              </w:rPr>
            </w:pPr>
            <w:r>
              <w:rPr>
                <w:rFonts w:ascii="宋体" w:eastAsia="宋体" w:hAnsi="宋体" w:cs="宋体"/>
                <w:sz w:val="24"/>
                <w:szCs w:val="24"/>
              </w:rPr>
              <w:t>0.0000%</w:t>
            </w:r>
          </w:p>
        </w:tc>
        <w:tc>
          <w:tcPr>
            <w:tcW w:w="2030" w:type="dxa"/>
            <w:vAlign w:val="center"/>
          </w:tcPr>
          <w:p w:rsidR="00611EB2" w:rsidRDefault="00E0515B">
            <w:pPr>
              <w:jc w:val="center"/>
              <w:rPr>
                <w:rFonts w:ascii="宋体" w:eastAsia="宋体" w:hAnsi="宋体" w:cs="宋体"/>
                <w:sz w:val="24"/>
                <w:szCs w:val="24"/>
              </w:rPr>
            </w:pPr>
            <w:r>
              <w:rPr>
                <w:rFonts w:ascii="宋体" w:eastAsia="宋体" w:hAnsi="宋体"/>
                <w:sz w:val="24"/>
                <w:szCs w:val="24"/>
              </w:rPr>
              <w:t>76.1902</w:t>
            </w:r>
            <w:r>
              <w:rPr>
                <w:rFonts w:ascii="宋体" w:eastAsia="宋体" w:hAnsi="宋体" w:hint="eastAsia"/>
                <w:sz w:val="24"/>
                <w:szCs w:val="24"/>
              </w:rPr>
              <w:t>%</w:t>
            </w:r>
          </w:p>
        </w:tc>
      </w:tr>
      <w:tr w:rsidR="00611EB2">
        <w:trPr>
          <w:trHeight w:val="386"/>
          <w:jc w:val="center"/>
        </w:trPr>
        <w:tc>
          <w:tcPr>
            <w:tcW w:w="1663" w:type="dxa"/>
            <w:vMerge/>
            <w:vAlign w:val="center"/>
          </w:tcPr>
          <w:p w:rsidR="00611EB2" w:rsidRDefault="00611EB2">
            <w:pPr>
              <w:spacing w:line="530" w:lineRule="exact"/>
              <w:rPr>
                <w:rFonts w:ascii="宋体" w:eastAsia="宋体" w:hAnsi="宋体"/>
                <w:color w:val="000000"/>
                <w:sz w:val="24"/>
                <w:szCs w:val="24"/>
              </w:rPr>
            </w:pPr>
          </w:p>
        </w:tc>
        <w:tc>
          <w:tcPr>
            <w:tcW w:w="1984" w:type="dxa"/>
            <w:vAlign w:val="center"/>
          </w:tcPr>
          <w:p w:rsidR="00611EB2" w:rsidRDefault="00E0515B">
            <w:pPr>
              <w:spacing w:line="530" w:lineRule="exact"/>
              <w:rPr>
                <w:rFonts w:ascii="宋体" w:eastAsia="宋体" w:hAnsi="宋体"/>
                <w:color w:val="000000"/>
                <w:sz w:val="24"/>
                <w:szCs w:val="24"/>
              </w:rPr>
            </w:pPr>
            <w:r>
              <w:rPr>
                <w:rFonts w:ascii="宋体" w:eastAsia="宋体" w:hAnsi="宋体"/>
                <w:color w:val="000000"/>
                <w:sz w:val="24"/>
                <w:szCs w:val="24"/>
              </w:rPr>
              <w:t>其他需要说明的事项</w:t>
            </w:r>
          </w:p>
        </w:tc>
        <w:tc>
          <w:tcPr>
            <w:tcW w:w="6567" w:type="dxa"/>
            <w:gridSpan w:val="3"/>
            <w:vAlign w:val="center"/>
          </w:tcPr>
          <w:p w:rsidR="00611EB2" w:rsidRDefault="00E0515B">
            <w:pPr>
              <w:jc w:val="left"/>
              <w:rPr>
                <w:rFonts w:ascii="宋体" w:eastAsia="宋体" w:hAnsi="宋体" w:cs="宋体"/>
                <w:sz w:val="24"/>
                <w:szCs w:val="24"/>
              </w:rPr>
            </w:pPr>
            <w:r>
              <w:rPr>
                <w:rFonts w:ascii="宋体" w:eastAsia="宋体" w:hAnsi="宋体" w:cs="宋体" w:hint="eastAsia"/>
                <w:sz w:val="24"/>
                <w:szCs w:val="24"/>
              </w:rPr>
              <w:t>无</w:t>
            </w:r>
          </w:p>
        </w:tc>
      </w:tr>
      <w:tr w:rsidR="00611EB2">
        <w:trPr>
          <w:trHeight w:val="386"/>
          <w:jc w:val="center"/>
        </w:trPr>
        <w:tc>
          <w:tcPr>
            <w:tcW w:w="1663" w:type="dxa"/>
            <w:vMerge w:val="restart"/>
            <w:vAlign w:val="center"/>
          </w:tcPr>
          <w:p w:rsidR="00611EB2" w:rsidRDefault="00E0515B">
            <w:pPr>
              <w:spacing w:line="530" w:lineRule="exact"/>
              <w:rPr>
                <w:rFonts w:ascii="宋体" w:eastAsia="宋体" w:hAnsi="宋体"/>
                <w:color w:val="000000"/>
                <w:sz w:val="24"/>
                <w:szCs w:val="24"/>
              </w:rPr>
            </w:pPr>
            <w:r>
              <w:rPr>
                <w:rFonts w:ascii="宋体" w:eastAsia="宋体" w:hAnsi="宋体"/>
                <w:color w:val="000000"/>
                <w:sz w:val="24"/>
                <w:szCs w:val="24"/>
              </w:rPr>
              <w:t>其中：募集期间基金管理人</w:t>
            </w:r>
            <w:r>
              <w:rPr>
                <w:rFonts w:ascii="宋体" w:eastAsia="宋体" w:hAnsi="宋体"/>
                <w:color w:val="000000"/>
                <w:sz w:val="24"/>
                <w:szCs w:val="24"/>
              </w:rPr>
              <w:lastRenderedPageBreak/>
              <w:t>的从业人员认购本基金情况</w:t>
            </w:r>
          </w:p>
        </w:tc>
        <w:tc>
          <w:tcPr>
            <w:tcW w:w="1984" w:type="dxa"/>
            <w:vAlign w:val="center"/>
          </w:tcPr>
          <w:p w:rsidR="00611EB2" w:rsidRDefault="00E0515B">
            <w:pPr>
              <w:spacing w:line="530" w:lineRule="exact"/>
              <w:rPr>
                <w:rFonts w:ascii="宋体" w:eastAsia="宋体" w:hAnsi="宋体"/>
                <w:color w:val="000000"/>
                <w:sz w:val="24"/>
                <w:szCs w:val="24"/>
              </w:rPr>
            </w:pPr>
            <w:r>
              <w:rPr>
                <w:rFonts w:ascii="宋体" w:eastAsia="宋体" w:hAnsi="宋体"/>
                <w:color w:val="000000"/>
                <w:sz w:val="24"/>
                <w:szCs w:val="24"/>
              </w:rPr>
              <w:lastRenderedPageBreak/>
              <w:t>认购的基金份额（单位：</w:t>
            </w:r>
            <w:r>
              <w:rPr>
                <w:rFonts w:ascii="宋体" w:eastAsia="宋体" w:hAnsi="宋体" w:hint="eastAsia"/>
                <w:color w:val="000000"/>
                <w:sz w:val="24"/>
                <w:szCs w:val="24"/>
              </w:rPr>
              <w:t>份</w:t>
            </w:r>
            <w:r>
              <w:rPr>
                <w:rFonts w:ascii="宋体" w:eastAsia="宋体" w:hAnsi="宋体"/>
                <w:color w:val="000000"/>
                <w:sz w:val="24"/>
                <w:szCs w:val="24"/>
              </w:rPr>
              <w:t>）</w:t>
            </w:r>
          </w:p>
        </w:tc>
        <w:tc>
          <w:tcPr>
            <w:tcW w:w="2265" w:type="dxa"/>
            <w:vAlign w:val="center"/>
          </w:tcPr>
          <w:p w:rsidR="00611EB2" w:rsidRDefault="00E0515B">
            <w:pPr>
              <w:jc w:val="center"/>
              <w:rPr>
                <w:rFonts w:ascii="宋体" w:eastAsia="宋体" w:hAnsi="宋体" w:cs="宋体"/>
                <w:sz w:val="24"/>
                <w:szCs w:val="24"/>
              </w:rPr>
            </w:pPr>
            <w:r>
              <w:rPr>
                <w:rFonts w:ascii="宋体" w:eastAsia="宋体" w:hAnsi="宋体" w:cs="宋体"/>
                <w:sz w:val="24"/>
                <w:szCs w:val="24"/>
              </w:rPr>
              <w:t>999.82</w:t>
            </w:r>
          </w:p>
        </w:tc>
        <w:tc>
          <w:tcPr>
            <w:tcW w:w="2272" w:type="dxa"/>
            <w:vAlign w:val="center"/>
          </w:tcPr>
          <w:p w:rsidR="00611EB2" w:rsidRDefault="00E0515B">
            <w:pPr>
              <w:jc w:val="center"/>
              <w:rPr>
                <w:rFonts w:ascii="宋体" w:eastAsia="宋体" w:hAnsi="宋体" w:cs="宋体"/>
                <w:sz w:val="24"/>
                <w:szCs w:val="24"/>
              </w:rPr>
            </w:pPr>
            <w:r>
              <w:rPr>
                <w:rFonts w:ascii="宋体" w:eastAsia="宋体" w:hAnsi="宋体" w:cs="宋体"/>
                <w:sz w:val="24"/>
                <w:szCs w:val="24"/>
              </w:rPr>
              <w:t>0.00</w:t>
            </w:r>
          </w:p>
        </w:tc>
        <w:tc>
          <w:tcPr>
            <w:tcW w:w="2030" w:type="dxa"/>
            <w:vAlign w:val="center"/>
          </w:tcPr>
          <w:p w:rsidR="00611EB2" w:rsidRDefault="00E0515B">
            <w:pPr>
              <w:jc w:val="center"/>
              <w:rPr>
                <w:rFonts w:ascii="宋体" w:eastAsia="宋体" w:hAnsi="宋体" w:cs="宋体"/>
                <w:sz w:val="24"/>
                <w:szCs w:val="24"/>
              </w:rPr>
            </w:pPr>
            <w:r>
              <w:rPr>
                <w:rFonts w:ascii="宋体" w:eastAsia="宋体" w:hAnsi="宋体" w:cs="宋体"/>
                <w:sz w:val="24"/>
                <w:szCs w:val="24"/>
              </w:rPr>
              <w:t>999.82</w:t>
            </w:r>
          </w:p>
        </w:tc>
      </w:tr>
      <w:tr w:rsidR="00611EB2">
        <w:trPr>
          <w:trHeight w:val="386"/>
          <w:jc w:val="center"/>
        </w:trPr>
        <w:tc>
          <w:tcPr>
            <w:tcW w:w="1663" w:type="dxa"/>
            <w:vMerge/>
            <w:vAlign w:val="center"/>
          </w:tcPr>
          <w:p w:rsidR="00611EB2" w:rsidRDefault="00611EB2">
            <w:pPr>
              <w:spacing w:line="530" w:lineRule="exact"/>
              <w:rPr>
                <w:rFonts w:ascii="宋体" w:eastAsia="宋体" w:hAnsi="宋体"/>
                <w:color w:val="000000"/>
                <w:sz w:val="24"/>
                <w:szCs w:val="24"/>
              </w:rPr>
            </w:pPr>
          </w:p>
        </w:tc>
        <w:tc>
          <w:tcPr>
            <w:tcW w:w="1984" w:type="dxa"/>
            <w:vAlign w:val="center"/>
          </w:tcPr>
          <w:p w:rsidR="00611EB2" w:rsidRDefault="00E0515B">
            <w:pPr>
              <w:spacing w:line="530" w:lineRule="exact"/>
              <w:rPr>
                <w:rFonts w:ascii="宋体" w:eastAsia="宋体" w:hAnsi="宋体"/>
                <w:color w:val="000000"/>
                <w:sz w:val="24"/>
                <w:szCs w:val="24"/>
              </w:rPr>
            </w:pPr>
            <w:r>
              <w:rPr>
                <w:rFonts w:ascii="宋体" w:eastAsia="宋体" w:hAnsi="宋体"/>
                <w:color w:val="000000"/>
                <w:sz w:val="24"/>
                <w:szCs w:val="24"/>
              </w:rPr>
              <w:t>占基金总份额比例</w:t>
            </w:r>
          </w:p>
        </w:tc>
        <w:tc>
          <w:tcPr>
            <w:tcW w:w="2265" w:type="dxa"/>
            <w:vAlign w:val="center"/>
          </w:tcPr>
          <w:p w:rsidR="00611EB2" w:rsidRDefault="00E0515B">
            <w:pPr>
              <w:jc w:val="center"/>
              <w:rPr>
                <w:rFonts w:ascii="宋体" w:eastAsia="宋体" w:hAnsi="宋体" w:cs="宋体"/>
                <w:sz w:val="24"/>
                <w:szCs w:val="24"/>
              </w:rPr>
            </w:pPr>
            <w:r>
              <w:rPr>
                <w:rFonts w:ascii="宋体" w:eastAsia="宋体" w:hAnsi="宋体"/>
                <w:sz w:val="24"/>
                <w:szCs w:val="24"/>
              </w:rPr>
              <w:t>0.0090%</w:t>
            </w:r>
          </w:p>
        </w:tc>
        <w:tc>
          <w:tcPr>
            <w:tcW w:w="2272" w:type="dxa"/>
            <w:vAlign w:val="center"/>
          </w:tcPr>
          <w:p w:rsidR="00611EB2" w:rsidRDefault="00E0515B">
            <w:pPr>
              <w:jc w:val="center"/>
              <w:rPr>
                <w:rFonts w:ascii="宋体" w:eastAsia="宋体" w:hAnsi="宋体" w:cs="宋体"/>
                <w:sz w:val="24"/>
                <w:szCs w:val="24"/>
              </w:rPr>
            </w:pPr>
            <w:r>
              <w:rPr>
                <w:rFonts w:ascii="宋体" w:eastAsia="宋体" w:hAnsi="宋体"/>
                <w:sz w:val="24"/>
                <w:szCs w:val="24"/>
              </w:rPr>
              <w:t>0.0000%</w:t>
            </w:r>
          </w:p>
        </w:tc>
        <w:tc>
          <w:tcPr>
            <w:tcW w:w="2030" w:type="dxa"/>
            <w:vAlign w:val="center"/>
          </w:tcPr>
          <w:p w:rsidR="00611EB2" w:rsidRDefault="00E0515B">
            <w:pPr>
              <w:jc w:val="center"/>
              <w:rPr>
                <w:rFonts w:ascii="宋体" w:eastAsia="宋体" w:hAnsi="宋体" w:cs="宋体"/>
                <w:sz w:val="24"/>
                <w:szCs w:val="24"/>
              </w:rPr>
            </w:pPr>
            <w:r>
              <w:rPr>
                <w:rFonts w:ascii="宋体" w:eastAsia="宋体" w:hAnsi="宋体"/>
                <w:sz w:val="24"/>
                <w:szCs w:val="24"/>
              </w:rPr>
              <w:t>0.0076%</w:t>
            </w:r>
          </w:p>
        </w:tc>
      </w:tr>
      <w:tr w:rsidR="00611EB2">
        <w:trPr>
          <w:jc w:val="center"/>
        </w:trPr>
        <w:tc>
          <w:tcPr>
            <w:tcW w:w="3647" w:type="dxa"/>
            <w:gridSpan w:val="2"/>
            <w:vAlign w:val="center"/>
          </w:tcPr>
          <w:p w:rsidR="00611EB2" w:rsidRDefault="00E0515B">
            <w:pPr>
              <w:spacing w:line="560" w:lineRule="exact"/>
              <w:rPr>
                <w:rFonts w:ascii="宋体" w:eastAsia="宋体" w:hAnsi="宋体"/>
                <w:color w:val="000000"/>
                <w:sz w:val="24"/>
                <w:szCs w:val="24"/>
              </w:rPr>
            </w:pPr>
            <w:r>
              <w:rPr>
                <w:rFonts w:ascii="宋体" w:eastAsia="宋体" w:hAnsi="宋体"/>
                <w:color w:val="000000"/>
                <w:sz w:val="24"/>
                <w:szCs w:val="24"/>
              </w:rPr>
              <w:lastRenderedPageBreak/>
              <w:t>募集期限届满基金是否符合法律法规规定的办理基金备案手续的条件</w:t>
            </w:r>
          </w:p>
        </w:tc>
        <w:tc>
          <w:tcPr>
            <w:tcW w:w="6567" w:type="dxa"/>
            <w:gridSpan w:val="3"/>
            <w:vAlign w:val="center"/>
          </w:tcPr>
          <w:p w:rsidR="00611EB2" w:rsidRDefault="00E0515B">
            <w:pPr>
              <w:jc w:val="left"/>
              <w:rPr>
                <w:rFonts w:ascii="宋体" w:eastAsia="宋体" w:hAnsi="宋体" w:cs="宋体"/>
                <w:sz w:val="24"/>
                <w:szCs w:val="24"/>
              </w:rPr>
            </w:pPr>
            <w:r>
              <w:rPr>
                <w:rFonts w:ascii="宋体" w:eastAsia="宋体" w:hAnsi="宋体" w:hint="eastAsia"/>
                <w:sz w:val="24"/>
                <w:szCs w:val="24"/>
              </w:rPr>
              <w:t>是</w:t>
            </w:r>
          </w:p>
        </w:tc>
      </w:tr>
      <w:tr w:rsidR="00611EB2">
        <w:trPr>
          <w:jc w:val="center"/>
        </w:trPr>
        <w:tc>
          <w:tcPr>
            <w:tcW w:w="3647" w:type="dxa"/>
            <w:gridSpan w:val="2"/>
            <w:vAlign w:val="center"/>
          </w:tcPr>
          <w:p w:rsidR="00611EB2" w:rsidRDefault="00E0515B">
            <w:pPr>
              <w:spacing w:line="560" w:lineRule="exact"/>
              <w:rPr>
                <w:rFonts w:ascii="宋体" w:eastAsia="宋体" w:hAnsi="宋体"/>
                <w:color w:val="000000"/>
                <w:sz w:val="24"/>
                <w:szCs w:val="24"/>
              </w:rPr>
            </w:pPr>
            <w:r>
              <w:rPr>
                <w:rFonts w:ascii="宋体" w:eastAsia="宋体" w:hAnsi="宋体"/>
                <w:color w:val="000000"/>
                <w:sz w:val="24"/>
                <w:szCs w:val="24"/>
              </w:rPr>
              <w:t>向中国证监会办理基金备案手续获得书面确认的日期</w:t>
            </w:r>
          </w:p>
        </w:tc>
        <w:tc>
          <w:tcPr>
            <w:tcW w:w="6567" w:type="dxa"/>
            <w:gridSpan w:val="3"/>
            <w:vAlign w:val="center"/>
          </w:tcPr>
          <w:p w:rsidR="00611EB2" w:rsidRDefault="00E0515B">
            <w:pPr>
              <w:spacing w:line="360" w:lineRule="auto"/>
              <w:rPr>
                <w:rFonts w:ascii="宋体" w:eastAsia="宋体" w:hAnsi="宋体" w:cs="宋体"/>
                <w:sz w:val="24"/>
                <w:szCs w:val="24"/>
              </w:rPr>
            </w:pPr>
            <w:r>
              <w:rPr>
                <w:rFonts w:ascii="宋体" w:eastAsia="宋体" w:hAnsi="宋体" w:cs="宋体"/>
                <w:bCs/>
                <w:sz w:val="24"/>
                <w:szCs w:val="24"/>
              </w:rPr>
              <w:t>202</w:t>
            </w:r>
            <w:r>
              <w:rPr>
                <w:rFonts w:ascii="宋体" w:eastAsia="宋体" w:hAnsi="宋体" w:cs="宋体" w:hint="eastAsia"/>
                <w:bCs/>
                <w:sz w:val="24"/>
                <w:szCs w:val="24"/>
              </w:rPr>
              <w:t>6</w:t>
            </w:r>
            <w:r>
              <w:rPr>
                <w:rFonts w:ascii="宋体" w:eastAsia="宋体" w:hAnsi="宋体" w:cs="宋体"/>
                <w:bCs/>
                <w:sz w:val="24"/>
                <w:szCs w:val="24"/>
              </w:rPr>
              <w:t>年</w:t>
            </w:r>
            <w:r>
              <w:rPr>
                <w:rFonts w:ascii="宋体" w:eastAsia="宋体" w:hAnsi="宋体" w:cs="宋体"/>
                <w:bCs/>
                <w:sz w:val="24"/>
                <w:szCs w:val="24"/>
              </w:rPr>
              <w:t>2</w:t>
            </w:r>
            <w:r>
              <w:rPr>
                <w:rFonts w:ascii="宋体" w:eastAsia="宋体" w:hAnsi="宋体" w:cs="宋体"/>
                <w:bCs/>
                <w:sz w:val="24"/>
                <w:szCs w:val="24"/>
              </w:rPr>
              <w:t>月</w:t>
            </w:r>
            <w:r>
              <w:rPr>
                <w:rFonts w:ascii="宋体" w:eastAsia="宋体" w:hAnsi="宋体" w:cs="宋体"/>
                <w:bCs/>
                <w:sz w:val="24"/>
                <w:szCs w:val="24"/>
              </w:rPr>
              <w:t>10</w:t>
            </w:r>
            <w:r>
              <w:rPr>
                <w:rFonts w:ascii="宋体" w:eastAsia="宋体" w:hAnsi="宋体" w:cs="宋体" w:hint="eastAsia"/>
                <w:bCs/>
                <w:sz w:val="24"/>
                <w:szCs w:val="24"/>
              </w:rPr>
              <w:t>日</w:t>
            </w:r>
          </w:p>
        </w:tc>
      </w:tr>
    </w:tbl>
    <w:p w:rsidR="00611EB2" w:rsidRDefault="00E0515B">
      <w:pPr>
        <w:spacing w:line="360" w:lineRule="auto"/>
        <w:rPr>
          <w:rFonts w:ascii="宋体" w:eastAsia="宋体" w:hAnsi="宋体" w:cs="宋体"/>
          <w:kern w:val="0"/>
          <w:sz w:val="24"/>
          <w:szCs w:val="24"/>
        </w:rPr>
      </w:pPr>
      <w:r>
        <w:rPr>
          <w:rFonts w:ascii="宋体" w:eastAsia="宋体" w:hAnsi="宋体"/>
          <w:kern w:val="0"/>
          <w:sz w:val="24"/>
          <w:szCs w:val="24"/>
        </w:rPr>
        <w:t>注：（</w:t>
      </w:r>
      <w:r>
        <w:rPr>
          <w:rFonts w:ascii="宋体" w:eastAsia="宋体" w:hAnsi="宋体"/>
          <w:kern w:val="0"/>
          <w:sz w:val="24"/>
          <w:szCs w:val="24"/>
        </w:rPr>
        <w:t>1</w:t>
      </w:r>
      <w:r>
        <w:rPr>
          <w:rFonts w:ascii="宋体" w:eastAsia="宋体" w:hAnsi="宋体"/>
          <w:kern w:val="0"/>
          <w:sz w:val="24"/>
          <w:szCs w:val="24"/>
        </w:rPr>
        <w:t>）按照有关法律规定，本次募集期间所发生的与本基金有关的信息披露费、律师费和会计师费等费用不列入基金费用，不从基金资产中支付。</w:t>
      </w:r>
    </w:p>
    <w:p w:rsidR="00611EB2" w:rsidRDefault="00E0515B">
      <w:pPr>
        <w:spacing w:line="360" w:lineRule="auto"/>
        <w:ind w:firstLineChars="200" w:firstLine="480"/>
        <w:rPr>
          <w:rFonts w:ascii="宋体" w:eastAsia="宋体" w:hAnsi="宋体"/>
          <w:kern w:val="0"/>
          <w:sz w:val="24"/>
          <w:szCs w:val="24"/>
        </w:rPr>
      </w:pPr>
      <w:r>
        <w:rPr>
          <w:rFonts w:ascii="宋体" w:eastAsia="宋体" w:hAnsi="宋体"/>
          <w:kern w:val="0"/>
          <w:sz w:val="24"/>
          <w:szCs w:val="24"/>
        </w:rPr>
        <w:t>（</w:t>
      </w:r>
      <w:r>
        <w:rPr>
          <w:rFonts w:ascii="宋体" w:eastAsia="宋体" w:hAnsi="宋体"/>
          <w:kern w:val="0"/>
          <w:sz w:val="24"/>
          <w:szCs w:val="24"/>
        </w:rPr>
        <w:t>2</w:t>
      </w:r>
      <w:r>
        <w:rPr>
          <w:rFonts w:ascii="宋体" w:eastAsia="宋体" w:hAnsi="宋体"/>
          <w:kern w:val="0"/>
          <w:sz w:val="24"/>
          <w:szCs w:val="24"/>
        </w:rPr>
        <w:t>）基金管理公司高级管理人员、基金投资和研究部门负责人</w:t>
      </w:r>
      <w:r>
        <w:rPr>
          <w:rFonts w:ascii="宋体" w:eastAsia="宋体" w:hAnsi="宋体" w:hint="eastAsia"/>
          <w:kern w:val="0"/>
          <w:sz w:val="24"/>
          <w:szCs w:val="24"/>
        </w:rPr>
        <w:t>持有</w:t>
      </w:r>
      <w:r>
        <w:rPr>
          <w:rFonts w:ascii="宋体" w:eastAsia="宋体" w:hAnsi="宋体"/>
          <w:kern w:val="0"/>
          <w:sz w:val="24"/>
          <w:szCs w:val="24"/>
        </w:rPr>
        <w:t>本基金基金份额总量的区间为</w:t>
      </w:r>
      <w:r>
        <w:rPr>
          <w:rFonts w:ascii="宋体" w:eastAsia="宋体" w:hAnsi="宋体"/>
          <w:kern w:val="0"/>
          <w:sz w:val="24"/>
          <w:szCs w:val="24"/>
        </w:rPr>
        <w:t>0</w:t>
      </w:r>
      <w:r>
        <w:rPr>
          <w:rFonts w:ascii="宋体" w:eastAsia="宋体" w:hAnsi="宋体"/>
          <w:kern w:val="0"/>
          <w:sz w:val="24"/>
          <w:szCs w:val="24"/>
        </w:rPr>
        <w:t>；本基金基金经理</w:t>
      </w:r>
      <w:r>
        <w:rPr>
          <w:rFonts w:ascii="宋体" w:eastAsia="宋体" w:hAnsi="宋体" w:hint="eastAsia"/>
          <w:kern w:val="0"/>
          <w:sz w:val="24"/>
          <w:szCs w:val="24"/>
        </w:rPr>
        <w:t>持有</w:t>
      </w:r>
      <w:r>
        <w:rPr>
          <w:rFonts w:ascii="宋体" w:eastAsia="宋体" w:hAnsi="宋体"/>
          <w:kern w:val="0"/>
          <w:sz w:val="24"/>
          <w:szCs w:val="24"/>
        </w:rPr>
        <w:t>本基金基金份额总量的区间为</w:t>
      </w:r>
      <w:r>
        <w:rPr>
          <w:rFonts w:ascii="宋体" w:eastAsia="宋体" w:hAnsi="宋体" w:hint="eastAsia"/>
          <w:kern w:val="0"/>
          <w:sz w:val="24"/>
          <w:szCs w:val="24"/>
        </w:rPr>
        <w:t>0</w:t>
      </w:r>
      <w:r>
        <w:rPr>
          <w:rFonts w:ascii="宋体" w:eastAsia="宋体" w:hAnsi="宋体"/>
          <w:kern w:val="0"/>
          <w:sz w:val="24"/>
          <w:szCs w:val="24"/>
        </w:rPr>
        <w:t>。</w:t>
      </w:r>
    </w:p>
    <w:p w:rsidR="00611EB2" w:rsidRDefault="00E0515B" w:rsidP="00E0515B">
      <w:pPr>
        <w:pStyle w:val="2"/>
        <w:spacing w:beforeLines="100" w:afterLines="100" w:line="360" w:lineRule="auto"/>
        <w:rPr>
          <w:rFonts w:ascii="宋体" w:eastAsia="宋体" w:hAnsi="宋体"/>
          <w:bCs w:val="0"/>
          <w:color w:val="000000"/>
          <w:sz w:val="24"/>
          <w:szCs w:val="24"/>
        </w:rPr>
      </w:pPr>
      <w:r>
        <w:rPr>
          <w:rFonts w:ascii="宋体" w:eastAsia="宋体" w:hAnsi="宋体"/>
          <w:bCs w:val="0"/>
          <w:color w:val="000000"/>
          <w:sz w:val="24"/>
          <w:szCs w:val="24"/>
        </w:rPr>
        <w:t xml:space="preserve">3 </w:t>
      </w:r>
      <w:r>
        <w:rPr>
          <w:rFonts w:ascii="宋体" w:eastAsia="宋体" w:hAnsi="宋体" w:hint="eastAsia"/>
          <w:bCs w:val="0"/>
          <w:color w:val="000000"/>
          <w:sz w:val="24"/>
          <w:szCs w:val="24"/>
        </w:rPr>
        <w:t>发起式基金发起资金持有份额情况</w:t>
      </w:r>
    </w:p>
    <w:tbl>
      <w:tblPr>
        <w:tblStyle w:val="aa"/>
        <w:tblW w:w="10168" w:type="dxa"/>
        <w:jc w:val="center"/>
        <w:tblLayout w:type="fixed"/>
        <w:tblLook w:val="04A0"/>
      </w:tblPr>
      <w:tblGrid>
        <w:gridCol w:w="1561"/>
        <w:gridCol w:w="1984"/>
        <w:gridCol w:w="1559"/>
        <w:gridCol w:w="1984"/>
        <w:gridCol w:w="1560"/>
        <w:gridCol w:w="1520"/>
      </w:tblGrid>
      <w:tr w:rsidR="00611EB2">
        <w:trPr>
          <w:trHeight w:val="1086"/>
          <w:jc w:val="center"/>
        </w:trPr>
        <w:tc>
          <w:tcPr>
            <w:tcW w:w="1561" w:type="dxa"/>
            <w:vAlign w:val="center"/>
          </w:tcPr>
          <w:p w:rsidR="00611EB2" w:rsidRDefault="00E0515B">
            <w:pPr>
              <w:widowControl/>
              <w:jc w:val="center"/>
              <w:rPr>
                <w:rFonts w:ascii="宋体" w:eastAsia="宋体" w:hAnsi="宋体"/>
                <w:color w:val="000000"/>
                <w:sz w:val="24"/>
                <w:szCs w:val="24"/>
              </w:rPr>
            </w:pPr>
            <w:r>
              <w:rPr>
                <w:rFonts w:ascii="宋体" w:eastAsia="宋体" w:hAnsi="宋体" w:hint="eastAsia"/>
                <w:color w:val="000000"/>
                <w:sz w:val="24"/>
                <w:szCs w:val="24"/>
              </w:rPr>
              <w:t>项目</w:t>
            </w:r>
          </w:p>
        </w:tc>
        <w:tc>
          <w:tcPr>
            <w:tcW w:w="1984" w:type="dxa"/>
            <w:vAlign w:val="center"/>
          </w:tcPr>
          <w:p w:rsidR="00611EB2" w:rsidRDefault="00E0515B">
            <w:pPr>
              <w:adjustRightInd w:val="0"/>
              <w:snapToGrid w:val="0"/>
              <w:spacing w:line="360" w:lineRule="exact"/>
              <w:jc w:val="center"/>
              <w:rPr>
                <w:rFonts w:ascii="宋体" w:eastAsia="宋体" w:hAnsi="宋体"/>
                <w:color w:val="000000"/>
                <w:sz w:val="24"/>
                <w:szCs w:val="24"/>
              </w:rPr>
            </w:pPr>
            <w:r>
              <w:rPr>
                <w:rFonts w:ascii="宋体" w:eastAsia="宋体" w:hAnsi="宋体" w:hint="eastAsia"/>
                <w:color w:val="000000"/>
                <w:sz w:val="24"/>
                <w:szCs w:val="24"/>
              </w:rPr>
              <w:t>持有份额总数</w:t>
            </w:r>
          </w:p>
        </w:tc>
        <w:tc>
          <w:tcPr>
            <w:tcW w:w="1559" w:type="dxa"/>
            <w:vAlign w:val="center"/>
          </w:tcPr>
          <w:p w:rsidR="00611EB2" w:rsidRDefault="00E0515B">
            <w:pPr>
              <w:adjustRightInd w:val="0"/>
              <w:snapToGrid w:val="0"/>
              <w:spacing w:line="360" w:lineRule="exact"/>
              <w:jc w:val="center"/>
              <w:rPr>
                <w:rFonts w:ascii="宋体" w:eastAsia="宋体" w:hAnsi="宋体"/>
                <w:color w:val="000000"/>
                <w:sz w:val="24"/>
                <w:szCs w:val="24"/>
              </w:rPr>
            </w:pPr>
            <w:r>
              <w:rPr>
                <w:rFonts w:ascii="宋体" w:eastAsia="宋体" w:hAnsi="宋体" w:hint="eastAsia"/>
                <w:color w:val="000000"/>
                <w:sz w:val="24"/>
                <w:szCs w:val="24"/>
              </w:rPr>
              <w:t>持有份额占基金总份额比例</w:t>
            </w:r>
          </w:p>
        </w:tc>
        <w:tc>
          <w:tcPr>
            <w:tcW w:w="1984" w:type="dxa"/>
            <w:vAlign w:val="center"/>
          </w:tcPr>
          <w:p w:rsidR="00611EB2" w:rsidRDefault="00E0515B">
            <w:pPr>
              <w:adjustRightInd w:val="0"/>
              <w:snapToGrid w:val="0"/>
              <w:spacing w:line="360" w:lineRule="exact"/>
              <w:jc w:val="center"/>
              <w:rPr>
                <w:rFonts w:ascii="宋体" w:eastAsia="宋体" w:hAnsi="宋体"/>
                <w:color w:val="000000"/>
                <w:sz w:val="24"/>
                <w:szCs w:val="24"/>
              </w:rPr>
            </w:pPr>
            <w:r>
              <w:rPr>
                <w:rFonts w:ascii="宋体" w:eastAsia="宋体" w:hAnsi="宋体" w:hint="eastAsia"/>
                <w:color w:val="000000"/>
                <w:sz w:val="24"/>
                <w:szCs w:val="24"/>
              </w:rPr>
              <w:t>发起份额总数</w:t>
            </w:r>
          </w:p>
        </w:tc>
        <w:tc>
          <w:tcPr>
            <w:tcW w:w="1560" w:type="dxa"/>
            <w:vAlign w:val="center"/>
          </w:tcPr>
          <w:p w:rsidR="00611EB2" w:rsidRDefault="00E0515B">
            <w:pPr>
              <w:adjustRightInd w:val="0"/>
              <w:snapToGrid w:val="0"/>
              <w:spacing w:line="360" w:lineRule="exact"/>
              <w:jc w:val="center"/>
              <w:rPr>
                <w:rFonts w:ascii="宋体" w:eastAsia="宋体" w:hAnsi="宋体"/>
                <w:color w:val="000000"/>
                <w:sz w:val="24"/>
                <w:szCs w:val="24"/>
              </w:rPr>
            </w:pPr>
            <w:r>
              <w:rPr>
                <w:rFonts w:ascii="宋体" w:eastAsia="宋体" w:hAnsi="宋体" w:hint="eastAsia"/>
                <w:color w:val="000000"/>
                <w:sz w:val="24"/>
                <w:szCs w:val="24"/>
              </w:rPr>
              <w:t>发起份额占基金总份额比例</w:t>
            </w:r>
          </w:p>
        </w:tc>
        <w:tc>
          <w:tcPr>
            <w:tcW w:w="1520" w:type="dxa"/>
            <w:vAlign w:val="center"/>
          </w:tcPr>
          <w:p w:rsidR="00611EB2" w:rsidRDefault="00E0515B">
            <w:pPr>
              <w:widowControl/>
              <w:jc w:val="center"/>
              <w:rPr>
                <w:rFonts w:ascii="宋体" w:eastAsia="宋体" w:hAnsi="宋体"/>
                <w:color w:val="000000"/>
                <w:sz w:val="24"/>
                <w:szCs w:val="24"/>
              </w:rPr>
            </w:pPr>
            <w:r>
              <w:rPr>
                <w:rFonts w:ascii="宋体" w:eastAsia="宋体" w:hAnsi="宋体" w:hint="eastAsia"/>
                <w:color w:val="000000"/>
                <w:sz w:val="24"/>
                <w:szCs w:val="24"/>
              </w:rPr>
              <w:t>发起份额承诺持有期限</w:t>
            </w:r>
          </w:p>
        </w:tc>
      </w:tr>
      <w:tr w:rsidR="00611EB2">
        <w:trPr>
          <w:trHeight w:val="728"/>
          <w:jc w:val="center"/>
        </w:trPr>
        <w:tc>
          <w:tcPr>
            <w:tcW w:w="1561" w:type="dxa"/>
            <w:vAlign w:val="center"/>
          </w:tcPr>
          <w:p w:rsidR="00611EB2" w:rsidRDefault="00E0515B">
            <w:pPr>
              <w:adjustRightInd w:val="0"/>
              <w:snapToGrid w:val="0"/>
              <w:spacing w:line="360" w:lineRule="exact"/>
              <w:rPr>
                <w:rFonts w:ascii="宋体" w:eastAsia="宋体" w:hAnsi="宋体"/>
                <w:color w:val="000000"/>
                <w:sz w:val="24"/>
                <w:szCs w:val="24"/>
              </w:rPr>
            </w:pPr>
            <w:r>
              <w:rPr>
                <w:rFonts w:ascii="宋体" w:eastAsia="宋体" w:hAnsi="宋体" w:hint="eastAsia"/>
                <w:color w:val="000000"/>
                <w:sz w:val="24"/>
                <w:szCs w:val="24"/>
              </w:rPr>
              <w:t>基金管理人固有资金</w:t>
            </w:r>
          </w:p>
        </w:tc>
        <w:tc>
          <w:tcPr>
            <w:tcW w:w="1984" w:type="dxa"/>
            <w:vAlign w:val="center"/>
          </w:tcPr>
          <w:p w:rsidR="00611EB2" w:rsidRDefault="00E0515B">
            <w:pPr>
              <w:adjustRightInd w:val="0"/>
              <w:snapToGrid w:val="0"/>
              <w:spacing w:line="360" w:lineRule="exact"/>
              <w:ind w:right="120"/>
              <w:jc w:val="center"/>
              <w:rPr>
                <w:rFonts w:ascii="宋体" w:eastAsia="宋体" w:hAnsi="宋体"/>
                <w:color w:val="000000"/>
                <w:sz w:val="24"/>
                <w:szCs w:val="24"/>
              </w:rPr>
            </w:pPr>
            <w:r>
              <w:rPr>
                <w:rFonts w:ascii="宋体" w:eastAsia="宋体" w:hAnsi="宋体"/>
                <w:color w:val="000000"/>
                <w:sz w:val="24"/>
                <w:szCs w:val="24"/>
              </w:rPr>
              <w:t>10,000,388.89</w:t>
            </w:r>
          </w:p>
        </w:tc>
        <w:tc>
          <w:tcPr>
            <w:tcW w:w="1559" w:type="dxa"/>
            <w:vAlign w:val="center"/>
          </w:tcPr>
          <w:p w:rsidR="00611EB2" w:rsidRDefault="00E0515B">
            <w:pPr>
              <w:adjustRightInd w:val="0"/>
              <w:snapToGrid w:val="0"/>
              <w:spacing w:line="360" w:lineRule="exact"/>
              <w:jc w:val="center"/>
              <w:rPr>
                <w:rFonts w:ascii="宋体" w:eastAsia="宋体" w:hAnsi="宋体"/>
                <w:color w:val="000000"/>
                <w:sz w:val="24"/>
                <w:szCs w:val="24"/>
              </w:rPr>
            </w:pPr>
            <w:r>
              <w:rPr>
                <w:rFonts w:ascii="宋体" w:eastAsia="宋体" w:hAnsi="宋体"/>
                <w:sz w:val="24"/>
                <w:szCs w:val="24"/>
              </w:rPr>
              <w:t>76.1902</w:t>
            </w:r>
            <w:r>
              <w:rPr>
                <w:rFonts w:ascii="宋体" w:eastAsia="宋体" w:hAnsi="宋体"/>
                <w:color w:val="000000"/>
                <w:sz w:val="24"/>
                <w:szCs w:val="24"/>
              </w:rPr>
              <w:t>%</w:t>
            </w:r>
          </w:p>
        </w:tc>
        <w:tc>
          <w:tcPr>
            <w:tcW w:w="1984" w:type="dxa"/>
            <w:vAlign w:val="center"/>
          </w:tcPr>
          <w:p w:rsidR="00611EB2" w:rsidRDefault="00E0515B">
            <w:pPr>
              <w:adjustRightInd w:val="0"/>
              <w:snapToGrid w:val="0"/>
              <w:spacing w:line="360" w:lineRule="exact"/>
              <w:ind w:right="120"/>
              <w:jc w:val="center"/>
              <w:rPr>
                <w:rFonts w:ascii="宋体" w:eastAsia="宋体" w:hAnsi="宋体"/>
                <w:color w:val="000000"/>
                <w:sz w:val="24"/>
                <w:szCs w:val="24"/>
              </w:rPr>
            </w:pPr>
            <w:r>
              <w:rPr>
                <w:rFonts w:ascii="宋体" w:eastAsia="宋体" w:hAnsi="宋体"/>
                <w:color w:val="000000"/>
                <w:sz w:val="24"/>
                <w:szCs w:val="24"/>
              </w:rPr>
              <w:t>10,000,388.89</w:t>
            </w:r>
          </w:p>
        </w:tc>
        <w:tc>
          <w:tcPr>
            <w:tcW w:w="1560" w:type="dxa"/>
            <w:vAlign w:val="center"/>
          </w:tcPr>
          <w:p w:rsidR="00611EB2" w:rsidRDefault="00E0515B">
            <w:pPr>
              <w:adjustRightInd w:val="0"/>
              <w:snapToGrid w:val="0"/>
              <w:spacing w:line="360" w:lineRule="exact"/>
              <w:jc w:val="center"/>
              <w:rPr>
                <w:rFonts w:ascii="宋体" w:eastAsia="宋体" w:hAnsi="宋体"/>
                <w:color w:val="000000"/>
                <w:sz w:val="24"/>
                <w:szCs w:val="24"/>
              </w:rPr>
            </w:pPr>
            <w:r>
              <w:rPr>
                <w:rFonts w:ascii="宋体" w:eastAsia="宋体" w:hAnsi="宋体"/>
                <w:sz w:val="24"/>
                <w:szCs w:val="24"/>
              </w:rPr>
              <w:t>76.1902</w:t>
            </w:r>
            <w:r>
              <w:rPr>
                <w:rFonts w:ascii="宋体" w:eastAsia="宋体" w:hAnsi="宋体"/>
                <w:color w:val="000000"/>
                <w:sz w:val="24"/>
                <w:szCs w:val="24"/>
              </w:rPr>
              <w:t>%</w:t>
            </w:r>
          </w:p>
        </w:tc>
        <w:tc>
          <w:tcPr>
            <w:tcW w:w="1520" w:type="dxa"/>
            <w:vAlign w:val="center"/>
          </w:tcPr>
          <w:p w:rsidR="00611EB2" w:rsidRDefault="00E0515B">
            <w:pPr>
              <w:adjustRightInd w:val="0"/>
              <w:snapToGrid w:val="0"/>
              <w:spacing w:line="360" w:lineRule="exact"/>
              <w:jc w:val="center"/>
              <w:rPr>
                <w:rFonts w:ascii="宋体" w:eastAsia="宋体" w:hAnsi="宋体"/>
                <w:color w:val="000000"/>
                <w:sz w:val="24"/>
                <w:szCs w:val="24"/>
              </w:rPr>
            </w:pPr>
            <w:r>
              <w:rPr>
                <w:rFonts w:ascii="宋体" w:eastAsia="宋体" w:hAnsi="宋体"/>
                <w:color w:val="000000"/>
                <w:sz w:val="24"/>
                <w:szCs w:val="24"/>
              </w:rPr>
              <w:t>不少于</w:t>
            </w:r>
            <w:r>
              <w:rPr>
                <w:rFonts w:ascii="宋体" w:eastAsia="宋体" w:hAnsi="宋体"/>
                <w:color w:val="000000"/>
                <w:sz w:val="24"/>
                <w:szCs w:val="24"/>
              </w:rPr>
              <w:t>3</w:t>
            </w:r>
            <w:r>
              <w:rPr>
                <w:rFonts w:ascii="宋体" w:eastAsia="宋体" w:hAnsi="宋体"/>
                <w:color w:val="000000"/>
                <w:sz w:val="24"/>
                <w:szCs w:val="24"/>
              </w:rPr>
              <w:t>年</w:t>
            </w:r>
          </w:p>
        </w:tc>
      </w:tr>
      <w:tr w:rsidR="00611EB2">
        <w:trPr>
          <w:trHeight w:val="1086"/>
          <w:jc w:val="center"/>
        </w:trPr>
        <w:tc>
          <w:tcPr>
            <w:tcW w:w="1561" w:type="dxa"/>
            <w:vAlign w:val="center"/>
          </w:tcPr>
          <w:p w:rsidR="00611EB2" w:rsidRDefault="00E0515B">
            <w:pPr>
              <w:adjustRightInd w:val="0"/>
              <w:snapToGrid w:val="0"/>
              <w:spacing w:line="360" w:lineRule="exact"/>
              <w:rPr>
                <w:rFonts w:ascii="宋体" w:eastAsia="宋体" w:hAnsi="宋体"/>
                <w:color w:val="000000"/>
                <w:sz w:val="24"/>
                <w:szCs w:val="24"/>
              </w:rPr>
            </w:pPr>
            <w:r>
              <w:rPr>
                <w:rFonts w:ascii="宋体" w:eastAsia="宋体" w:hAnsi="宋体" w:hint="eastAsia"/>
                <w:color w:val="000000"/>
                <w:sz w:val="24"/>
                <w:szCs w:val="24"/>
              </w:rPr>
              <w:t>基金管理人高级管理人员</w:t>
            </w:r>
          </w:p>
        </w:tc>
        <w:tc>
          <w:tcPr>
            <w:tcW w:w="1984" w:type="dxa"/>
            <w:vAlign w:val="center"/>
          </w:tcPr>
          <w:p w:rsidR="00611EB2" w:rsidRDefault="00E0515B">
            <w:pPr>
              <w:adjustRightInd w:val="0"/>
              <w:snapToGrid w:val="0"/>
              <w:spacing w:line="360" w:lineRule="exact"/>
              <w:jc w:val="center"/>
              <w:rPr>
                <w:rFonts w:ascii="宋体" w:eastAsia="宋体" w:hAnsi="宋体"/>
                <w:kern w:val="0"/>
                <w:sz w:val="24"/>
                <w:szCs w:val="24"/>
              </w:rPr>
            </w:pPr>
            <w:r>
              <w:rPr>
                <w:rFonts w:ascii="宋体" w:eastAsia="宋体" w:hAnsi="宋体"/>
                <w:kern w:val="0"/>
                <w:sz w:val="24"/>
                <w:szCs w:val="24"/>
              </w:rPr>
              <w:t>-</w:t>
            </w:r>
          </w:p>
        </w:tc>
        <w:tc>
          <w:tcPr>
            <w:tcW w:w="1559" w:type="dxa"/>
            <w:vAlign w:val="center"/>
          </w:tcPr>
          <w:p w:rsidR="00611EB2" w:rsidRDefault="00E0515B">
            <w:pPr>
              <w:adjustRightInd w:val="0"/>
              <w:snapToGrid w:val="0"/>
              <w:spacing w:line="360" w:lineRule="exact"/>
              <w:jc w:val="center"/>
              <w:rPr>
                <w:rFonts w:ascii="宋体" w:eastAsia="宋体" w:hAnsi="宋体"/>
                <w:kern w:val="0"/>
                <w:sz w:val="24"/>
                <w:szCs w:val="24"/>
              </w:rPr>
            </w:pPr>
            <w:r>
              <w:rPr>
                <w:rFonts w:ascii="宋体" w:eastAsia="宋体" w:hAnsi="宋体"/>
                <w:kern w:val="0"/>
                <w:sz w:val="24"/>
                <w:szCs w:val="24"/>
              </w:rPr>
              <w:t>-</w:t>
            </w:r>
          </w:p>
        </w:tc>
        <w:tc>
          <w:tcPr>
            <w:tcW w:w="1984" w:type="dxa"/>
            <w:vAlign w:val="center"/>
          </w:tcPr>
          <w:p w:rsidR="00611EB2" w:rsidRDefault="00E0515B">
            <w:pPr>
              <w:adjustRightInd w:val="0"/>
              <w:snapToGrid w:val="0"/>
              <w:spacing w:line="360" w:lineRule="exact"/>
              <w:jc w:val="center"/>
              <w:rPr>
                <w:rFonts w:ascii="宋体" w:eastAsia="宋体" w:hAnsi="宋体"/>
                <w:kern w:val="0"/>
                <w:sz w:val="24"/>
                <w:szCs w:val="24"/>
              </w:rPr>
            </w:pPr>
            <w:r>
              <w:rPr>
                <w:rFonts w:ascii="宋体" w:eastAsia="宋体" w:hAnsi="宋体"/>
                <w:kern w:val="0"/>
                <w:sz w:val="24"/>
                <w:szCs w:val="24"/>
              </w:rPr>
              <w:t>-</w:t>
            </w:r>
          </w:p>
        </w:tc>
        <w:tc>
          <w:tcPr>
            <w:tcW w:w="1560" w:type="dxa"/>
            <w:vAlign w:val="center"/>
          </w:tcPr>
          <w:p w:rsidR="00611EB2" w:rsidRDefault="00E0515B">
            <w:pPr>
              <w:adjustRightInd w:val="0"/>
              <w:snapToGrid w:val="0"/>
              <w:spacing w:line="360" w:lineRule="exact"/>
              <w:jc w:val="center"/>
              <w:rPr>
                <w:rFonts w:ascii="宋体" w:eastAsia="宋体" w:hAnsi="宋体"/>
                <w:kern w:val="0"/>
                <w:sz w:val="24"/>
                <w:szCs w:val="24"/>
              </w:rPr>
            </w:pPr>
            <w:r>
              <w:rPr>
                <w:rFonts w:ascii="宋体" w:eastAsia="宋体" w:hAnsi="宋体"/>
                <w:kern w:val="0"/>
                <w:sz w:val="24"/>
                <w:szCs w:val="24"/>
              </w:rPr>
              <w:t>-</w:t>
            </w:r>
          </w:p>
        </w:tc>
        <w:tc>
          <w:tcPr>
            <w:tcW w:w="1520" w:type="dxa"/>
            <w:vAlign w:val="center"/>
          </w:tcPr>
          <w:p w:rsidR="00611EB2" w:rsidRDefault="00E0515B">
            <w:pPr>
              <w:adjustRightInd w:val="0"/>
              <w:snapToGrid w:val="0"/>
              <w:spacing w:line="360" w:lineRule="exact"/>
              <w:jc w:val="center"/>
              <w:rPr>
                <w:rFonts w:ascii="宋体" w:eastAsia="宋体" w:hAnsi="宋体"/>
                <w:kern w:val="0"/>
                <w:sz w:val="24"/>
                <w:szCs w:val="24"/>
              </w:rPr>
            </w:pPr>
            <w:r>
              <w:rPr>
                <w:rFonts w:ascii="宋体" w:eastAsia="宋体" w:hAnsi="宋体"/>
                <w:kern w:val="0"/>
                <w:sz w:val="24"/>
                <w:szCs w:val="24"/>
              </w:rPr>
              <w:t>-</w:t>
            </w:r>
          </w:p>
        </w:tc>
      </w:tr>
      <w:tr w:rsidR="00611EB2">
        <w:trPr>
          <w:trHeight w:val="728"/>
          <w:jc w:val="center"/>
        </w:trPr>
        <w:tc>
          <w:tcPr>
            <w:tcW w:w="1561" w:type="dxa"/>
            <w:vAlign w:val="center"/>
          </w:tcPr>
          <w:p w:rsidR="00611EB2" w:rsidRDefault="00E0515B">
            <w:pPr>
              <w:adjustRightInd w:val="0"/>
              <w:snapToGrid w:val="0"/>
              <w:spacing w:line="360" w:lineRule="exact"/>
              <w:rPr>
                <w:rFonts w:ascii="宋体" w:eastAsia="宋体" w:hAnsi="宋体"/>
                <w:color w:val="000000"/>
                <w:sz w:val="24"/>
                <w:szCs w:val="24"/>
              </w:rPr>
            </w:pPr>
            <w:r>
              <w:rPr>
                <w:rFonts w:ascii="宋体" w:eastAsia="宋体" w:hAnsi="宋体" w:hint="eastAsia"/>
                <w:color w:val="000000"/>
                <w:sz w:val="24"/>
                <w:szCs w:val="24"/>
              </w:rPr>
              <w:t>基金经理等人员</w:t>
            </w:r>
          </w:p>
        </w:tc>
        <w:tc>
          <w:tcPr>
            <w:tcW w:w="1984" w:type="dxa"/>
            <w:vAlign w:val="center"/>
          </w:tcPr>
          <w:p w:rsidR="00611EB2" w:rsidRDefault="00E0515B">
            <w:pPr>
              <w:adjustRightInd w:val="0"/>
              <w:snapToGrid w:val="0"/>
              <w:spacing w:line="360" w:lineRule="exact"/>
              <w:jc w:val="center"/>
              <w:rPr>
                <w:rFonts w:ascii="宋体" w:eastAsia="宋体" w:hAnsi="宋体"/>
                <w:kern w:val="0"/>
                <w:sz w:val="24"/>
                <w:szCs w:val="24"/>
              </w:rPr>
            </w:pPr>
            <w:r>
              <w:rPr>
                <w:rFonts w:ascii="宋体" w:eastAsia="宋体" w:hAnsi="宋体"/>
                <w:kern w:val="0"/>
                <w:sz w:val="24"/>
                <w:szCs w:val="24"/>
              </w:rPr>
              <w:t>-</w:t>
            </w:r>
          </w:p>
        </w:tc>
        <w:tc>
          <w:tcPr>
            <w:tcW w:w="1559" w:type="dxa"/>
            <w:vAlign w:val="center"/>
          </w:tcPr>
          <w:p w:rsidR="00611EB2" w:rsidRDefault="00E0515B">
            <w:pPr>
              <w:adjustRightInd w:val="0"/>
              <w:snapToGrid w:val="0"/>
              <w:spacing w:line="360" w:lineRule="exact"/>
              <w:jc w:val="center"/>
              <w:rPr>
                <w:rFonts w:ascii="宋体" w:eastAsia="宋体" w:hAnsi="宋体"/>
                <w:kern w:val="0"/>
                <w:sz w:val="24"/>
                <w:szCs w:val="24"/>
              </w:rPr>
            </w:pPr>
            <w:r>
              <w:rPr>
                <w:rFonts w:ascii="宋体" w:eastAsia="宋体" w:hAnsi="宋体"/>
                <w:kern w:val="0"/>
                <w:sz w:val="24"/>
                <w:szCs w:val="24"/>
              </w:rPr>
              <w:t>-</w:t>
            </w:r>
          </w:p>
        </w:tc>
        <w:tc>
          <w:tcPr>
            <w:tcW w:w="1984" w:type="dxa"/>
            <w:vAlign w:val="center"/>
          </w:tcPr>
          <w:p w:rsidR="00611EB2" w:rsidRDefault="00E0515B">
            <w:pPr>
              <w:adjustRightInd w:val="0"/>
              <w:snapToGrid w:val="0"/>
              <w:spacing w:line="360" w:lineRule="exact"/>
              <w:jc w:val="center"/>
              <w:rPr>
                <w:rFonts w:ascii="宋体" w:eastAsia="宋体" w:hAnsi="宋体"/>
                <w:kern w:val="0"/>
                <w:sz w:val="24"/>
                <w:szCs w:val="24"/>
              </w:rPr>
            </w:pPr>
            <w:r>
              <w:rPr>
                <w:rFonts w:ascii="宋体" w:eastAsia="宋体" w:hAnsi="宋体"/>
                <w:kern w:val="0"/>
                <w:sz w:val="24"/>
                <w:szCs w:val="24"/>
              </w:rPr>
              <w:t>-</w:t>
            </w:r>
          </w:p>
        </w:tc>
        <w:tc>
          <w:tcPr>
            <w:tcW w:w="1560" w:type="dxa"/>
            <w:vAlign w:val="center"/>
          </w:tcPr>
          <w:p w:rsidR="00611EB2" w:rsidRDefault="00E0515B">
            <w:pPr>
              <w:adjustRightInd w:val="0"/>
              <w:snapToGrid w:val="0"/>
              <w:spacing w:line="360" w:lineRule="exact"/>
              <w:jc w:val="center"/>
              <w:rPr>
                <w:rFonts w:ascii="宋体" w:eastAsia="宋体" w:hAnsi="宋体"/>
                <w:kern w:val="0"/>
                <w:sz w:val="24"/>
                <w:szCs w:val="24"/>
              </w:rPr>
            </w:pPr>
            <w:r>
              <w:rPr>
                <w:rFonts w:ascii="宋体" w:eastAsia="宋体" w:hAnsi="宋体"/>
                <w:kern w:val="0"/>
                <w:sz w:val="24"/>
                <w:szCs w:val="24"/>
              </w:rPr>
              <w:t>-</w:t>
            </w:r>
          </w:p>
        </w:tc>
        <w:tc>
          <w:tcPr>
            <w:tcW w:w="1520" w:type="dxa"/>
            <w:vAlign w:val="center"/>
          </w:tcPr>
          <w:p w:rsidR="00611EB2" w:rsidRDefault="00E0515B">
            <w:pPr>
              <w:adjustRightInd w:val="0"/>
              <w:snapToGrid w:val="0"/>
              <w:spacing w:line="360" w:lineRule="exact"/>
              <w:jc w:val="center"/>
              <w:rPr>
                <w:rFonts w:ascii="宋体" w:eastAsia="宋体" w:hAnsi="宋体"/>
                <w:kern w:val="0"/>
                <w:sz w:val="24"/>
                <w:szCs w:val="24"/>
              </w:rPr>
            </w:pPr>
            <w:r>
              <w:rPr>
                <w:rFonts w:ascii="宋体" w:eastAsia="宋体" w:hAnsi="宋体"/>
                <w:kern w:val="0"/>
                <w:sz w:val="24"/>
                <w:szCs w:val="24"/>
              </w:rPr>
              <w:t>-</w:t>
            </w:r>
          </w:p>
        </w:tc>
      </w:tr>
      <w:tr w:rsidR="00611EB2">
        <w:trPr>
          <w:trHeight w:val="728"/>
          <w:jc w:val="center"/>
        </w:trPr>
        <w:tc>
          <w:tcPr>
            <w:tcW w:w="1561" w:type="dxa"/>
            <w:vAlign w:val="center"/>
          </w:tcPr>
          <w:p w:rsidR="00611EB2" w:rsidRDefault="00E0515B">
            <w:pPr>
              <w:adjustRightInd w:val="0"/>
              <w:snapToGrid w:val="0"/>
              <w:spacing w:line="360" w:lineRule="exact"/>
              <w:rPr>
                <w:rFonts w:ascii="宋体" w:eastAsia="宋体" w:hAnsi="宋体"/>
                <w:color w:val="000000"/>
                <w:sz w:val="24"/>
                <w:szCs w:val="24"/>
              </w:rPr>
            </w:pPr>
            <w:r>
              <w:rPr>
                <w:rFonts w:ascii="宋体" w:eastAsia="宋体" w:hAnsi="宋体" w:hint="eastAsia"/>
                <w:color w:val="000000"/>
                <w:sz w:val="24"/>
                <w:szCs w:val="24"/>
              </w:rPr>
              <w:t>基金管理人股东</w:t>
            </w:r>
          </w:p>
        </w:tc>
        <w:tc>
          <w:tcPr>
            <w:tcW w:w="1984" w:type="dxa"/>
            <w:vAlign w:val="center"/>
          </w:tcPr>
          <w:p w:rsidR="00611EB2" w:rsidRDefault="00E0515B">
            <w:pPr>
              <w:adjustRightInd w:val="0"/>
              <w:snapToGrid w:val="0"/>
              <w:spacing w:line="360" w:lineRule="exact"/>
              <w:jc w:val="center"/>
              <w:rPr>
                <w:rFonts w:ascii="宋体" w:eastAsia="宋体" w:hAnsi="宋体"/>
                <w:kern w:val="0"/>
                <w:sz w:val="24"/>
                <w:szCs w:val="24"/>
              </w:rPr>
            </w:pPr>
            <w:r>
              <w:rPr>
                <w:rFonts w:ascii="宋体" w:eastAsia="宋体" w:hAnsi="宋体"/>
                <w:kern w:val="0"/>
                <w:sz w:val="24"/>
                <w:szCs w:val="24"/>
              </w:rPr>
              <w:t>-</w:t>
            </w:r>
          </w:p>
        </w:tc>
        <w:tc>
          <w:tcPr>
            <w:tcW w:w="1559" w:type="dxa"/>
            <w:vAlign w:val="center"/>
          </w:tcPr>
          <w:p w:rsidR="00611EB2" w:rsidRDefault="00E0515B">
            <w:pPr>
              <w:adjustRightInd w:val="0"/>
              <w:snapToGrid w:val="0"/>
              <w:spacing w:line="360" w:lineRule="exact"/>
              <w:jc w:val="center"/>
              <w:rPr>
                <w:rFonts w:ascii="宋体" w:eastAsia="宋体" w:hAnsi="宋体"/>
                <w:kern w:val="0"/>
                <w:sz w:val="24"/>
                <w:szCs w:val="24"/>
              </w:rPr>
            </w:pPr>
            <w:r>
              <w:rPr>
                <w:rFonts w:ascii="宋体" w:eastAsia="宋体" w:hAnsi="宋体"/>
                <w:kern w:val="0"/>
                <w:sz w:val="24"/>
                <w:szCs w:val="24"/>
              </w:rPr>
              <w:t>-</w:t>
            </w:r>
          </w:p>
        </w:tc>
        <w:tc>
          <w:tcPr>
            <w:tcW w:w="1984" w:type="dxa"/>
            <w:vAlign w:val="center"/>
          </w:tcPr>
          <w:p w:rsidR="00611EB2" w:rsidRDefault="00E0515B">
            <w:pPr>
              <w:adjustRightInd w:val="0"/>
              <w:snapToGrid w:val="0"/>
              <w:spacing w:line="360" w:lineRule="exact"/>
              <w:jc w:val="center"/>
              <w:rPr>
                <w:rFonts w:ascii="宋体" w:eastAsia="宋体" w:hAnsi="宋体"/>
                <w:kern w:val="0"/>
                <w:sz w:val="24"/>
                <w:szCs w:val="24"/>
              </w:rPr>
            </w:pPr>
            <w:r>
              <w:rPr>
                <w:rFonts w:ascii="宋体" w:eastAsia="宋体" w:hAnsi="宋体"/>
                <w:kern w:val="0"/>
                <w:sz w:val="24"/>
                <w:szCs w:val="24"/>
              </w:rPr>
              <w:t>-</w:t>
            </w:r>
          </w:p>
        </w:tc>
        <w:tc>
          <w:tcPr>
            <w:tcW w:w="1560" w:type="dxa"/>
            <w:vAlign w:val="center"/>
          </w:tcPr>
          <w:p w:rsidR="00611EB2" w:rsidRDefault="00E0515B">
            <w:pPr>
              <w:adjustRightInd w:val="0"/>
              <w:snapToGrid w:val="0"/>
              <w:spacing w:line="360" w:lineRule="exact"/>
              <w:jc w:val="center"/>
              <w:rPr>
                <w:rFonts w:ascii="宋体" w:eastAsia="宋体" w:hAnsi="宋体"/>
                <w:kern w:val="0"/>
                <w:sz w:val="24"/>
                <w:szCs w:val="24"/>
              </w:rPr>
            </w:pPr>
            <w:r>
              <w:rPr>
                <w:rFonts w:ascii="宋体" w:eastAsia="宋体" w:hAnsi="宋体"/>
                <w:kern w:val="0"/>
                <w:sz w:val="24"/>
                <w:szCs w:val="24"/>
              </w:rPr>
              <w:t>-</w:t>
            </w:r>
          </w:p>
        </w:tc>
        <w:tc>
          <w:tcPr>
            <w:tcW w:w="1520" w:type="dxa"/>
            <w:vAlign w:val="center"/>
          </w:tcPr>
          <w:p w:rsidR="00611EB2" w:rsidRDefault="00E0515B">
            <w:pPr>
              <w:adjustRightInd w:val="0"/>
              <w:snapToGrid w:val="0"/>
              <w:spacing w:line="360" w:lineRule="exact"/>
              <w:jc w:val="center"/>
              <w:rPr>
                <w:rFonts w:ascii="宋体" w:eastAsia="宋体" w:hAnsi="宋体"/>
                <w:kern w:val="0"/>
                <w:sz w:val="24"/>
                <w:szCs w:val="24"/>
              </w:rPr>
            </w:pPr>
            <w:r>
              <w:rPr>
                <w:rFonts w:ascii="宋体" w:eastAsia="宋体" w:hAnsi="宋体"/>
                <w:kern w:val="0"/>
                <w:sz w:val="24"/>
                <w:szCs w:val="24"/>
              </w:rPr>
              <w:t>-</w:t>
            </w:r>
          </w:p>
        </w:tc>
      </w:tr>
      <w:tr w:rsidR="00611EB2">
        <w:trPr>
          <w:trHeight w:val="726"/>
          <w:jc w:val="center"/>
        </w:trPr>
        <w:tc>
          <w:tcPr>
            <w:tcW w:w="1561" w:type="dxa"/>
            <w:vAlign w:val="center"/>
          </w:tcPr>
          <w:p w:rsidR="00611EB2" w:rsidRDefault="00E0515B">
            <w:pPr>
              <w:adjustRightInd w:val="0"/>
              <w:snapToGrid w:val="0"/>
              <w:spacing w:line="360" w:lineRule="exact"/>
              <w:rPr>
                <w:rFonts w:ascii="宋体" w:eastAsia="宋体" w:hAnsi="宋体"/>
                <w:color w:val="000000"/>
                <w:sz w:val="24"/>
                <w:szCs w:val="24"/>
              </w:rPr>
            </w:pPr>
            <w:r>
              <w:rPr>
                <w:rFonts w:ascii="宋体" w:eastAsia="宋体" w:hAnsi="宋体" w:hint="eastAsia"/>
                <w:color w:val="000000"/>
                <w:sz w:val="24"/>
                <w:szCs w:val="24"/>
              </w:rPr>
              <w:t>其他</w:t>
            </w:r>
          </w:p>
        </w:tc>
        <w:tc>
          <w:tcPr>
            <w:tcW w:w="1984" w:type="dxa"/>
            <w:vAlign w:val="center"/>
          </w:tcPr>
          <w:p w:rsidR="00611EB2" w:rsidRDefault="00E0515B">
            <w:pPr>
              <w:adjustRightInd w:val="0"/>
              <w:snapToGrid w:val="0"/>
              <w:spacing w:line="360" w:lineRule="exact"/>
              <w:jc w:val="center"/>
              <w:rPr>
                <w:rFonts w:ascii="宋体" w:eastAsia="宋体" w:hAnsi="宋体"/>
                <w:kern w:val="0"/>
                <w:sz w:val="24"/>
                <w:szCs w:val="24"/>
              </w:rPr>
            </w:pPr>
            <w:r>
              <w:rPr>
                <w:rFonts w:ascii="宋体" w:eastAsia="宋体" w:hAnsi="宋体"/>
                <w:kern w:val="0"/>
                <w:sz w:val="24"/>
                <w:szCs w:val="24"/>
              </w:rPr>
              <w:t>-</w:t>
            </w:r>
          </w:p>
        </w:tc>
        <w:tc>
          <w:tcPr>
            <w:tcW w:w="1559" w:type="dxa"/>
            <w:vAlign w:val="center"/>
          </w:tcPr>
          <w:p w:rsidR="00611EB2" w:rsidRDefault="00E0515B">
            <w:pPr>
              <w:adjustRightInd w:val="0"/>
              <w:snapToGrid w:val="0"/>
              <w:spacing w:line="360" w:lineRule="exact"/>
              <w:jc w:val="center"/>
              <w:rPr>
                <w:rFonts w:ascii="宋体" w:eastAsia="宋体" w:hAnsi="宋体"/>
                <w:kern w:val="0"/>
                <w:sz w:val="24"/>
                <w:szCs w:val="24"/>
              </w:rPr>
            </w:pPr>
            <w:r>
              <w:rPr>
                <w:rFonts w:ascii="宋体" w:eastAsia="宋体" w:hAnsi="宋体"/>
                <w:kern w:val="0"/>
                <w:sz w:val="24"/>
                <w:szCs w:val="24"/>
              </w:rPr>
              <w:t>-</w:t>
            </w:r>
          </w:p>
        </w:tc>
        <w:tc>
          <w:tcPr>
            <w:tcW w:w="1984" w:type="dxa"/>
            <w:vAlign w:val="center"/>
          </w:tcPr>
          <w:p w:rsidR="00611EB2" w:rsidRDefault="00E0515B">
            <w:pPr>
              <w:adjustRightInd w:val="0"/>
              <w:snapToGrid w:val="0"/>
              <w:spacing w:line="360" w:lineRule="exact"/>
              <w:jc w:val="center"/>
              <w:rPr>
                <w:rFonts w:ascii="宋体" w:eastAsia="宋体" w:hAnsi="宋体"/>
                <w:kern w:val="0"/>
                <w:sz w:val="24"/>
                <w:szCs w:val="24"/>
              </w:rPr>
            </w:pPr>
            <w:r>
              <w:rPr>
                <w:rFonts w:ascii="宋体" w:eastAsia="宋体" w:hAnsi="宋体"/>
                <w:kern w:val="0"/>
                <w:sz w:val="24"/>
                <w:szCs w:val="24"/>
              </w:rPr>
              <w:t>-</w:t>
            </w:r>
          </w:p>
        </w:tc>
        <w:tc>
          <w:tcPr>
            <w:tcW w:w="1560" w:type="dxa"/>
            <w:vAlign w:val="center"/>
          </w:tcPr>
          <w:p w:rsidR="00611EB2" w:rsidRDefault="00E0515B">
            <w:pPr>
              <w:adjustRightInd w:val="0"/>
              <w:snapToGrid w:val="0"/>
              <w:spacing w:line="360" w:lineRule="exact"/>
              <w:jc w:val="center"/>
              <w:rPr>
                <w:rFonts w:ascii="宋体" w:eastAsia="宋体" w:hAnsi="宋体"/>
                <w:kern w:val="0"/>
                <w:sz w:val="24"/>
                <w:szCs w:val="24"/>
              </w:rPr>
            </w:pPr>
            <w:r>
              <w:rPr>
                <w:rFonts w:ascii="宋体" w:eastAsia="宋体" w:hAnsi="宋体"/>
                <w:kern w:val="0"/>
                <w:sz w:val="24"/>
                <w:szCs w:val="24"/>
              </w:rPr>
              <w:t>-</w:t>
            </w:r>
          </w:p>
        </w:tc>
        <w:tc>
          <w:tcPr>
            <w:tcW w:w="1520" w:type="dxa"/>
            <w:vAlign w:val="center"/>
          </w:tcPr>
          <w:p w:rsidR="00611EB2" w:rsidRDefault="00E0515B">
            <w:pPr>
              <w:adjustRightInd w:val="0"/>
              <w:snapToGrid w:val="0"/>
              <w:spacing w:line="360" w:lineRule="exact"/>
              <w:jc w:val="center"/>
              <w:rPr>
                <w:rFonts w:ascii="宋体" w:eastAsia="宋体" w:hAnsi="宋体"/>
                <w:kern w:val="0"/>
                <w:sz w:val="24"/>
                <w:szCs w:val="24"/>
              </w:rPr>
            </w:pPr>
            <w:r>
              <w:rPr>
                <w:rFonts w:ascii="宋体" w:eastAsia="宋体" w:hAnsi="宋体"/>
                <w:kern w:val="0"/>
                <w:sz w:val="24"/>
                <w:szCs w:val="24"/>
              </w:rPr>
              <w:t>-</w:t>
            </w:r>
          </w:p>
        </w:tc>
      </w:tr>
      <w:tr w:rsidR="00611EB2">
        <w:trPr>
          <w:trHeight w:val="714"/>
          <w:jc w:val="center"/>
        </w:trPr>
        <w:tc>
          <w:tcPr>
            <w:tcW w:w="1561" w:type="dxa"/>
            <w:vAlign w:val="center"/>
          </w:tcPr>
          <w:p w:rsidR="00611EB2" w:rsidRDefault="00E0515B">
            <w:pPr>
              <w:adjustRightInd w:val="0"/>
              <w:snapToGrid w:val="0"/>
              <w:spacing w:line="360" w:lineRule="exact"/>
              <w:rPr>
                <w:rFonts w:ascii="宋体" w:eastAsia="宋体" w:hAnsi="宋体"/>
                <w:color w:val="000000"/>
                <w:sz w:val="24"/>
                <w:szCs w:val="24"/>
              </w:rPr>
            </w:pPr>
            <w:r>
              <w:rPr>
                <w:rFonts w:ascii="宋体" w:eastAsia="宋体" w:hAnsi="宋体" w:hint="eastAsia"/>
                <w:color w:val="000000"/>
                <w:sz w:val="24"/>
                <w:szCs w:val="24"/>
              </w:rPr>
              <w:t>合计</w:t>
            </w:r>
          </w:p>
        </w:tc>
        <w:tc>
          <w:tcPr>
            <w:tcW w:w="1984" w:type="dxa"/>
            <w:vAlign w:val="center"/>
          </w:tcPr>
          <w:p w:rsidR="00611EB2" w:rsidRDefault="00E0515B">
            <w:pPr>
              <w:adjustRightInd w:val="0"/>
              <w:snapToGrid w:val="0"/>
              <w:spacing w:line="360" w:lineRule="exact"/>
              <w:jc w:val="center"/>
              <w:rPr>
                <w:rFonts w:ascii="宋体" w:eastAsia="宋体" w:hAnsi="宋体"/>
                <w:kern w:val="0"/>
                <w:sz w:val="24"/>
              </w:rPr>
            </w:pPr>
            <w:r>
              <w:rPr>
                <w:rFonts w:ascii="宋体" w:eastAsia="宋体" w:hAnsi="宋体"/>
                <w:color w:val="000000"/>
                <w:sz w:val="24"/>
                <w:szCs w:val="24"/>
              </w:rPr>
              <w:t xml:space="preserve">10,000,388.89 </w:t>
            </w:r>
          </w:p>
        </w:tc>
        <w:tc>
          <w:tcPr>
            <w:tcW w:w="1559" w:type="dxa"/>
            <w:vAlign w:val="center"/>
          </w:tcPr>
          <w:p w:rsidR="00611EB2" w:rsidRDefault="00E0515B">
            <w:pPr>
              <w:adjustRightInd w:val="0"/>
              <w:snapToGrid w:val="0"/>
              <w:spacing w:line="360" w:lineRule="exact"/>
              <w:jc w:val="center"/>
              <w:rPr>
                <w:rFonts w:ascii="宋体" w:eastAsia="宋体" w:hAnsi="宋体"/>
                <w:kern w:val="0"/>
                <w:sz w:val="28"/>
              </w:rPr>
            </w:pPr>
            <w:r>
              <w:rPr>
                <w:rFonts w:ascii="宋体" w:eastAsia="宋体" w:hAnsi="宋体"/>
                <w:sz w:val="24"/>
                <w:szCs w:val="24"/>
              </w:rPr>
              <w:t>76.1902</w:t>
            </w:r>
            <w:r>
              <w:rPr>
                <w:rFonts w:ascii="宋体" w:eastAsia="宋体" w:hAnsi="宋体"/>
                <w:color w:val="000000"/>
                <w:sz w:val="24"/>
                <w:szCs w:val="24"/>
              </w:rPr>
              <w:t>%</w:t>
            </w:r>
          </w:p>
        </w:tc>
        <w:tc>
          <w:tcPr>
            <w:tcW w:w="1984" w:type="dxa"/>
            <w:vAlign w:val="center"/>
          </w:tcPr>
          <w:p w:rsidR="00611EB2" w:rsidRDefault="00E0515B">
            <w:pPr>
              <w:adjustRightInd w:val="0"/>
              <w:snapToGrid w:val="0"/>
              <w:spacing w:line="360" w:lineRule="exact"/>
              <w:jc w:val="center"/>
              <w:rPr>
                <w:rFonts w:ascii="宋体" w:eastAsia="宋体" w:hAnsi="宋体"/>
                <w:kern w:val="0"/>
                <w:sz w:val="24"/>
              </w:rPr>
            </w:pPr>
            <w:r>
              <w:rPr>
                <w:rFonts w:ascii="宋体" w:eastAsia="宋体" w:hAnsi="宋体"/>
                <w:color w:val="000000"/>
                <w:sz w:val="24"/>
                <w:szCs w:val="24"/>
              </w:rPr>
              <w:t xml:space="preserve">10,000,388.89 </w:t>
            </w:r>
          </w:p>
        </w:tc>
        <w:tc>
          <w:tcPr>
            <w:tcW w:w="1560" w:type="dxa"/>
            <w:vAlign w:val="center"/>
          </w:tcPr>
          <w:p w:rsidR="00611EB2" w:rsidRDefault="00E0515B">
            <w:pPr>
              <w:adjustRightInd w:val="0"/>
              <w:snapToGrid w:val="0"/>
              <w:spacing w:line="360" w:lineRule="exact"/>
              <w:jc w:val="center"/>
              <w:rPr>
                <w:rFonts w:ascii="宋体" w:eastAsia="宋体" w:hAnsi="宋体"/>
                <w:kern w:val="0"/>
                <w:sz w:val="24"/>
              </w:rPr>
            </w:pPr>
            <w:r>
              <w:rPr>
                <w:rFonts w:ascii="宋体" w:eastAsia="宋体" w:hAnsi="宋体"/>
                <w:sz w:val="24"/>
                <w:szCs w:val="24"/>
              </w:rPr>
              <w:t>76.1902</w:t>
            </w:r>
            <w:r>
              <w:rPr>
                <w:rFonts w:ascii="宋体" w:eastAsia="宋体" w:hAnsi="宋体"/>
                <w:color w:val="000000"/>
                <w:sz w:val="24"/>
                <w:szCs w:val="24"/>
              </w:rPr>
              <w:t>%</w:t>
            </w:r>
          </w:p>
        </w:tc>
        <w:tc>
          <w:tcPr>
            <w:tcW w:w="1520" w:type="dxa"/>
            <w:vAlign w:val="center"/>
          </w:tcPr>
          <w:p w:rsidR="00611EB2" w:rsidRDefault="00E0515B">
            <w:pPr>
              <w:adjustRightInd w:val="0"/>
              <w:snapToGrid w:val="0"/>
              <w:spacing w:line="360" w:lineRule="exact"/>
              <w:jc w:val="center"/>
              <w:rPr>
                <w:rFonts w:ascii="宋体" w:eastAsia="宋体" w:hAnsi="宋体"/>
                <w:kern w:val="0"/>
                <w:sz w:val="24"/>
                <w:szCs w:val="24"/>
              </w:rPr>
            </w:pPr>
            <w:r>
              <w:rPr>
                <w:rFonts w:ascii="宋体" w:eastAsia="宋体" w:hAnsi="宋体"/>
                <w:kern w:val="0"/>
                <w:sz w:val="24"/>
                <w:szCs w:val="24"/>
              </w:rPr>
              <w:t>不少于</w:t>
            </w:r>
            <w:r>
              <w:rPr>
                <w:rFonts w:ascii="宋体" w:eastAsia="宋体" w:hAnsi="宋体"/>
                <w:kern w:val="0"/>
                <w:sz w:val="24"/>
                <w:szCs w:val="24"/>
              </w:rPr>
              <w:t>3</w:t>
            </w:r>
            <w:r>
              <w:rPr>
                <w:rFonts w:ascii="宋体" w:eastAsia="宋体" w:hAnsi="宋体"/>
                <w:kern w:val="0"/>
                <w:sz w:val="24"/>
                <w:szCs w:val="24"/>
              </w:rPr>
              <w:t>年</w:t>
            </w:r>
          </w:p>
        </w:tc>
      </w:tr>
    </w:tbl>
    <w:p w:rsidR="00611EB2" w:rsidRDefault="00E0515B" w:rsidP="00E0515B">
      <w:pPr>
        <w:pStyle w:val="2"/>
        <w:spacing w:beforeLines="100" w:afterLines="100" w:line="360" w:lineRule="auto"/>
        <w:rPr>
          <w:rFonts w:ascii="宋体" w:eastAsia="宋体" w:hAnsi="宋体"/>
          <w:bCs w:val="0"/>
          <w:color w:val="000000"/>
          <w:sz w:val="24"/>
          <w:szCs w:val="24"/>
        </w:rPr>
      </w:pPr>
      <w:r>
        <w:rPr>
          <w:rFonts w:ascii="宋体" w:eastAsia="宋体" w:hAnsi="宋体" w:hint="eastAsia"/>
          <w:bCs w:val="0"/>
          <w:color w:val="000000"/>
          <w:sz w:val="24"/>
          <w:szCs w:val="24"/>
        </w:rPr>
        <w:t>4</w:t>
      </w:r>
      <w:r>
        <w:rPr>
          <w:rFonts w:ascii="宋体" w:eastAsia="宋体" w:hAnsi="宋体"/>
          <w:bCs w:val="0"/>
          <w:color w:val="000000"/>
          <w:sz w:val="24"/>
          <w:szCs w:val="24"/>
        </w:rPr>
        <w:t xml:space="preserve"> </w:t>
      </w:r>
      <w:r>
        <w:rPr>
          <w:rFonts w:ascii="宋体" w:eastAsia="宋体" w:hAnsi="宋体"/>
          <w:bCs w:val="0"/>
          <w:color w:val="000000"/>
          <w:sz w:val="24"/>
          <w:szCs w:val="24"/>
        </w:rPr>
        <w:t>其他需要提示的事项</w:t>
      </w:r>
    </w:p>
    <w:p w:rsidR="00611EB2" w:rsidRDefault="00E0515B">
      <w:pPr>
        <w:widowControl/>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基金管理人可根据实际情况依法决定本基金开始办理申购的具体日期，具体</w:t>
      </w:r>
      <w:r>
        <w:rPr>
          <w:rFonts w:ascii="宋体" w:eastAsia="宋体" w:hAnsi="宋体" w:hint="eastAsia"/>
          <w:color w:val="000000"/>
          <w:sz w:val="24"/>
          <w:szCs w:val="24"/>
        </w:rPr>
        <w:t xml:space="preserve"> </w:t>
      </w:r>
      <w:r>
        <w:rPr>
          <w:rFonts w:ascii="宋体" w:eastAsia="宋体" w:hAnsi="宋体" w:hint="eastAsia"/>
          <w:color w:val="000000"/>
          <w:sz w:val="24"/>
          <w:szCs w:val="24"/>
        </w:rPr>
        <w:t>业务办理时间在申购开始公告中规定。</w:t>
      </w:r>
    </w:p>
    <w:p w:rsidR="00611EB2" w:rsidRDefault="00E0515B">
      <w:pPr>
        <w:widowControl/>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基金管理人自基金合同生效之日起不超过</w:t>
      </w:r>
      <w:r>
        <w:rPr>
          <w:rFonts w:ascii="宋体" w:eastAsia="宋体" w:hAnsi="宋体" w:hint="eastAsia"/>
          <w:color w:val="000000"/>
          <w:sz w:val="24"/>
          <w:szCs w:val="24"/>
        </w:rPr>
        <w:t>3</w:t>
      </w:r>
      <w:r>
        <w:rPr>
          <w:rFonts w:ascii="宋体" w:eastAsia="宋体" w:hAnsi="宋体" w:hint="eastAsia"/>
          <w:color w:val="000000"/>
          <w:sz w:val="24"/>
          <w:szCs w:val="24"/>
        </w:rPr>
        <w:t>个月开始办理赎回，具体业务办理时间在赎回开始公告中规定。</w:t>
      </w:r>
    </w:p>
    <w:p w:rsidR="00611EB2" w:rsidRDefault="00E0515B">
      <w:pPr>
        <w:widowControl/>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在确定申购开始与赎回开始时间后，基金管理人应在申购、赎回开放日前依照《公开募集证券投资基金信息披露管理办法》的有关规定在规定媒介上公告申购与赎回的开始时间。</w:t>
      </w:r>
    </w:p>
    <w:p w:rsidR="00611EB2" w:rsidRDefault="00E0515B">
      <w:pPr>
        <w:widowControl/>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风险提示：基金管理人承诺以诚实信用、勤勉尽责的原则管理和运用基金资产，但不保证基金一定盈利，也不保证最低收益。本公司充分重视投资者教育工作，以保障投资者利益为己任，特此提醒广大投资者正确认识投资基金所存在的风险，慎重考虑、谨慎决策，选择与自身风险承受能力相匹配的产品，做理性的基金投资者。敬请投资者于投资前认真阅读该基金的《基金合同》、《招募说明书》及《</w:t>
      </w:r>
      <w:r>
        <w:rPr>
          <w:rFonts w:ascii="宋体" w:eastAsia="宋体" w:hAnsi="宋体" w:hint="eastAsia"/>
          <w:color w:val="000000"/>
          <w:sz w:val="24"/>
          <w:szCs w:val="24"/>
        </w:rPr>
        <w:t>基金产品资料概要》。</w:t>
      </w:r>
    </w:p>
    <w:p w:rsidR="00611EB2" w:rsidRDefault="00E0515B">
      <w:pPr>
        <w:widowControl/>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特此公告。</w:t>
      </w:r>
    </w:p>
    <w:p w:rsidR="00611EB2" w:rsidRDefault="00611EB2">
      <w:pPr>
        <w:widowControl/>
        <w:spacing w:line="360" w:lineRule="auto"/>
        <w:ind w:firstLineChars="200" w:firstLine="480"/>
        <w:rPr>
          <w:rFonts w:ascii="宋体" w:eastAsia="宋体" w:hAnsi="宋体"/>
          <w:kern w:val="0"/>
          <w:sz w:val="24"/>
          <w:szCs w:val="24"/>
        </w:rPr>
      </w:pPr>
    </w:p>
    <w:p w:rsidR="00611EB2" w:rsidRDefault="00611EB2">
      <w:pPr>
        <w:widowControl/>
        <w:spacing w:line="360" w:lineRule="auto"/>
        <w:ind w:firstLineChars="200" w:firstLine="480"/>
        <w:rPr>
          <w:rFonts w:ascii="宋体" w:eastAsia="宋体" w:hAnsi="宋体"/>
          <w:kern w:val="0"/>
          <w:sz w:val="24"/>
          <w:szCs w:val="24"/>
        </w:rPr>
      </w:pPr>
    </w:p>
    <w:p w:rsidR="00611EB2" w:rsidRDefault="00E0515B">
      <w:pPr>
        <w:widowControl/>
        <w:spacing w:line="360" w:lineRule="auto"/>
        <w:ind w:firstLineChars="200" w:firstLine="480"/>
        <w:jc w:val="right"/>
        <w:rPr>
          <w:rFonts w:ascii="宋体" w:eastAsia="宋体" w:hAnsi="宋体"/>
          <w:kern w:val="0"/>
          <w:sz w:val="24"/>
          <w:szCs w:val="24"/>
        </w:rPr>
      </w:pPr>
      <w:r>
        <w:rPr>
          <w:rFonts w:ascii="宋体" w:eastAsia="宋体" w:hAnsi="宋体" w:hint="eastAsia"/>
          <w:kern w:val="0"/>
          <w:sz w:val="24"/>
          <w:szCs w:val="24"/>
        </w:rPr>
        <w:t>新华基金管理股份有限公司</w:t>
      </w:r>
    </w:p>
    <w:p w:rsidR="00611EB2" w:rsidRDefault="00E0515B">
      <w:pPr>
        <w:widowControl/>
        <w:spacing w:line="360" w:lineRule="auto"/>
        <w:ind w:firstLineChars="200" w:firstLine="480"/>
        <w:jc w:val="right"/>
        <w:rPr>
          <w:rFonts w:ascii="宋体" w:eastAsia="宋体" w:hAnsi="宋体"/>
          <w:kern w:val="0"/>
          <w:sz w:val="24"/>
          <w:szCs w:val="24"/>
        </w:rPr>
      </w:pPr>
      <w:r>
        <w:rPr>
          <w:rFonts w:ascii="宋体" w:eastAsia="宋体" w:hAnsi="宋体" w:hint="eastAsia"/>
          <w:kern w:val="0"/>
          <w:sz w:val="24"/>
          <w:szCs w:val="24"/>
        </w:rPr>
        <w:t>20</w:t>
      </w:r>
      <w:r>
        <w:rPr>
          <w:rFonts w:ascii="宋体" w:eastAsia="宋体" w:hAnsi="宋体"/>
          <w:kern w:val="0"/>
          <w:sz w:val="24"/>
          <w:szCs w:val="24"/>
        </w:rPr>
        <w:t>2</w:t>
      </w:r>
      <w:r>
        <w:rPr>
          <w:rFonts w:ascii="宋体" w:eastAsia="宋体" w:hAnsi="宋体" w:hint="eastAsia"/>
          <w:kern w:val="0"/>
          <w:sz w:val="24"/>
          <w:szCs w:val="24"/>
        </w:rPr>
        <w:t>6</w:t>
      </w:r>
      <w:r>
        <w:rPr>
          <w:rFonts w:ascii="宋体" w:eastAsia="宋体" w:hAnsi="宋体" w:hint="eastAsia"/>
          <w:kern w:val="0"/>
          <w:sz w:val="24"/>
          <w:szCs w:val="24"/>
        </w:rPr>
        <w:t>年</w:t>
      </w:r>
      <w:r>
        <w:rPr>
          <w:rFonts w:ascii="宋体" w:eastAsia="宋体" w:hAnsi="宋体"/>
          <w:kern w:val="0"/>
          <w:sz w:val="24"/>
          <w:szCs w:val="24"/>
        </w:rPr>
        <w:t>2</w:t>
      </w:r>
      <w:r>
        <w:rPr>
          <w:rFonts w:ascii="宋体" w:eastAsia="宋体" w:hAnsi="宋体"/>
          <w:kern w:val="0"/>
          <w:sz w:val="24"/>
          <w:szCs w:val="24"/>
        </w:rPr>
        <w:t>月</w:t>
      </w:r>
      <w:r>
        <w:rPr>
          <w:rFonts w:ascii="宋体" w:eastAsia="宋体" w:hAnsi="宋体"/>
          <w:kern w:val="0"/>
          <w:sz w:val="24"/>
          <w:szCs w:val="24"/>
        </w:rPr>
        <w:t>11</w:t>
      </w:r>
      <w:r>
        <w:rPr>
          <w:rFonts w:ascii="宋体" w:eastAsia="宋体" w:hAnsi="宋体"/>
          <w:kern w:val="0"/>
          <w:sz w:val="24"/>
          <w:szCs w:val="24"/>
        </w:rPr>
        <w:t>日</w:t>
      </w:r>
    </w:p>
    <w:p w:rsidR="00611EB2" w:rsidRDefault="00611EB2"/>
    <w:p w:rsidR="00611EB2" w:rsidRDefault="00611EB2"/>
    <w:p w:rsidR="00611EB2" w:rsidRDefault="00611EB2"/>
    <w:sectPr w:rsidR="00611EB2" w:rsidSect="00611E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方正舒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compat>
  <w:rsids>
    <w:rsidRoot w:val="00611EB2"/>
    <w:rsid w:val="00611EB2"/>
    <w:rsid w:val="00E051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EB2"/>
    <w:pPr>
      <w:widowControl w:val="0"/>
      <w:jc w:val="both"/>
    </w:pPr>
    <w:rPr>
      <w:rFonts w:eastAsia="方正仿宋简体"/>
      <w:kern w:val="2"/>
      <w:sz w:val="32"/>
    </w:rPr>
  </w:style>
  <w:style w:type="paragraph" w:styleId="2">
    <w:name w:val="heading 2"/>
    <w:basedOn w:val="a"/>
    <w:next w:val="a"/>
    <w:link w:val="2Char"/>
    <w:qFormat/>
    <w:rsid w:val="00611EB2"/>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611EB2"/>
    <w:rPr>
      <w:rFonts w:ascii="宋体" w:eastAsia="宋体"/>
      <w:sz w:val="18"/>
      <w:szCs w:val="18"/>
    </w:rPr>
  </w:style>
  <w:style w:type="paragraph" w:styleId="a4">
    <w:name w:val="annotation text"/>
    <w:basedOn w:val="a"/>
    <w:link w:val="Char0"/>
    <w:uiPriority w:val="99"/>
    <w:qFormat/>
    <w:rsid w:val="00611EB2"/>
    <w:pPr>
      <w:jc w:val="left"/>
    </w:pPr>
  </w:style>
  <w:style w:type="paragraph" w:styleId="a5">
    <w:name w:val="Balloon Text"/>
    <w:basedOn w:val="a"/>
    <w:link w:val="Char1"/>
    <w:uiPriority w:val="99"/>
    <w:qFormat/>
    <w:rsid w:val="00611EB2"/>
    <w:rPr>
      <w:sz w:val="18"/>
      <w:szCs w:val="18"/>
    </w:rPr>
  </w:style>
  <w:style w:type="paragraph" w:styleId="a6">
    <w:name w:val="footer"/>
    <w:basedOn w:val="a"/>
    <w:link w:val="Char2"/>
    <w:uiPriority w:val="99"/>
    <w:qFormat/>
    <w:rsid w:val="00611EB2"/>
    <w:pPr>
      <w:tabs>
        <w:tab w:val="center" w:pos="4153"/>
        <w:tab w:val="right" w:pos="8306"/>
      </w:tabs>
      <w:snapToGrid w:val="0"/>
      <w:jc w:val="left"/>
    </w:pPr>
    <w:rPr>
      <w:sz w:val="18"/>
      <w:szCs w:val="18"/>
    </w:rPr>
  </w:style>
  <w:style w:type="paragraph" w:styleId="a7">
    <w:name w:val="header"/>
    <w:basedOn w:val="a"/>
    <w:link w:val="Char3"/>
    <w:uiPriority w:val="99"/>
    <w:qFormat/>
    <w:rsid w:val="00611EB2"/>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qFormat/>
    <w:rsid w:val="00611EB2"/>
    <w:pPr>
      <w:snapToGrid w:val="0"/>
      <w:jc w:val="left"/>
    </w:pPr>
    <w:rPr>
      <w:rFonts w:eastAsia="宋体"/>
      <w:sz w:val="18"/>
    </w:rPr>
  </w:style>
  <w:style w:type="paragraph" w:styleId="a9">
    <w:name w:val="annotation subject"/>
    <w:basedOn w:val="a4"/>
    <w:next w:val="a4"/>
    <w:link w:val="Char5"/>
    <w:uiPriority w:val="99"/>
    <w:qFormat/>
    <w:rsid w:val="00611EB2"/>
    <w:rPr>
      <w:b/>
      <w:bCs/>
    </w:rPr>
  </w:style>
  <w:style w:type="table" w:styleId="aa">
    <w:name w:val="Table Grid"/>
    <w:basedOn w:val="a1"/>
    <w:uiPriority w:val="59"/>
    <w:qFormat/>
    <w:rsid w:val="00611E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qFormat/>
    <w:rsid w:val="00611EB2"/>
    <w:rPr>
      <w:sz w:val="21"/>
      <w:szCs w:val="21"/>
    </w:rPr>
  </w:style>
  <w:style w:type="character" w:styleId="ac">
    <w:name w:val="footnote reference"/>
    <w:basedOn w:val="a0"/>
    <w:qFormat/>
    <w:rsid w:val="00611EB2"/>
    <w:rPr>
      <w:vertAlign w:val="superscript"/>
    </w:rPr>
  </w:style>
  <w:style w:type="character" w:customStyle="1" w:styleId="2Char">
    <w:name w:val="标题 2 Char"/>
    <w:basedOn w:val="a0"/>
    <w:link w:val="2"/>
    <w:qFormat/>
    <w:rsid w:val="00611EB2"/>
    <w:rPr>
      <w:rFonts w:ascii="Arial" w:eastAsia="黑体" w:hAnsi="Arial" w:cs="Times New Roman"/>
      <w:b/>
      <w:bCs/>
      <w:sz w:val="32"/>
      <w:szCs w:val="32"/>
    </w:rPr>
  </w:style>
  <w:style w:type="character" w:customStyle="1" w:styleId="Char4">
    <w:name w:val="脚注文本 Char"/>
    <w:basedOn w:val="a0"/>
    <w:link w:val="a8"/>
    <w:qFormat/>
    <w:rsid w:val="00611EB2"/>
    <w:rPr>
      <w:rFonts w:ascii="Times New Roman" w:eastAsia="宋体" w:hAnsi="Times New Roman" w:cs="Times New Roman"/>
      <w:sz w:val="18"/>
      <w:szCs w:val="20"/>
    </w:rPr>
  </w:style>
  <w:style w:type="character" w:customStyle="1" w:styleId="Char3">
    <w:name w:val="页眉 Char"/>
    <w:basedOn w:val="a0"/>
    <w:link w:val="a7"/>
    <w:uiPriority w:val="99"/>
    <w:qFormat/>
    <w:rsid w:val="00611EB2"/>
    <w:rPr>
      <w:rFonts w:ascii="Times New Roman" w:eastAsia="方正仿宋简体" w:hAnsi="Times New Roman" w:cs="Times New Roman"/>
      <w:sz w:val="18"/>
      <w:szCs w:val="18"/>
    </w:rPr>
  </w:style>
  <w:style w:type="character" w:customStyle="1" w:styleId="Char2">
    <w:name w:val="页脚 Char"/>
    <w:basedOn w:val="a0"/>
    <w:link w:val="a6"/>
    <w:uiPriority w:val="99"/>
    <w:qFormat/>
    <w:rsid w:val="00611EB2"/>
    <w:rPr>
      <w:rFonts w:ascii="Times New Roman" w:eastAsia="方正仿宋简体" w:hAnsi="Times New Roman" w:cs="Times New Roman"/>
      <w:sz w:val="18"/>
      <w:szCs w:val="18"/>
    </w:rPr>
  </w:style>
  <w:style w:type="character" w:customStyle="1" w:styleId="Char">
    <w:name w:val="文档结构图 Char"/>
    <w:basedOn w:val="a0"/>
    <w:link w:val="a3"/>
    <w:uiPriority w:val="99"/>
    <w:qFormat/>
    <w:rsid w:val="00611EB2"/>
    <w:rPr>
      <w:rFonts w:ascii="宋体" w:eastAsia="宋体" w:hAnsi="Times New Roman" w:cs="Times New Roman"/>
      <w:sz w:val="18"/>
      <w:szCs w:val="18"/>
    </w:rPr>
  </w:style>
  <w:style w:type="character" w:customStyle="1" w:styleId="Char1">
    <w:name w:val="批注框文本 Char"/>
    <w:basedOn w:val="a0"/>
    <w:link w:val="a5"/>
    <w:uiPriority w:val="99"/>
    <w:qFormat/>
    <w:rsid w:val="00611EB2"/>
    <w:rPr>
      <w:rFonts w:ascii="Times New Roman" w:eastAsia="方正仿宋简体" w:hAnsi="Times New Roman"/>
      <w:kern w:val="2"/>
      <w:sz w:val="18"/>
      <w:szCs w:val="18"/>
    </w:rPr>
  </w:style>
  <w:style w:type="character" w:customStyle="1" w:styleId="Char0">
    <w:name w:val="批注文字 Char"/>
    <w:basedOn w:val="a0"/>
    <w:link w:val="a4"/>
    <w:uiPriority w:val="99"/>
    <w:qFormat/>
    <w:rsid w:val="00611EB2"/>
    <w:rPr>
      <w:rFonts w:ascii="Times New Roman" w:eastAsia="方正仿宋简体" w:hAnsi="Times New Roman"/>
      <w:kern w:val="2"/>
      <w:sz w:val="32"/>
    </w:rPr>
  </w:style>
  <w:style w:type="character" w:customStyle="1" w:styleId="Char5">
    <w:name w:val="批注主题 Char"/>
    <w:basedOn w:val="Char0"/>
    <w:link w:val="a9"/>
    <w:uiPriority w:val="99"/>
    <w:qFormat/>
    <w:rsid w:val="00611EB2"/>
    <w:rPr>
      <w:rFonts w:ascii="Times New Roman" w:eastAsia="方正仿宋简体" w:hAnsi="Times New Roman"/>
      <w:b/>
      <w:bCs/>
      <w:kern w:val="2"/>
      <w:sz w:val="32"/>
    </w:rPr>
  </w:style>
  <w:style w:type="paragraph" w:customStyle="1" w:styleId="1">
    <w:name w:val="修订1"/>
    <w:uiPriority w:val="99"/>
    <w:qFormat/>
    <w:rsid w:val="00611EB2"/>
    <w:rPr>
      <w:rFonts w:eastAsia="方正仿宋简体"/>
      <w:kern w:val="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85BE2-87D0-4F54-A8A7-744EDD8EE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298</Words>
  <Characters>1701</Characters>
  <Application>Microsoft Office Word</Application>
  <DocSecurity>4</DocSecurity>
  <Lines>14</Lines>
  <Paragraphs>3</Paragraphs>
  <ScaleCrop>false</ScaleCrop>
  <Company>微软中国</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2026-02-10T16:05:00Z</dcterms:created>
  <dcterms:modified xsi:type="dcterms:W3CDTF">2026-02-10T16:05:00Z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eyJoZGlkIjoiZmM0MTcwYzRhZmZmNTc5NmExZWEwMjFmNmQxYWE2YzMiLCJ1c2VySWQiOiIxNjcxNDA3OTE3In0=</vt:lpwstr>
  </property>
  <property fmtid="{D5CDD505-2E9C-101B-9397-08002B2CF9AE}" pid="4" name="ICV">
    <vt:lpwstr>0b5bce9fd7264e678b4a5e4ae41f00bb_23</vt:lpwstr>
  </property>
</Properties>
</file>