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B7" w:rsidRDefault="00280BB7" w:rsidP="00707A9F">
      <w:pPr>
        <w:jc w:val="center"/>
        <w:rPr>
          <w:rFonts w:eastAsiaTheme="minorEastAsia"/>
          <w:b/>
          <w:kern w:val="0"/>
          <w:sz w:val="30"/>
          <w:szCs w:val="30"/>
        </w:rPr>
      </w:pPr>
      <w:r w:rsidRPr="00280BB7">
        <w:rPr>
          <w:rFonts w:eastAsiaTheme="minorEastAsia" w:hint="eastAsia"/>
          <w:b/>
          <w:kern w:val="0"/>
          <w:sz w:val="30"/>
          <w:szCs w:val="30"/>
        </w:rPr>
        <w:t>海富通中证港股通科技交易型开放式指数证券投资基金</w:t>
      </w:r>
    </w:p>
    <w:p w:rsidR="009C4BFE" w:rsidRPr="00937DC6" w:rsidRDefault="00280BB7" w:rsidP="00707A9F">
      <w:pPr>
        <w:jc w:val="center"/>
        <w:rPr>
          <w:rFonts w:eastAsiaTheme="minorEastAsia"/>
          <w:b/>
          <w:kern w:val="0"/>
          <w:sz w:val="30"/>
          <w:szCs w:val="30"/>
        </w:rPr>
      </w:pPr>
      <w:r w:rsidRPr="00280BB7">
        <w:rPr>
          <w:rFonts w:eastAsiaTheme="minorEastAsia" w:hint="eastAsia"/>
          <w:b/>
          <w:kern w:val="0"/>
          <w:sz w:val="30"/>
          <w:szCs w:val="30"/>
        </w:rPr>
        <w:t>发起式联接基金</w:t>
      </w:r>
      <w:r w:rsidR="00020BC9" w:rsidRPr="00937DC6">
        <w:rPr>
          <w:rFonts w:eastAsiaTheme="minorEastAsia"/>
          <w:b/>
          <w:kern w:val="0"/>
          <w:sz w:val="30"/>
          <w:szCs w:val="30"/>
        </w:rPr>
        <w:t>基金</w:t>
      </w:r>
      <w:r w:rsidR="00C47EEC" w:rsidRPr="00937DC6">
        <w:rPr>
          <w:rFonts w:eastAsiaTheme="minorEastAsia"/>
          <w:b/>
          <w:kern w:val="0"/>
          <w:sz w:val="30"/>
          <w:szCs w:val="30"/>
        </w:rPr>
        <w:t>经理变更公告</w:t>
      </w:r>
    </w:p>
    <w:p w:rsidR="009C4BFE" w:rsidRPr="00937DC6" w:rsidRDefault="00C47EEC">
      <w:pPr>
        <w:spacing w:line="560" w:lineRule="exact"/>
        <w:jc w:val="center"/>
        <w:rPr>
          <w:rFonts w:eastAsiaTheme="minorEastAsia"/>
          <w:color w:val="000000"/>
          <w:sz w:val="24"/>
          <w:szCs w:val="24"/>
        </w:rPr>
      </w:pPr>
      <w:r w:rsidRPr="00937DC6">
        <w:rPr>
          <w:rFonts w:eastAsiaTheme="minorEastAsia"/>
          <w:color w:val="000000"/>
          <w:sz w:val="24"/>
          <w:szCs w:val="24"/>
        </w:rPr>
        <w:t>公告送出日期：</w:t>
      </w:r>
      <w:r w:rsidR="007C7883" w:rsidRPr="00937DC6">
        <w:rPr>
          <w:rFonts w:eastAsiaTheme="minorEastAsia"/>
          <w:bCs/>
          <w:sz w:val="24"/>
          <w:szCs w:val="24"/>
        </w:rPr>
        <w:t>202</w:t>
      </w:r>
      <w:r w:rsidR="003220F9">
        <w:rPr>
          <w:rFonts w:eastAsiaTheme="minorEastAsia" w:hint="eastAsia"/>
          <w:bCs/>
          <w:sz w:val="24"/>
          <w:szCs w:val="24"/>
        </w:rPr>
        <w:t>6</w:t>
      </w:r>
      <w:r w:rsidR="00B54943" w:rsidRPr="00937DC6">
        <w:rPr>
          <w:rFonts w:eastAsiaTheme="minorEastAsia"/>
          <w:bCs/>
          <w:sz w:val="24"/>
          <w:szCs w:val="24"/>
        </w:rPr>
        <w:t>年</w:t>
      </w:r>
      <w:r w:rsidR="003220F9">
        <w:rPr>
          <w:rFonts w:eastAsiaTheme="minorEastAsia" w:hint="eastAsia"/>
          <w:bCs/>
          <w:sz w:val="24"/>
          <w:szCs w:val="24"/>
        </w:rPr>
        <w:t>2</w:t>
      </w:r>
      <w:r w:rsidR="00B54943" w:rsidRPr="00937DC6">
        <w:rPr>
          <w:rFonts w:eastAsiaTheme="minorEastAsia"/>
          <w:bCs/>
          <w:sz w:val="24"/>
          <w:szCs w:val="24"/>
        </w:rPr>
        <w:t>月</w:t>
      </w:r>
      <w:r w:rsidR="009C637B">
        <w:rPr>
          <w:rFonts w:eastAsiaTheme="minorEastAsia" w:hint="eastAsia"/>
          <w:bCs/>
          <w:sz w:val="24"/>
          <w:szCs w:val="24"/>
        </w:rPr>
        <w:t>1</w:t>
      </w:r>
      <w:r w:rsidR="0081446A">
        <w:rPr>
          <w:rFonts w:eastAsiaTheme="minorEastAsia" w:hint="eastAsia"/>
          <w:bCs/>
          <w:sz w:val="24"/>
          <w:szCs w:val="24"/>
        </w:rPr>
        <w:t>1</w:t>
      </w:r>
      <w:r w:rsidRPr="00937DC6">
        <w:rPr>
          <w:rFonts w:eastAsiaTheme="minorEastAsia"/>
          <w:bCs/>
          <w:sz w:val="24"/>
          <w:szCs w:val="24"/>
        </w:rPr>
        <w:t>日</w:t>
      </w:r>
    </w:p>
    <w:p w:rsidR="009C4BFE" w:rsidRPr="00937DC6" w:rsidRDefault="009C4BFE">
      <w:pPr>
        <w:spacing w:line="560" w:lineRule="exact"/>
        <w:jc w:val="center"/>
        <w:rPr>
          <w:rFonts w:eastAsiaTheme="minorEastAsia"/>
          <w:color w:val="000000"/>
          <w:sz w:val="24"/>
          <w:szCs w:val="24"/>
        </w:rPr>
      </w:pPr>
    </w:p>
    <w:p w:rsidR="009C4BFE" w:rsidRPr="00937DC6" w:rsidRDefault="00C47EEC">
      <w:pPr>
        <w:pStyle w:val="2"/>
        <w:spacing w:line="560" w:lineRule="exact"/>
        <w:rPr>
          <w:rFonts w:ascii="Times New Roman" w:eastAsiaTheme="minorEastAsia" w:hAnsi="Times New Roman"/>
          <w:bCs w:val="0"/>
          <w:color w:val="000000"/>
          <w:sz w:val="24"/>
          <w:szCs w:val="24"/>
        </w:rPr>
      </w:pPr>
      <w:bookmarkStart w:id="0" w:name="_Toc275961408"/>
      <w:r w:rsidRPr="00937DC6">
        <w:rPr>
          <w:rFonts w:ascii="Times New Roman" w:eastAsiaTheme="minorEastAsia" w:hAnsi="Times New Roman"/>
          <w:bCs w:val="0"/>
          <w:color w:val="000000"/>
          <w:sz w:val="24"/>
          <w:szCs w:val="24"/>
        </w:rPr>
        <w:t xml:space="preserve">1 </w:t>
      </w:r>
      <w:r w:rsidRPr="00937DC6">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809"/>
      </w:tblGrid>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基金名称</w:t>
            </w:r>
          </w:p>
        </w:tc>
        <w:tc>
          <w:tcPr>
            <w:tcW w:w="6809" w:type="dxa"/>
            <w:vAlign w:val="center"/>
          </w:tcPr>
          <w:p w:rsidR="00D80D86" w:rsidRPr="00937DC6" w:rsidRDefault="00280BB7" w:rsidP="00D80D86">
            <w:pPr>
              <w:rPr>
                <w:rFonts w:eastAsiaTheme="minorEastAsia"/>
                <w:sz w:val="24"/>
                <w:szCs w:val="24"/>
              </w:rPr>
            </w:pPr>
            <w:r w:rsidRPr="00280BB7">
              <w:rPr>
                <w:rFonts w:eastAsiaTheme="minorEastAsia" w:hint="eastAsia"/>
                <w:sz w:val="24"/>
                <w:szCs w:val="24"/>
              </w:rPr>
              <w:t>海富通中证港股通科技交易型开放式指数证券投资基金发起式联接基金</w:t>
            </w:r>
          </w:p>
        </w:tc>
      </w:tr>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基金简称</w:t>
            </w:r>
          </w:p>
        </w:tc>
        <w:tc>
          <w:tcPr>
            <w:tcW w:w="6809" w:type="dxa"/>
            <w:vAlign w:val="center"/>
          </w:tcPr>
          <w:p w:rsidR="00D80D86" w:rsidRPr="00937DC6" w:rsidRDefault="00280BB7" w:rsidP="00D80D86">
            <w:pPr>
              <w:spacing w:line="560" w:lineRule="exact"/>
              <w:rPr>
                <w:rFonts w:eastAsiaTheme="minorEastAsia"/>
                <w:color w:val="000000"/>
                <w:sz w:val="24"/>
                <w:szCs w:val="24"/>
              </w:rPr>
            </w:pPr>
            <w:r w:rsidRPr="00280BB7">
              <w:rPr>
                <w:rFonts w:eastAsiaTheme="minorEastAsia" w:hint="eastAsia"/>
                <w:color w:val="000000"/>
                <w:sz w:val="24"/>
                <w:szCs w:val="24"/>
              </w:rPr>
              <w:t>海富通中证港股通科技</w:t>
            </w:r>
            <w:r w:rsidRPr="00280BB7">
              <w:rPr>
                <w:rFonts w:eastAsiaTheme="minorEastAsia" w:hint="eastAsia"/>
                <w:color w:val="000000"/>
                <w:sz w:val="24"/>
                <w:szCs w:val="24"/>
              </w:rPr>
              <w:t>ETF</w:t>
            </w:r>
            <w:r w:rsidRPr="00280BB7">
              <w:rPr>
                <w:rFonts w:eastAsiaTheme="minorEastAsia" w:hint="eastAsia"/>
                <w:color w:val="000000"/>
                <w:sz w:val="24"/>
                <w:szCs w:val="24"/>
              </w:rPr>
              <w:t>发起联接</w:t>
            </w:r>
          </w:p>
        </w:tc>
      </w:tr>
      <w:tr w:rsidR="00D80D86" w:rsidRPr="00937DC6" w:rsidTr="00E9048F">
        <w:trPr>
          <w:jc w:val="center"/>
        </w:trPr>
        <w:tc>
          <w:tcPr>
            <w:tcW w:w="2830" w:type="dxa"/>
            <w:vAlign w:val="center"/>
          </w:tcPr>
          <w:p w:rsidR="00D80D86" w:rsidRPr="00937DC6" w:rsidRDefault="00D80D86" w:rsidP="00D80D86">
            <w:pPr>
              <w:spacing w:line="560" w:lineRule="exact"/>
              <w:rPr>
                <w:rFonts w:eastAsiaTheme="minorEastAsia"/>
                <w:color w:val="000000"/>
                <w:sz w:val="24"/>
                <w:szCs w:val="24"/>
              </w:rPr>
            </w:pPr>
            <w:r w:rsidRPr="00937DC6">
              <w:rPr>
                <w:rFonts w:eastAsiaTheme="minorEastAsia"/>
                <w:color w:val="000000"/>
                <w:sz w:val="24"/>
                <w:szCs w:val="24"/>
              </w:rPr>
              <w:t>基金主代码</w:t>
            </w:r>
          </w:p>
        </w:tc>
        <w:tc>
          <w:tcPr>
            <w:tcW w:w="6809" w:type="dxa"/>
            <w:vAlign w:val="center"/>
          </w:tcPr>
          <w:p w:rsidR="00D80D86" w:rsidRPr="00937DC6" w:rsidRDefault="00280BB7" w:rsidP="00D80D86">
            <w:pPr>
              <w:rPr>
                <w:rFonts w:eastAsiaTheme="minorEastAsia"/>
                <w:sz w:val="24"/>
                <w:szCs w:val="24"/>
              </w:rPr>
            </w:pPr>
            <w:r w:rsidRPr="00280BB7">
              <w:rPr>
                <w:rFonts w:eastAsiaTheme="minorEastAsia"/>
                <w:sz w:val="24"/>
                <w:szCs w:val="24"/>
              </w:rPr>
              <w:t>021464</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基金管理人名称</w:t>
            </w:r>
          </w:p>
        </w:tc>
        <w:tc>
          <w:tcPr>
            <w:tcW w:w="6809" w:type="dxa"/>
            <w:vAlign w:val="center"/>
          </w:tcPr>
          <w:p w:rsidR="009C4BFE" w:rsidRPr="00937DC6" w:rsidRDefault="00C47EEC">
            <w:pPr>
              <w:rPr>
                <w:rFonts w:eastAsiaTheme="minorEastAsia"/>
                <w:sz w:val="24"/>
                <w:szCs w:val="24"/>
              </w:rPr>
            </w:pPr>
            <w:r w:rsidRPr="00937DC6">
              <w:rPr>
                <w:rFonts w:eastAsiaTheme="minorEastAsia"/>
                <w:sz w:val="24"/>
                <w:szCs w:val="24"/>
              </w:rPr>
              <w:t>海富通基金管理有限公司</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公告依据</w:t>
            </w:r>
          </w:p>
        </w:tc>
        <w:tc>
          <w:tcPr>
            <w:tcW w:w="6809" w:type="dxa"/>
            <w:vAlign w:val="center"/>
          </w:tcPr>
          <w:p w:rsidR="009C4BFE" w:rsidRPr="00937DC6" w:rsidRDefault="00C47EEC">
            <w:pPr>
              <w:rPr>
                <w:rFonts w:eastAsiaTheme="minorEastAsia"/>
                <w:sz w:val="24"/>
                <w:szCs w:val="24"/>
              </w:rPr>
            </w:pPr>
            <w:r w:rsidRPr="00937DC6">
              <w:rPr>
                <w:rFonts w:eastAsiaTheme="minorEastAsia"/>
                <w:sz w:val="24"/>
                <w:szCs w:val="24"/>
              </w:rPr>
              <w:t>《</w:t>
            </w:r>
            <w:r w:rsidR="007647F2" w:rsidRPr="00937DC6">
              <w:rPr>
                <w:rFonts w:eastAsiaTheme="minorEastAsia"/>
                <w:sz w:val="24"/>
                <w:szCs w:val="24"/>
              </w:rPr>
              <w:t>公开募集</w:t>
            </w:r>
            <w:r w:rsidRPr="00937DC6">
              <w:rPr>
                <w:rFonts w:eastAsiaTheme="minorEastAsia"/>
                <w:sz w:val="24"/>
                <w:szCs w:val="24"/>
              </w:rPr>
              <w:t>证券投资基金信息披露管理办法》、《基金管理公司投资管理人员管理指导意见》</w:t>
            </w:r>
          </w:p>
        </w:tc>
      </w:tr>
      <w:tr w:rsidR="009C4BFE" w:rsidRPr="00937DC6" w:rsidTr="00E9048F">
        <w:trPr>
          <w:jc w:val="center"/>
        </w:trPr>
        <w:tc>
          <w:tcPr>
            <w:tcW w:w="2830" w:type="dxa"/>
            <w:vAlign w:val="center"/>
          </w:tcPr>
          <w:p w:rsidR="009C4BFE" w:rsidRPr="00937DC6" w:rsidRDefault="00C47EEC">
            <w:pPr>
              <w:spacing w:line="560" w:lineRule="exact"/>
              <w:rPr>
                <w:rFonts w:eastAsiaTheme="minorEastAsia"/>
                <w:color w:val="000000"/>
                <w:sz w:val="24"/>
                <w:szCs w:val="24"/>
              </w:rPr>
            </w:pPr>
            <w:r w:rsidRPr="00937DC6">
              <w:rPr>
                <w:rFonts w:eastAsiaTheme="minorEastAsia"/>
                <w:color w:val="000000"/>
                <w:sz w:val="24"/>
                <w:szCs w:val="24"/>
              </w:rPr>
              <w:t>基金经理变更类型</w:t>
            </w:r>
          </w:p>
        </w:tc>
        <w:tc>
          <w:tcPr>
            <w:tcW w:w="6809" w:type="dxa"/>
            <w:vAlign w:val="center"/>
          </w:tcPr>
          <w:p w:rsidR="009C4BFE" w:rsidRPr="00937DC6" w:rsidRDefault="003220F9" w:rsidP="00FE0386">
            <w:pPr>
              <w:spacing w:line="560" w:lineRule="exact"/>
              <w:rPr>
                <w:rFonts w:eastAsiaTheme="minorEastAsia"/>
                <w:sz w:val="24"/>
                <w:szCs w:val="24"/>
              </w:rPr>
            </w:pPr>
            <w:r>
              <w:rPr>
                <w:rFonts w:eastAsiaTheme="minorEastAsia" w:hint="eastAsia"/>
                <w:sz w:val="24"/>
                <w:szCs w:val="24"/>
              </w:rPr>
              <w:t>増聘</w:t>
            </w:r>
            <w:r w:rsidR="00F85CF2" w:rsidRPr="00937DC6">
              <w:rPr>
                <w:rFonts w:eastAsiaTheme="minorEastAsia"/>
                <w:sz w:val="24"/>
                <w:szCs w:val="24"/>
              </w:rPr>
              <w:t>基金经理</w:t>
            </w:r>
          </w:p>
        </w:tc>
      </w:tr>
      <w:tr w:rsidR="003220F9" w:rsidRPr="00937DC6" w:rsidTr="00E9048F">
        <w:trPr>
          <w:trHeight w:val="624"/>
          <w:jc w:val="center"/>
        </w:trPr>
        <w:tc>
          <w:tcPr>
            <w:tcW w:w="2830" w:type="dxa"/>
            <w:vAlign w:val="center"/>
          </w:tcPr>
          <w:p w:rsidR="003220F9" w:rsidRDefault="003220F9" w:rsidP="003220F9">
            <w:pPr>
              <w:jc w:val="left"/>
              <w:rPr>
                <w:rFonts w:eastAsiaTheme="minorEastAsia"/>
                <w:color w:val="000000"/>
                <w:sz w:val="24"/>
                <w:szCs w:val="24"/>
              </w:rPr>
            </w:pPr>
            <w:r>
              <w:rPr>
                <w:rFonts w:eastAsiaTheme="minorEastAsia" w:hint="eastAsia"/>
                <w:color w:val="000000"/>
                <w:sz w:val="24"/>
                <w:szCs w:val="24"/>
              </w:rPr>
              <w:t>新任</w:t>
            </w:r>
            <w:r w:rsidRPr="00937DC6">
              <w:rPr>
                <w:rFonts w:eastAsiaTheme="minorEastAsia"/>
                <w:color w:val="000000"/>
                <w:sz w:val="24"/>
                <w:szCs w:val="24"/>
              </w:rPr>
              <w:t>基金经理姓名</w:t>
            </w:r>
          </w:p>
        </w:tc>
        <w:tc>
          <w:tcPr>
            <w:tcW w:w="6809" w:type="dxa"/>
            <w:vAlign w:val="center"/>
          </w:tcPr>
          <w:p w:rsidR="003220F9" w:rsidRDefault="009C637B" w:rsidP="003220F9">
            <w:pPr>
              <w:spacing w:line="560" w:lineRule="exact"/>
              <w:rPr>
                <w:rFonts w:eastAsiaTheme="minorEastAsia"/>
                <w:sz w:val="24"/>
                <w:szCs w:val="24"/>
              </w:rPr>
            </w:pPr>
            <w:r>
              <w:rPr>
                <w:rFonts w:eastAsiaTheme="minorEastAsia" w:hint="eastAsia"/>
                <w:sz w:val="24"/>
                <w:szCs w:val="24"/>
              </w:rPr>
              <w:t>王宁宁</w:t>
            </w:r>
          </w:p>
        </w:tc>
      </w:tr>
      <w:tr w:rsidR="003220F9" w:rsidRPr="00937DC6" w:rsidTr="00E9048F">
        <w:trPr>
          <w:trHeight w:val="624"/>
          <w:jc w:val="center"/>
        </w:trPr>
        <w:tc>
          <w:tcPr>
            <w:tcW w:w="2830" w:type="dxa"/>
            <w:vAlign w:val="center"/>
          </w:tcPr>
          <w:p w:rsidR="003220F9" w:rsidRPr="00937DC6" w:rsidRDefault="009C637B" w:rsidP="003220F9">
            <w:pPr>
              <w:jc w:val="left"/>
              <w:rPr>
                <w:rFonts w:eastAsiaTheme="minorEastAsia"/>
              </w:rPr>
            </w:pPr>
            <w:r w:rsidRPr="009C637B">
              <w:rPr>
                <w:rFonts w:eastAsiaTheme="minorEastAsia" w:hint="eastAsia"/>
                <w:color w:val="000000"/>
                <w:sz w:val="24"/>
                <w:szCs w:val="24"/>
              </w:rPr>
              <w:t>共同管理本基金的其他基金经理姓名</w:t>
            </w:r>
          </w:p>
        </w:tc>
        <w:tc>
          <w:tcPr>
            <w:tcW w:w="6809" w:type="dxa"/>
            <w:vAlign w:val="center"/>
          </w:tcPr>
          <w:p w:rsidR="003220F9" w:rsidRPr="00937DC6" w:rsidRDefault="00280BB7" w:rsidP="003220F9">
            <w:pPr>
              <w:spacing w:line="560" w:lineRule="exact"/>
              <w:rPr>
                <w:rFonts w:eastAsiaTheme="minorEastAsia"/>
                <w:sz w:val="24"/>
                <w:szCs w:val="24"/>
              </w:rPr>
            </w:pPr>
            <w:r w:rsidRPr="00280BB7">
              <w:rPr>
                <w:rFonts w:eastAsiaTheme="minorEastAsia" w:hint="eastAsia"/>
                <w:sz w:val="24"/>
                <w:szCs w:val="24"/>
              </w:rPr>
              <w:t>纪君凯、杜晓海</w:t>
            </w:r>
          </w:p>
        </w:tc>
      </w:tr>
    </w:tbl>
    <w:p w:rsidR="003220F9" w:rsidRDefault="00C47EEC">
      <w:pPr>
        <w:pStyle w:val="2"/>
        <w:spacing w:line="560" w:lineRule="exact"/>
        <w:rPr>
          <w:rFonts w:ascii="Times New Roman" w:eastAsiaTheme="minorEastAsia" w:hAnsi="Times New Roman"/>
          <w:bCs w:val="0"/>
          <w:color w:val="000000"/>
          <w:sz w:val="24"/>
          <w:szCs w:val="24"/>
        </w:rPr>
      </w:pPr>
      <w:bookmarkStart w:id="1" w:name="_Toc275961409"/>
      <w:bookmarkStart w:id="2" w:name="_Hlk212108178"/>
      <w:r w:rsidRPr="00937DC6">
        <w:rPr>
          <w:rFonts w:ascii="Times New Roman" w:eastAsiaTheme="minorEastAsia" w:hAnsi="Times New Roman"/>
          <w:bCs w:val="0"/>
          <w:color w:val="000000"/>
          <w:sz w:val="24"/>
          <w:szCs w:val="24"/>
        </w:rPr>
        <w:t>2</w:t>
      </w:r>
      <w:r w:rsidR="003220F9" w:rsidRPr="00937DC6">
        <w:rPr>
          <w:rFonts w:ascii="Times New Roman" w:eastAsiaTheme="minorEastAsia" w:hAnsi="Times New Roman"/>
          <w:bCs w:val="0"/>
          <w:color w:val="000000"/>
          <w:sz w:val="24"/>
          <w:szCs w:val="24"/>
        </w:rPr>
        <w:t>新任基金经理的相关信息</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1417"/>
        <w:gridCol w:w="2410"/>
        <w:gridCol w:w="1418"/>
        <w:gridCol w:w="1289"/>
      </w:tblGrid>
      <w:tr w:rsidR="009C637B" w:rsidRPr="00937DC6" w:rsidTr="00A4435B">
        <w:trPr>
          <w:jc w:val="center"/>
        </w:trPr>
        <w:tc>
          <w:tcPr>
            <w:tcW w:w="3114" w:type="dxa"/>
          </w:tcPr>
          <w:p w:rsidR="009C637B" w:rsidRPr="00937DC6" w:rsidRDefault="009C637B" w:rsidP="009C637B">
            <w:pPr>
              <w:spacing w:line="560" w:lineRule="exact"/>
              <w:rPr>
                <w:rFonts w:eastAsiaTheme="minorEastAsia"/>
                <w:color w:val="000000"/>
                <w:sz w:val="24"/>
                <w:szCs w:val="24"/>
              </w:rPr>
            </w:pPr>
            <w:r w:rsidRPr="00937DC6">
              <w:rPr>
                <w:rFonts w:eastAsiaTheme="minorEastAsia"/>
                <w:color w:val="000000"/>
                <w:sz w:val="24"/>
                <w:szCs w:val="24"/>
              </w:rPr>
              <w:t>新任基金经理姓名</w:t>
            </w:r>
          </w:p>
        </w:tc>
        <w:tc>
          <w:tcPr>
            <w:tcW w:w="6534" w:type="dxa"/>
            <w:gridSpan w:val="4"/>
            <w:vAlign w:val="center"/>
          </w:tcPr>
          <w:p w:rsidR="009C637B" w:rsidRPr="00937DC6" w:rsidRDefault="009C637B" w:rsidP="009C637B">
            <w:pPr>
              <w:spacing w:line="560" w:lineRule="exact"/>
              <w:rPr>
                <w:rFonts w:eastAsiaTheme="minorEastAsia"/>
                <w:sz w:val="24"/>
                <w:szCs w:val="24"/>
              </w:rPr>
            </w:pPr>
            <w:r>
              <w:rPr>
                <w:rFonts w:eastAsiaTheme="minorEastAsia" w:hint="eastAsia"/>
                <w:sz w:val="24"/>
                <w:szCs w:val="24"/>
              </w:rPr>
              <w:t>王宁宁</w:t>
            </w:r>
          </w:p>
        </w:tc>
      </w:tr>
      <w:tr w:rsidR="003220F9" w:rsidRPr="00937DC6" w:rsidTr="00A4435B">
        <w:trPr>
          <w:jc w:val="center"/>
        </w:trPr>
        <w:tc>
          <w:tcPr>
            <w:tcW w:w="3114" w:type="dxa"/>
          </w:tcPr>
          <w:p w:rsidR="003220F9" w:rsidRPr="00937DC6" w:rsidRDefault="003220F9" w:rsidP="00A4435B">
            <w:pPr>
              <w:spacing w:line="560" w:lineRule="exact"/>
              <w:rPr>
                <w:rFonts w:eastAsiaTheme="minorEastAsia"/>
                <w:color w:val="000000"/>
                <w:sz w:val="24"/>
                <w:szCs w:val="24"/>
              </w:rPr>
            </w:pPr>
            <w:r w:rsidRPr="00937DC6">
              <w:rPr>
                <w:rFonts w:eastAsiaTheme="minorEastAsia"/>
                <w:color w:val="000000"/>
                <w:sz w:val="24"/>
                <w:szCs w:val="24"/>
              </w:rPr>
              <w:t>任职日期</w:t>
            </w:r>
          </w:p>
        </w:tc>
        <w:tc>
          <w:tcPr>
            <w:tcW w:w="6534" w:type="dxa"/>
            <w:gridSpan w:val="4"/>
          </w:tcPr>
          <w:p w:rsidR="003220F9" w:rsidRPr="00937DC6" w:rsidRDefault="003220F9" w:rsidP="00A4435B">
            <w:pPr>
              <w:spacing w:line="560" w:lineRule="exact"/>
              <w:rPr>
                <w:rFonts w:eastAsiaTheme="minorEastAsia"/>
                <w:sz w:val="24"/>
                <w:szCs w:val="24"/>
              </w:rPr>
            </w:pPr>
            <w:r w:rsidRPr="004C59BB">
              <w:rPr>
                <w:rFonts w:eastAsiaTheme="minorEastAsia" w:hint="eastAsia"/>
                <w:sz w:val="24"/>
                <w:szCs w:val="24"/>
              </w:rPr>
              <w:t>202</w:t>
            </w:r>
            <w:r>
              <w:rPr>
                <w:rFonts w:eastAsiaTheme="minorEastAsia" w:hint="eastAsia"/>
                <w:sz w:val="24"/>
                <w:szCs w:val="24"/>
              </w:rPr>
              <w:t>6</w:t>
            </w:r>
            <w:r w:rsidRPr="004C59BB">
              <w:rPr>
                <w:rFonts w:eastAsiaTheme="minorEastAsia" w:hint="eastAsia"/>
                <w:sz w:val="24"/>
                <w:szCs w:val="24"/>
              </w:rPr>
              <w:t>年</w:t>
            </w:r>
            <w:r>
              <w:rPr>
                <w:rFonts w:eastAsiaTheme="minorEastAsia" w:hint="eastAsia"/>
                <w:sz w:val="24"/>
                <w:szCs w:val="24"/>
              </w:rPr>
              <w:t>2</w:t>
            </w:r>
            <w:r w:rsidRPr="004C59BB">
              <w:rPr>
                <w:rFonts w:eastAsiaTheme="minorEastAsia" w:hint="eastAsia"/>
                <w:sz w:val="24"/>
                <w:szCs w:val="24"/>
              </w:rPr>
              <w:t>月</w:t>
            </w:r>
            <w:r w:rsidR="009C637B">
              <w:rPr>
                <w:rFonts w:eastAsiaTheme="minorEastAsia" w:hint="eastAsia"/>
                <w:sz w:val="24"/>
                <w:szCs w:val="24"/>
              </w:rPr>
              <w:t>9</w:t>
            </w:r>
            <w:r w:rsidRPr="004C59BB">
              <w:rPr>
                <w:rFonts w:eastAsiaTheme="minorEastAsia" w:hint="eastAsia"/>
                <w:sz w:val="24"/>
                <w:szCs w:val="24"/>
              </w:rPr>
              <w:t>日</w:t>
            </w:r>
          </w:p>
        </w:tc>
      </w:tr>
      <w:tr w:rsidR="003220F9" w:rsidRPr="00937DC6" w:rsidTr="00A4435B">
        <w:trPr>
          <w:jc w:val="center"/>
        </w:trPr>
        <w:tc>
          <w:tcPr>
            <w:tcW w:w="3114" w:type="dxa"/>
          </w:tcPr>
          <w:p w:rsidR="003220F9" w:rsidRPr="00937DC6" w:rsidRDefault="003220F9" w:rsidP="00A4435B">
            <w:pPr>
              <w:spacing w:line="560" w:lineRule="exact"/>
              <w:rPr>
                <w:rFonts w:eastAsiaTheme="minorEastAsia"/>
                <w:color w:val="000000"/>
                <w:sz w:val="24"/>
                <w:szCs w:val="24"/>
              </w:rPr>
            </w:pPr>
            <w:r w:rsidRPr="00937DC6">
              <w:rPr>
                <w:rFonts w:eastAsiaTheme="minorEastAsia"/>
                <w:color w:val="000000"/>
                <w:sz w:val="24"/>
                <w:szCs w:val="24"/>
              </w:rPr>
              <w:t>证券从业年限</w:t>
            </w:r>
          </w:p>
        </w:tc>
        <w:tc>
          <w:tcPr>
            <w:tcW w:w="6534" w:type="dxa"/>
            <w:gridSpan w:val="4"/>
          </w:tcPr>
          <w:p w:rsidR="003220F9" w:rsidRPr="00937DC6" w:rsidRDefault="009C637B" w:rsidP="00A4435B">
            <w:pPr>
              <w:spacing w:line="560" w:lineRule="exact"/>
              <w:rPr>
                <w:rFonts w:eastAsiaTheme="minorEastAsia"/>
                <w:sz w:val="24"/>
                <w:szCs w:val="24"/>
              </w:rPr>
            </w:pPr>
            <w:r>
              <w:rPr>
                <w:rFonts w:eastAsiaTheme="minorEastAsia" w:hint="eastAsia"/>
                <w:sz w:val="24"/>
                <w:szCs w:val="24"/>
              </w:rPr>
              <w:t>8</w:t>
            </w:r>
            <w:r w:rsidR="003220F9" w:rsidRPr="00937DC6">
              <w:rPr>
                <w:rFonts w:eastAsiaTheme="minorEastAsia"/>
                <w:sz w:val="24"/>
                <w:szCs w:val="24"/>
              </w:rPr>
              <w:t>年</w:t>
            </w:r>
          </w:p>
        </w:tc>
      </w:tr>
      <w:tr w:rsidR="003220F9" w:rsidRPr="00937DC6" w:rsidTr="00A4435B">
        <w:trPr>
          <w:jc w:val="center"/>
        </w:trPr>
        <w:tc>
          <w:tcPr>
            <w:tcW w:w="3114" w:type="dxa"/>
          </w:tcPr>
          <w:p w:rsidR="003220F9" w:rsidRPr="00937DC6" w:rsidRDefault="003220F9" w:rsidP="00A4435B">
            <w:pPr>
              <w:spacing w:line="560" w:lineRule="exact"/>
              <w:rPr>
                <w:rFonts w:eastAsiaTheme="minorEastAsia"/>
                <w:sz w:val="24"/>
                <w:szCs w:val="24"/>
              </w:rPr>
            </w:pPr>
            <w:r w:rsidRPr="00937DC6">
              <w:rPr>
                <w:rFonts w:eastAsiaTheme="minorEastAsia"/>
                <w:sz w:val="24"/>
                <w:szCs w:val="24"/>
              </w:rPr>
              <w:t>证券投资管理从业年限</w:t>
            </w:r>
          </w:p>
        </w:tc>
        <w:tc>
          <w:tcPr>
            <w:tcW w:w="6534" w:type="dxa"/>
            <w:gridSpan w:val="4"/>
          </w:tcPr>
          <w:p w:rsidR="003220F9" w:rsidRPr="00937DC6" w:rsidRDefault="0081446A" w:rsidP="00A4435B">
            <w:pPr>
              <w:spacing w:line="560" w:lineRule="exact"/>
              <w:rPr>
                <w:rFonts w:eastAsiaTheme="minorEastAsia"/>
                <w:sz w:val="24"/>
                <w:szCs w:val="24"/>
              </w:rPr>
            </w:pPr>
            <w:r>
              <w:rPr>
                <w:rFonts w:eastAsiaTheme="minorEastAsia" w:hint="eastAsia"/>
                <w:sz w:val="24"/>
                <w:szCs w:val="24"/>
              </w:rPr>
              <w:t>7</w:t>
            </w:r>
            <w:r w:rsidR="003220F9" w:rsidRPr="00937DC6">
              <w:rPr>
                <w:rFonts w:eastAsiaTheme="minorEastAsia"/>
                <w:sz w:val="24"/>
                <w:szCs w:val="24"/>
              </w:rPr>
              <w:t>年</w:t>
            </w:r>
          </w:p>
        </w:tc>
      </w:tr>
      <w:tr w:rsidR="003220F9" w:rsidRPr="00937DC6" w:rsidTr="00A4435B">
        <w:trPr>
          <w:jc w:val="center"/>
        </w:trPr>
        <w:tc>
          <w:tcPr>
            <w:tcW w:w="3114" w:type="dxa"/>
          </w:tcPr>
          <w:p w:rsidR="003220F9" w:rsidRPr="00937DC6" w:rsidRDefault="003220F9" w:rsidP="00A4435B">
            <w:pPr>
              <w:spacing w:line="560" w:lineRule="exact"/>
              <w:rPr>
                <w:rFonts w:eastAsiaTheme="minorEastAsia"/>
                <w:color w:val="000000"/>
                <w:sz w:val="24"/>
                <w:szCs w:val="24"/>
              </w:rPr>
            </w:pPr>
            <w:r w:rsidRPr="00937DC6">
              <w:rPr>
                <w:rFonts w:eastAsiaTheme="minorEastAsia"/>
                <w:color w:val="000000"/>
                <w:sz w:val="24"/>
                <w:szCs w:val="24"/>
              </w:rPr>
              <w:t>过往从业经历</w:t>
            </w:r>
          </w:p>
        </w:tc>
        <w:tc>
          <w:tcPr>
            <w:tcW w:w="6534" w:type="dxa"/>
            <w:gridSpan w:val="4"/>
            <w:vAlign w:val="center"/>
          </w:tcPr>
          <w:p w:rsidR="003220F9" w:rsidRPr="00284CD1" w:rsidRDefault="009C637B" w:rsidP="00A4435B">
            <w:pPr>
              <w:spacing w:line="560" w:lineRule="exact"/>
              <w:rPr>
                <w:rFonts w:eastAsiaTheme="minorEastAsia"/>
                <w:sz w:val="24"/>
                <w:szCs w:val="24"/>
              </w:rPr>
            </w:pPr>
            <w:r w:rsidRPr="009C637B">
              <w:rPr>
                <w:rFonts w:eastAsiaTheme="minorEastAsia" w:hint="eastAsia"/>
                <w:sz w:val="24"/>
                <w:szCs w:val="24"/>
              </w:rPr>
              <w:t>曾任平安道远投资管理（上海）有限公司企划财务部企划财务，平安基金管理有限公司</w:t>
            </w:r>
            <w:r w:rsidRPr="009C637B">
              <w:rPr>
                <w:rFonts w:eastAsiaTheme="minorEastAsia" w:hint="eastAsia"/>
                <w:sz w:val="24"/>
                <w:szCs w:val="24"/>
              </w:rPr>
              <w:t>ETF</w:t>
            </w:r>
            <w:r w:rsidRPr="009C637B">
              <w:rPr>
                <w:rFonts w:eastAsiaTheme="minorEastAsia" w:hint="eastAsia"/>
                <w:sz w:val="24"/>
                <w:szCs w:val="24"/>
              </w:rPr>
              <w:t>指数投资部指数研究员、</w:t>
            </w:r>
            <w:r w:rsidRPr="009C637B">
              <w:rPr>
                <w:rFonts w:eastAsiaTheme="minorEastAsia" w:hint="eastAsia"/>
                <w:sz w:val="24"/>
                <w:szCs w:val="24"/>
              </w:rPr>
              <w:t>ETF</w:t>
            </w:r>
            <w:r w:rsidRPr="009C637B">
              <w:rPr>
                <w:rFonts w:eastAsiaTheme="minorEastAsia" w:hint="eastAsia"/>
                <w:sz w:val="24"/>
                <w:szCs w:val="24"/>
              </w:rPr>
              <w:t>基金经理助理，大成基金管理有限公司指数与期货投资部</w:t>
            </w:r>
            <w:r w:rsidRPr="009C637B">
              <w:rPr>
                <w:rFonts w:eastAsiaTheme="minorEastAsia" w:hint="eastAsia"/>
                <w:sz w:val="24"/>
                <w:szCs w:val="24"/>
              </w:rPr>
              <w:t>ETF</w:t>
            </w:r>
            <w:r w:rsidRPr="009C637B">
              <w:rPr>
                <w:rFonts w:eastAsiaTheme="minorEastAsia" w:hint="eastAsia"/>
                <w:sz w:val="24"/>
                <w:szCs w:val="24"/>
              </w:rPr>
              <w:t>基金经理助理。</w:t>
            </w:r>
            <w:r w:rsidRPr="009C637B">
              <w:rPr>
                <w:rFonts w:eastAsiaTheme="minorEastAsia" w:hint="eastAsia"/>
                <w:sz w:val="24"/>
                <w:szCs w:val="24"/>
              </w:rPr>
              <w:t>2024</w:t>
            </w:r>
            <w:r w:rsidRPr="009C637B">
              <w:rPr>
                <w:rFonts w:eastAsiaTheme="minorEastAsia" w:hint="eastAsia"/>
                <w:sz w:val="24"/>
                <w:szCs w:val="24"/>
              </w:rPr>
              <w:t>年</w:t>
            </w:r>
            <w:r w:rsidRPr="009C637B">
              <w:rPr>
                <w:rFonts w:eastAsiaTheme="minorEastAsia" w:hint="eastAsia"/>
                <w:sz w:val="24"/>
                <w:szCs w:val="24"/>
              </w:rPr>
              <w:t>5</w:t>
            </w:r>
            <w:r w:rsidRPr="009C637B">
              <w:rPr>
                <w:rFonts w:eastAsiaTheme="minorEastAsia" w:hint="eastAsia"/>
                <w:sz w:val="24"/>
                <w:szCs w:val="24"/>
              </w:rPr>
              <w:t>月加入海富通基金管理有限公</w:t>
            </w:r>
            <w:r w:rsidRPr="009C637B">
              <w:rPr>
                <w:rFonts w:eastAsiaTheme="minorEastAsia" w:hint="eastAsia"/>
                <w:sz w:val="24"/>
                <w:szCs w:val="24"/>
              </w:rPr>
              <w:lastRenderedPageBreak/>
              <w:t>司，任量化投资部指数研究员。</w:t>
            </w:r>
            <w:r w:rsidR="0081446A" w:rsidRPr="001920E0">
              <w:rPr>
                <w:rFonts w:eastAsiaTheme="minorEastAsia" w:hint="eastAsia"/>
                <w:sz w:val="24"/>
                <w:szCs w:val="24"/>
              </w:rPr>
              <w:t>2025</w:t>
            </w:r>
            <w:r w:rsidR="0081446A" w:rsidRPr="001920E0">
              <w:rPr>
                <w:rFonts w:eastAsiaTheme="minorEastAsia" w:hint="eastAsia"/>
                <w:sz w:val="24"/>
                <w:szCs w:val="24"/>
              </w:rPr>
              <w:t>年</w:t>
            </w:r>
            <w:r w:rsidR="0081446A" w:rsidRPr="001920E0">
              <w:rPr>
                <w:rFonts w:eastAsiaTheme="minorEastAsia" w:hint="eastAsia"/>
                <w:sz w:val="24"/>
                <w:szCs w:val="24"/>
              </w:rPr>
              <w:t>5</w:t>
            </w:r>
            <w:r w:rsidR="0081446A" w:rsidRPr="001920E0">
              <w:rPr>
                <w:rFonts w:eastAsiaTheme="minorEastAsia" w:hint="eastAsia"/>
                <w:sz w:val="24"/>
                <w:szCs w:val="24"/>
              </w:rPr>
              <w:t>月至</w:t>
            </w:r>
            <w:r w:rsidR="0081446A" w:rsidRPr="001920E0">
              <w:rPr>
                <w:rFonts w:eastAsiaTheme="minorEastAsia" w:hint="eastAsia"/>
                <w:sz w:val="24"/>
                <w:szCs w:val="24"/>
              </w:rPr>
              <w:t>2026</w:t>
            </w:r>
            <w:r w:rsidR="0081446A" w:rsidRPr="001920E0">
              <w:rPr>
                <w:rFonts w:eastAsiaTheme="minorEastAsia" w:hint="eastAsia"/>
                <w:sz w:val="24"/>
                <w:szCs w:val="24"/>
              </w:rPr>
              <w:t>年</w:t>
            </w:r>
            <w:r w:rsidR="0081446A" w:rsidRPr="001920E0">
              <w:rPr>
                <w:rFonts w:eastAsiaTheme="minorEastAsia" w:hint="eastAsia"/>
                <w:sz w:val="24"/>
                <w:szCs w:val="24"/>
              </w:rPr>
              <w:t>2</w:t>
            </w:r>
            <w:r w:rsidR="0081446A" w:rsidRPr="001920E0">
              <w:rPr>
                <w:rFonts w:eastAsiaTheme="minorEastAsia" w:hint="eastAsia"/>
                <w:sz w:val="24"/>
                <w:szCs w:val="24"/>
              </w:rPr>
              <w:t>月任量化投资部基金经理助理。</w:t>
            </w:r>
          </w:p>
        </w:tc>
      </w:tr>
      <w:tr w:rsidR="003220F9" w:rsidRPr="00937DC6" w:rsidTr="003220F9">
        <w:trPr>
          <w:jc w:val="center"/>
        </w:trPr>
        <w:tc>
          <w:tcPr>
            <w:tcW w:w="3114" w:type="dxa"/>
            <w:vMerge w:val="restart"/>
          </w:tcPr>
          <w:p w:rsidR="003220F9" w:rsidRPr="00937DC6" w:rsidRDefault="003220F9" w:rsidP="00A4435B">
            <w:pPr>
              <w:spacing w:line="560" w:lineRule="exact"/>
              <w:rPr>
                <w:rFonts w:eastAsiaTheme="minorEastAsia"/>
                <w:color w:val="000000"/>
                <w:sz w:val="24"/>
                <w:szCs w:val="24"/>
              </w:rPr>
            </w:pPr>
            <w:r w:rsidRPr="00937DC6">
              <w:rPr>
                <w:rFonts w:eastAsiaTheme="minorEastAsia"/>
                <w:color w:val="000000"/>
                <w:sz w:val="24"/>
                <w:szCs w:val="24"/>
              </w:rPr>
              <w:lastRenderedPageBreak/>
              <w:t>其中：管理过公募基金的名称及期间</w:t>
            </w:r>
          </w:p>
        </w:tc>
        <w:tc>
          <w:tcPr>
            <w:tcW w:w="1417" w:type="dxa"/>
            <w:vAlign w:val="center"/>
          </w:tcPr>
          <w:p w:rsidR="003220F9" w:rsidRPr="00937DC6" w:rsidRDefault="003220F9" w:rsidP="00A4435B">
            <w:pPr>
              <w:spacing w:line="560" w:lineRule="exact"/>
              <w:jc w:val="center"/>
              <w:rPr>
                <w:rFonts w:eastAsiaTheme="minorEastAsia"/>
                <w:color w:val="000000"/>
                <w:kern w:val="0"/>
                <w:sz w:val="24"/>
                <w:szCs w:val="24"/>
              </w:rPr>
            </w:pPr>
            <w:r w:rsidRPr="00937DC6">
              <w:rPr>
                <w:rFonts w:eastAsiaTheme="minorEastAsia"/>
                <w:color w:val="000000"/>
                <w:kern w:val="0"/>
                <w:sz w:val="24"/>
                <w:szCs w:val="24"/>
              </w:rPr>
              <w:t>基金主代码</w:t>
            </w:r>
          </w:p>
        </w:tc>
        <w:tc>
          <w:tcPr>
            <w:tcW w:w="2410" w:type="dxa"/>
            <w:vAlign w:val="center"/>
          </w:tcPr>
          <w:p w:rsidR="003220F9" w:rsidRPr="00937DC6" w:rsidRDefault="003220F9" w:rsidP="00A4435B">
            <w:pPr>
              <w:spacing w:line="560" w:lineRule="exact"/>
              <w:jc w:val="center"/>
              <w:rPr>
                <w:rFonts w:eastAsiaTheme="minorEastAsia"/>
                <w:color w:val="000000"/>
                <w:kern w:val="0"/>
                <w:sz w:val="24"/>
                <w:szCs w:val="24"/>
              </w:rPr>
            </w:pPr>
            <w:r w:rsidRPr="00937DC6">
              <w:rPr>
                <w:rFonts w:eastAsiaTheme="minorEastAsia"/>
                <w:color w:val="000000"/>
                <w:kern w:val="0"/>
                <w:sz w:val="24"/>
                <w:szCs w:val="24"/>
              </w:rPr>
              <w:t>基金名称</w:t>
            </w:r>
          </w:p>
        </w:tc>
        <w:tc>
          <w:tcPr>
            <w:tcW w:w="1418" w:type="dxa"/>
            <w:vAlign w:val="center"/>
          </w:tcPr>
          <w:p w:rsidR="003220F9" w:rsidRPr="00937DC6" w:rsidRDefault="003220F9" w:rsidP="00A4435B">
            <w:pPr>
              <w:spacing w:line="560" w:lineRule="exact"/>
              <w:jc w:val="center"/>
              <w:rPr>
                <w:rFonts w:eastAsiaTheme="minorEastAsia"/>
                <w:color w:val="000000"/>
                <w:kern w:val="0"/>
                <w:sz w:val="24"/>
                <w:szCs w:val="24"/>
              </w:rPr>
            </w:pPr>
            <w:r w:rsidRPr="00937DC6">
              <w:rPr>
                <w:rFonts w:eastAsiaTheme="minorEastAsia"/>
                <w:color w:val="000000"/>
                <w:kern w:val="0"/>
                <w:sz w:val="24"/>
                <w:szCs w:val="24"/>
              </w:rPr>
              <w:t>任职日期</w:t>
            </w:r>
          </w:p>
        </w:tc>
        <w:tc>
          <w:tcPr>
            <w:tcW w:w="1289" w:type="dxa"/>
            <w:vAlign w:val="center"/>
          </w:tcPr>
          <w:p w:rsidR="003220F9" w:rsidRPr="00937DC6" w:rsidRDefault="003220F9" w:rsidP="00A4435B">
            <w:pPr>
              <w:spacing w:line="560" w:lineRule="exact"/>
              <w:jc w:val="center"/>
              <w:rPr>
                <w:rFonts w:eastAsiaTheme="minorEastAsia"/>
                <w:color w:val="000000"/>
                <w:kern w:val="0"/>
                <w:sz w:val="24"/>
                <w:szCs w:val="24"/>
              </w:rPr>
            </w:pPr>
            <w:r w:rsidRPr="00937DC6">
              <w:rPr>
                <w:rFonts w:eastAsiaTheme="minorEastAsia"/>
                <w:color w:val="000000"/>
                <w:kern w:val="0"/>
                <w:sz w:val="24"/>
                <w:szCs w:val="24"/>
              </w:rPr>
              <w:t>离任日期</w:t>
            </w:r>
          </w:p>
        </w:tc>
      </w:tr>
      <w:tr w:rsidR="003220F9" w:rsidRPr="00937DC6" w:rsidTr="00C4798E">
        <w:trPr>
          <w:trHeight w:val="20"/>
          <w:jc w:val="center"/>
        </w:trPr>
        <w:tc>
          <w:tcPr>
            <w:tcW w:w="3114" w:type="dxa"/>
            <w:vMerge/>
          </w:tcPr>
          <w:p w:rsidR="003220F9" w:rsidRPr="00937DC6" w:rsidRDefault="003220F9" w:rsidP="003220F9">
            <w:pPr>
              <w:rPr>
                <w:rFonts w:eastAsiaTheme="minorEastAsia"/>
              </w:rPr>
            </w:pPr>
          </w:p>
        </w:tc>
        <w:tc>
          <w:tcPr>
            <w:tcW w:w="1417" w:type="dxa"/>
            <w:vAlign w:val="center"/>
          </w:tcPr>
          <w:p w:rsidR="003220F9" w:rsidRPr="003220F9" w:rsidRDefault="003220F9" w:rsidP="003220F9">
            <w:pPr>
              <w:spacing w:line="560" w:lineRule="exact"/>
              <w:jc w:val="center"/>
              <w:rPr>
                <w:rFonts w:eastAsiaTheme="minorEastAsia"/>
                <w:color w:val="000000"/>
                <w:sz w:val="24"/>
                <w:szCs w:val="24"/>
              </w:rPr>
            </w:pPr>
          </w:p>
        </w:tc>
        <w:tc>
          <w:tcPr>
            <w:tcW w:w="2410" w:type="dxa"/>
            <w:vAlign w:val="center"/>
          </w:tcPr>
          <w:p w:rsidR="003220F9" w:rsidRPr="003220F9" w:rsidRDefault="003220F9" w:rsidP="003220F9">
            <w:pPr>
              <w:spacing w:line="560" w:lineRule="exact"/>
              <w:jc w:val="left"/>
              <w:rPr>
                <w:rFonts w:eastAsiaTheme="minorEastAsia"/>
                <w:color w:val="000000"/>
                <w:sz w:val="24"/>
                <w:szCs w:val="24"/>
              </w:rPr>
            </w:pPr>
          </w:p>
        </w:tc>
        <w:tc>
          <w:tcPr>
            <w:tcW w:w="1418" w:type="dxa"/>
            <w:vAlign w:val="center"/>
          </w:tcPr>
          <w:p w:rsidR="003220F9" w:rsidRPr="003220F9" w:rsidRDefault="003220F9" w:rsidP="003220F9">
            <w:pPr>
              <w:spacing w:line="560" w:lineRule="exact"/>
              <w:jc w:val="center"/>
              <w:rPr>
                <w:rFonts w:eastAsiaTheme="minorEastAsia"/>
                <w:color w:val="000000"/>
                <w:sz w:val="24"/>
                <w:szCs w:val="24"/>
              </w:rPr>
            </w:pPr>
          </w:p>
        </w:tc>
        <w:tc>
          <w:tcPr>
            <w:tcW w:w="1289" w:type="dxa"/>
            <w:vAlign w:val="center"/>
          </w:tcPr>
          <w:p w:rsidR="003220F9" w:rsidRPr="003220F9" w:rsidRDefault="003220F9" w:rsidP="003220F9">
            <w:pPr>
              <w:spacing w:line="560" w:lineRule="exact"/>
              <w:jc w:val="center"/>
              <w:rPr>
                <w:rFonts w:eastAsiaTheme="minorEastAsia"/>
                <w:color w:val="000000"/>
                <w:sz w:val="24"/>
                <w:szCs w:val="24"/>
              </w:rPr>
            </w:pP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是否曾被监管机构予以行政处罚或采取行政监管措施</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否</w:t>
            </w: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是否已取得基金从业资格</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是</w:t>
            </w: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取得的其他相关从业资格</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w:t>
            </w: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国籍</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中国</w:t>
            </w: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学历、学位</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研究生、</w:t>
            </w:r>
            <w:r>
              <w:rPr>
                <w:rFonts w:eastAsiaTheme="minorEastAsia" w:hint="eastAsia"/>
                <w:color w:val="000000"/>
                <w:sz w:val="24"/>
                <w:szCs w:val="24"/>
              </w:rPr>
              <w:t>硕士</w:t>
            </w:r>
          </w:p>
        </w:tc>
      </w:tr>
      <w:tr w:rsidR="003220F9" w:rsidRPr="00937DC6" w:rsidTr="00A4435B">
        <w:trPr>
          <w:jc w:val="center"/>
        </w:trPr>
        <w:tc>
          <w:tcPr>
            <w:tcW w:w="3114" w:type="dxa"/>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是否已按规定在中国基金业协会注册</w:t>
            </w:r>
            <w:r w:rsidRPr="00937DC6">
              <w:rPr>
                <w:rFonts w:eastAsiaTheme="minorEastAsia"/>
                <w:color w:val="000000"/>
                <w:sz w:val="24"/>
                <w:szCs w:val="24"/>
              </w:rPr>
              <w:t>/</w:t>
            </w:r>
            <w:r w:rsidRPr="00937DC6">
              <w:rPr>
                <w:rFonts w:eastAsiaTheme="minorEastAsia"/>
                <w:color w:val="000000"/>
                <w:sz w:val="24"/>
                <w:szCs w:val="24"/>
              </w:rPr>
              <w:t>登记</w:t>
            </w:r>
          </w:p>
        </w:tc>
        <w:tc>
          <w:tcPr>
            <w:tcW w:w="6534" w:type="dxa"/>
            <w:gridSpan w:val="4"/>
            <w:vAlign w:val="center"/>
          </w:tcPr>
          <w:p w:rsidR="003220F9" w:rsidRPr="00937DC6" w:rsidRDefault="003220F9" w:rsidP="003220F9">
            <w:pPr>
              <w:spacing w:line="560" w:lineRule="exact"/>
              <w:rPr>
                <w:rFonts w:eastAsiaTheme="minorEastAsia"/>
                <w:color w:val="000000"/>
                <w:sz w:val="24"/>
                <w:szCs w:val="24"/>
              </w:rPr>
            </w:pPr>
            <w:r w:rsidRPr="00937DC6">
              <w:rPr>
                <w:rFonts w:eastAsiaTheme="minorEastAsia"/>
                <w:color w:val="000000"/>
                <w:sz w:val="24"/>
                <w:szCs w:val="24"/>
              </w:rPr>
              <w:t>是</w:t>
            </w:r>
          </w:p>
        </w:tc>
      </w:tr>
    </w:tbl>
    <w:p w:rsidR="009C4BFE" w:rsidRPr="00937DC6" w:rsidRDefault="00D80D86">
      <w:pPr>
        <w:pStyle w:val="2"/>
        <w:spacing w:line="560" w:lineRule="exact"/>
        <w:rPr>
          <w:rFonts w:ascii="Times New Roman" w:eastAsiaTheme="minorEastAsia" w:hAnsi="Times New Roman"/>
          <w:bCs w:val="0"/>
          <w:color w:val="000000"/>
          <w:sz w:val="24"/>
          <w:szCs w:val="24"/>
        </w:rPr>
      </w:pPr>
      <w:bookmarkStart w:id="3" w:name="_Toc275961411"/>
      <w:bookmarkEnd w:id="1"/>
      <w:r w:rsidRPr="00937DC6">
        <w:rPr>
          <w:rFonts w:ascii="Times New Roman" w:eastAsiaTheme="minorEastAsia" w:hAnsi="Times New Roman"/>
          <w:bCs w:val="0"/>
          <w:color w:val="000000"/>
          <w:sz w:val="24"/>
          <w:szCs w:val="24"/>
        </w:rPr>
        <w:t>3</w:t>
      </w:r>
      <w:r w:rsidR="00C47EEC" w:rsidRPr="00937DC6">
        <w:rPr>
          <w:rFonts w:ascii="Times New Roman" w:eastAsiaTheme="minorEastAsia" w:hAnsi="Times New Roman"/>
          <w:bCs w:val="0"/>
          <w:color w:val="000000"/>
          <w:sz w:val="24"/>
          <w:szCs w:val="24"/>
        </w:rPr>
        <w:t>其他需要说明的事项</w:t>
      </w:r>
      <w:bookmarkEnd w:id="3"/>
    </w:p>
    <w:p w:rsidR="0005109A" w:rsidRPr="00937DC6" w:rsidRDefault="0005109A" w:rsidP="0005109A">
      <w:pPr>
        <w:spacing w:line="360" w:lineRule="auto"/>
        <w:ind w:firstLineChars="200" w:firstLine="480"/>
        <w:rPr>
          <w:rFonts w:eastAsiaTheme="minorEastAsia"/>
          <w:color w:val="000000"/>
          <w:sz w:val="24"/>
          <w:szCs w:val="24"/>
        </w:rPr>
      </w:pPr>
      <w:r w:rsidRPr="00937DC6">
        <w:rPr>
          <w:rFonts w:eastAsiaTheme="minorEastAsia"/>
          <w:color w:val="000000"/>
          <w:sz w:val="24"/>
          <w:szCs w:val="24"/>
        </w:rPr>
        <w:t>上述事项已按规定报中国证券投资基金业协会备案。</w:t>
      </w:r>
    </w:p>
    <w:p w:rsidR="009C4BFE" w:rsidRPr="00937DC6" w:rsidRDefault="009C4BFE">
      <w:pPr>
        <w:spacing w:line="360" w:lineRule="auto"/>
        <w:ind w:firstLineChars="200" w:firstLine="480"/>
        <w:rPr>
          <w:rFonts w:eastAsiaTheme="minorEastAsia"/>
          <w:color w:val="000000"/>
          <w:sz w:val="24"/>
          <w:szCs w:val="24"/>
        </w:rPr>
      </w:pPr>
    </w:p>
    <w:p w:rsidR="009C4BFE" w:rsidRPr="00937DC6" w:rsidRDefault="00C47EEC">
      <w:pPr>
        <w:spacing w:line="360" w:lineRule="auto"/>
        <w:ind w:firstLineChars="200" w:firstLine="480"/>
        <w:rPr>
          <w:rFonts w:eastAsiaTheme="minorEastAsia"/>
          <w:color w:val="000000"/>
          <w:sz w:val="24"/>
          <w:szCs w:val="24"/>
        </w:rPr>
      </w:pPr>
      <w:r w:rsidRPr="00937DC6">
        <w:rPr>
          <w:rFonts w:eastAsiaTheme="minorEastAsia"/>
          <w:color w:val="000000"/>
          <w:sz w:val="24"/>
          <w:szCs w:val="24"/>
        </w:rPr>
        <w:t>特此公告。</w:t>
      </w:r>
    </w:p>
    <w:p w:rsidR="00F95FA2" w:rsidRPr="00937DC6" w:rsidRDefault="00F95FA2" w:rsidP="00B82994">
      <w:pPr>
        <w:spacing w:line="360" w:lineRule="auto"/>
        <w:rPr>
          <w:rFonts w:eastAsiaTheme="minorEastAsia"/>
          <w:color w:val="000000"/>
          <w:sz w:val="24"/>
          <w:szCs w:val="24"/>
        </w:rPr>
      </w:pPr>
    </w:p>
    <w:p w:rsidR="009C4BFE" w:rsidRPr="00937DC6" w:rsidRDefault="00C47EEC">
      <w:pPr>
        <w:tabs>
          <w:tab w:val="left" w:pos="426"/>
        </w:tabs>
        <w:spacing w:before="29" w:line="288" w:lineRule="auto"/>
        <w:ind w:firstLineChars="200" w:firstLine="480"/>
        <w:jc w:val="right"/>
        <w:rPr>
          <w:rFonts w:eastAsiaTheme="minorEastAsia"/>
          <w:color w:val="000000"/>
          <w:sz w:val="24"/>
          <w:szCs w:val="24"/>
        </w:rPr>
      </w:pPr>
      <w:r w:rsidRPr="00937DC6">
        <w:rPr>
          <w:rFonts w:eastAsiaTheme="minorEastAsia"/>
          <w:color w:val="000000"/>
          <w:sz w:val="24"/>
          <w:szCs w:val="24"/>
        </w:rPr>
        <w:t>海富通基金管理有限公司</w:t>
      </w:r>
    </w:p>
    <w:p w:rsidR="00FB7651" w:rsidRPr="00937DC6" w:rsidRDefault="006C734C">
      <w:pPr>
        <w:tabs>
          <w:tab w:val="left" w:pos="426"/>
        </w:tabs>
        <w:spacing w:before="29" w:line="288" w:lineRule="auto"/>
        <w:ind w:firstLineChars="200" w:firstLine="480"/>
        <w:jc w:val="right"/>
        <w:rPr>
          <w:rFonts w:eastAsiaTheme="minorEastAsia"/>
          <w:color w:val="000000"/>
          <w:sz w:val="24"/>
          <w:szCs w:val="24"/>
        </w:rPr>
      </w:pPr>
      <w:r w:rsidRPr="00937DC6">
        <w:rPr>
          <w:rFonts w:eastAsiaTheme="minorEastAsia"/>
          <w:kern w:val="0"/>
          <w:sz w:val="24"/>
        </w:rPr>
        <w:t>202</w:t>
      </w:r>
      <w:r w:rsidR="003220F9">
        <w:rPr>
          <w:rFonts w:eastAsiaTheme="minorEastAsia" w:hint="eastAsia"/>
          <w:kern w:val="0"/>
          <w:sz w:val="24"/>
        </w:rPr>
        <w:t>6</w:t>
      </w:r>
      <w:r w:rsidR="00B54943" w:rsidRPr="00937DC6">
        <w:rPr>
          <w:rFonts w:eastAsiaTheme="minorEastAsia"/>
          <w:kern w:val="0"/>
          <w:sz w:val="24"/>
        </w:rPr>
        <w:t>年</w:t>
      </w:r>
      <w:r w:rsidR="003220F9">
        <w:rPr>
          <w:rFonts w:eastAsiaTheme="minorEastAsia" w:hint="eastAsia"/>
          <w:kern w:val="0"/>
          <w:sz w:val="24"/>
        </w:rPr>
        <w:t>2</w:t>
      </w:r>
      <w:r w:rsidR="00B54943" w:rsidRPr="00937DC6">
        <w:rPr>
          <w:rFonts w:eastAsiaTheme="minorEastAsia"/>
          <w:kern w:val="0"/>
          <w:sz w:val="24"/>
        </w:rPr>
        <w:t>月</w:t>
      </w:r>
      <w:r w:rsidR="009C637B">
        <w:rPr>
          <w:rFonts w:eastAsiaTheme="minorEastAsia" w:hint="eastAsia"/>
          <w:kern w:val="0"/>
          <w:sz w:val="24"/>
        </w:rPr>
        <w:t>1</w:t>
      </w:r>
      <w:r w:rsidR="00CF675B">
        <w:rPr>
          <w:rFonts w:eastAsiaTheme="minorEastAsia" w:hint="eastAsia"/>
          <w:kern w:val="0"/>
          <w:sz w:val="24"/>
        </w:rPr>
        <w:t>1</w:t>
      </w:r>
      <w:r w:rsidR="00C47EEC" w:rsidRPr="00937DC6">
        <w:rPr>
          <w:rFonts w:eastAsiaTheme="minorEastAsia"/>
          <w:kern w:val="0"/>
          <w:sz w:val="24"/>
        </w:rPr>
        <w:t>日</w:t>
      </w:r>
      <w:bookmarkEnd w:id="2"/>
    </w:p>
    <w:sectPr w:rsidR="00FB7651" w:rsidRPr="00937DC6" w:rsidSect="009C4B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79" w:rsidRDefault="00E82D79" w:rsidP="006238F8">
      <w:r>
        <w:separator/>
      </w:r>
    </w:p>
  </w:endnote>
  <w:endnote w:type="continuationSeparator" w:id="0">
    <w:p w:rsidR="00E82D79" w:rsidRDefault="00E82D79" w:rsidP="00623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79" w:rsidRDefault="00E82D79" w:rsidP="006238F8">
      <w:r>
        <w:separator/>
      </w:r>
    </w:p>
  </w:footnote>
  <w:footnote w:type="continuationSeparator" w:id="0">
    <w:p w:rsidR="00E82D79" w:rsidRDefault="00E82D79" w:rsidP="00623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20BC9"/>
    <w:rsid w:val="00021CCE"/>
    <w:rsid w:val="00026D02"/>
    <w:rsid w:val="00027F77"/>
    <w:rsid w:val="00033DFD"/>
    <w:rsid w:val="00036553"/>
    <w:rsid w:val="00041353"/>
    <w:rsid w:val="00042A21"/>
    <w:rsid w:val="0005109A"/>
    <w:rsid w:val="000539DD"/>
    <w:rsid w:val="00065966"/>
    <w:rsid w:val="000659E1"/>
    <w:rsid w:val="00070317"/>
    <w:rsid w:val="00073450"/>
    <w:rsid w:val="000A1505"/>
    <w:rsid w:val="000B2DFA"/>
    <w:rsid w:val="000C5152"/>
    <w:rsid w:val="000D1FA6"/>
    <w:rsid w:val="000D4F11"/>
    <w:rsid w:val="00102CCB"/>
    <w:rsid w:val="00105448"/>
    <w:rsid w:val="00111BD0"/>
    <w:rsid w:val="00126769"/>
    <w:rsid w:val="00132B11"/>
    <w:rsid w:val="00137532"/>
    <w:rsid w:val="001512D1"/>
    <w:rsid w:val="00190876"/>
    <w:rsid w:val="00191AD9"/>
    <w:rsid w:val="00195AAD"/>
    <w:rsid w:val="001971A4"/>
    <w:rsid w:val="001A370B"/>
    <w:rsid w:val="001A46EF"/>
    <w:rsid w:val="001A647D"/>
    <w:rsid w:val="001D0F76"/>
    <w:rsid w:val="001D189A"/>
    <w:rsid w:val="001E368C"/>
    <w:rsid w:val="001E4357"/>
    <w:rsid w:val="001F306B"/>
    <w:rsid w:val="001F621E"/>
    <w:rsid w:val="001F622D"/>
    <w:rsid w:val="001F68F7"/>
    <w:rsid w:val="00207AA8"/>
    <w:rsid w:val="002534D5"/>
    <w:rsid w:val="00253F85"/>
    <w:rsid w:val="00256431"/>
    <w:rsid w:val="00257F82"/>
    <w:rsid w:val="00275430"/>
    <w:rsid w:val="00280BB7"/>
    <w:rsid w:val="00284CD1"/>
    <w:rsid w:val="002904E0"/>
    <w:rsid w:val="00291FA6"/>
    <w:rsid w:val="002A51E8"/>
    <w:rsid w:val="002C1CB7"/>
    <w:rsid w:val="002C3DF5"/>
    <w:rsid w:val="002C756A"/>
    <w:rsid w:val="002E3D59"/>
    <w:rsid w:val="002E66AB"/>
    <w:rsid w:val="00306525"/>
    <w:rsid w:val="003125A3"/>
    <w:rsid w:val="00315DD8"/>
    <w:rsid w:val="00316422"/>
    <w:rsid w:val="003220F9"/>
    <w:rsid w:val="00344076"/>
    <w:rsid w:val="00354E1D"/>
    <w:rsid w:val="003640D7"/>
    <w:rsid w:val="003661C2"/>
    <w:rsid w:val="00390DA4"/>
    <w:rsid w:val="003B38A1"/>
    <w:rsid w:val="003C38FC"/>
    <w:rsid w:val="003D07DE"/>
    <w:rsid w:val="003D0F59"/>
    <w:rsid w:val="00411F52"/>
    <w:rsid w:val="00412A37"/>
    <w:rsid w:val="00414EA7"/>
    <w:rsid w:val="00426499"/>
    <w:rsid w:val="00427F28"/>
    <w:rsid w:val="004428B9"/>
    <w:rsid w:val="004446B7"/>
    <w:rsid w:val="00454E02"/>
    <w:rsid w:val="00467A4B"/>
    <w:rsid w:val="00477D4B"/>
    <w:rsid w:val="004805C5"/>
    <w:rsid w:val="00483658"/>
    <w:rsid w:val="00492A9A"/>
    <w:rsid w:val="004966BA"/>
    <w:rsid w:val="004B3F81"/>
    <w:rsid w:val="004B400B"/>
    <w:rsid w:val="004B6C05"/>
    <w:rsid w:val="004C59BB"/>
    <w:rsid w:val="004D01DF"/>
    <w:rsid w:val="004E2455"/>
    <w:rsid w:val="004F5BCA"/>
    <w:rsid w:val="00506CF3"/>
    <w:rsid w:val="00515ABC"/>
    <w:rsid w:val="0052318A"/>
    <w:rsid w:val="0053712A"/>
    <w:rsid w:val="00545D39"/>
    <w:rsid w:val="00547962"/>
    <w:rsid w:val="00566533"/>
    <w:rsid w:val="00566B55"/>
    <w:rsid w:val="0058420D"/>
    <w:rsid w:val="005928B7"/>
    <w:rsid w:val="00596F7A"/>
    <w:rsid w:val="00597527"/>
    <w:rsid w:val="005A00F0"/>
    <w:rsid w:val="005A2BEC"/>
    <w:rsid w:val="005B28C6"/>
    <w:rsid w:val="005B39B4"/>
    <w:rsid w:val="005C1B03"/>
    <w:rsid w:val="005C4880"/>
    <w:rsid w:val="005E3D18"/>
    <w:rsid w:val="005F2027"/>
    <w:rsid w:val="005F3560"/>
    <w:rsid w:val="005F7894"/>
    <w:rsid w:val="006113F1"/>
    <w:rsid w:val="00611FBC"/>
    <w:rsid w:val="006152A9"/>
    <w:rsid w:val="006163B1"/>
    <w:rsid w:val="00621A8E"/>
    <w:rsid w:val="006238F8"/>
    <w:rsid w:val="00627E1F"/>
    <w:rsid w:val="006340ED"/>
    <w:rsid w:val="006368FD"/>
    <w:rsid w:val="0066275C"/>
    <w:rsid w:val="00664E3E"/>
    <w:rsid w:val="00672C20"/>
    <w:rsid w:val="006742B6"/>
    <w:rsid w:val="00674F68"/>
    <w:rsid w:val="006818DA"/>
    <w:rsid w:val="00683B23"/>
    <w:rsid w:val="00684287"/>
    <w:rsid w:val="00684AD0"/>
    <w:rsid w:val="00690F95"/>
    <w:rsid w:val="006B263D"/>
    <w:rsid w:val="006B5609"/>
    <w:rsid w:val="006C734C"/>
    <w:rsid w:val="006D40EE"/>
    <w:rsid w:val="006E0098"/>
    <w:rsid w:val="006F2A13"/>
    <w:rsid w:val="00700B43"/>
    <w:rsid w:val="007070D3"/>
    <w:rsid w:val="0070712F"/>
    <w:rsid w:val="00707A9F"/>
    <w:rsid w:val="007179FB"/>
    <w:rsid w:val="00733F72"/>
    <w:rsid w:val="00734462"/>
    <w:rsid w:val="007647F2"/>
    <w:rsid w:val="00766A16"/>
    <w:rsid w:val="00770100"/>
    <w:rsid w:val="00774E7C"/>
    <w:rsid w:val="007802D0"/>
    <w:rsid w:val="00780FE8"/>
    <w:rsid w:val="007900DC"/>
    <w:rsid w:val="007B13E1"/>
    <w:rsid w:val="007B1BD0"/>
    <w:rsid w:val="007B24FA"/>
    <w:rsid w:val="007C7883"/>
    <w:rsid w:val="007E0746"/>
    <w:rsid w:val="007E1336"/>
    <w:rsid w:val="007E6115"/>
    <w:rsid w:val="00803A3A"/>
    <w:rsid w:val="00805CA1"/>
    <w:rsid w:val="00807FC2"/>
    <w:rsid w:val="00812A74"/>
    <w:rsid w:val="0081446A"/>
    <w:rsid w:val="00815CBA"/>
    <w:rsid w:val="00820AF0"/>
    <w:rsid w:val="008264B6"/>
    <w:rsid w:val="00843AB2"/>
    <w:rsid w:val="00857D45"/>
    <w:rsid w:val="008619AD"/>
    <w:rsid w:val="00861EFA"/>
    <w:rsid w:val="00865831"/>
    <w:rsid w:val="00872E95"/>
    <w:rsid w:val="0087717F"/>
    <w:rsid w:val="008906DD"/>
    <w:rsid w:val="00895253"/>
    <w:rsid w:val="008A492B"/>
    <w:rsid w:val="008B2F8F"/>
    <w:rsid w:val="008B622A"/>
    <w:rsid w:val="008C49D0"/>
    <w:rsid w:val="008C540B"/>
    <w:rsid w:val="008D6AEC"/>
    <w:rsid w:val="008E74E4"/>
    <w:rsid w:val="008F0ACC"/>
    <w:rsid w:val="008F2C01"/>
    <w:rsid w:val="008F2D46"/>
    <w:rsid w:val="00901EFE"/>
    <w:rsid w:val="009330EB"/>
    <w:rsid w:val="00937DC6"/>
    <w:rsid w:val="009458F7"/>
    <w:rsid w:val="00950C28"/>
    <w:rsid w:val="00962485"/>
    <w:rsid w:val="00967371"/>
    <w:rsid w:val="009707E7"/>
    <w:rsid w:val="009969F1"/>
    <w:rsid w:val="009B2CF5"/>
    <w:rsid w:val="009C0DF9"/>
    <w:rsid w:val="009C4BFE"/>
    <w:rsid w:val="009C637B"/>
    <w:rsid w:val="009C6B44"/>
    <w:rsid w:val="009D5114"/>
    <w:rsid w:val="009D55B9"/>
    <w:rsid w:val="009D609C"/>
    <w:rsid w:val="009D65C6"/>
    <w:rsid w:val="009E3ABA"/>
    <w:rsid w:val="00A075EF"/>
    <w:rsid w:val="00A21B7B"/>
    <w:rsid w:val="00A25C7D"/>
    <w:rsid w:val="00A26C73"/>
    <w:rsid w:val="00A51664"/>
    <w:rsid w:val="00A521EC"/>
    <w:rsid w:val="00A5512A"/>
    <w:rsid w:val="00A55A33"/>
    <w:rsid w:val="00A57A99"/>
    <w:rsid w:val="00A61621"/>
    <w:rsid w:val="00A63D9B"/>
    <w:rsid w:val="00A6439F"/>
    <w:rsid w:val="00A66507"/>
    <w:rsid w:val="00A6799F"/>
    <w:rsid w:val="00A74FFA"/>
    <w:rsid w:val="00AA1D60"/>
    <w:rsid w:val="00B02852"/>
    <w:rsid w:val="00B03319"/>
    <w:rsid w:val="00B12CD7"/>
    <w:rsid w:val="00B14FDE"/>
    <w:rsid w:val="00B22E61"/>
    <w:rsid w:val="00B27750"/>
    <w:rsid w:val="00B3382C"/>
    <w:rsid w:val="00B458C6"/>
    <w:rsid w:val="00B52A57"/>
    <w:rsid w:val="00B54943"/>
    <w:rsid w:val="00B6356D"/>
    <w:rsid w:val="00B63D1E"/>
    <w:rsid w:val="00B73628"/>
    <w:rsid w:val="00B766F7"/>
    <w:rsid w:val="00B82994"/>
    <w:rsid w:val="00BA1222"/>
    <w:rsid w:val="00BA42FD"/>
    <w:rsid w:val="00BB7CF8"/>
    <w:rsid w:val="00BE716F"/>
    <w:rsid w:val="00BE7AA2"/>
    <w:rsid w:val="00C0140A"/>
    <w:rsid w:val="00C41ACE"/>
    <w:rsid w:val="00C4798E"/>
    <w:rsid w:val="00C47EEC"/>
    <w:rsid w:val="00C670CE"/>
    <w:rsid w:val="00C75FD2"/>
    <w:rsid w:val="00C76D89"/>
    <w:rsid w:val="00C81BED"/>
    <w:rsid w:val="00C83FC2"/>
    <w:rsid w:val="00CF675B"/>
    <w:rsid w:val="00CF7D99"/>
    <w:rsid w:val="00D0195C"/>
    <w:rsid w:val="00D02290"/>
    <w:rsid w:val="00D047E3"/>
    <w:rsid w:val="00D21C32"/>
    <w:rsid w:val="00D31E6D"/>
    <w:rsid w:val="00D33186"/>
    <w:rsid w:val="00D42C21"/>
    <w:rsid w:val="00D520F5"/>
    <w:rsid w:val="00D5785E"/>
    <w:rsid w:val="00D60C9F"/>
    <w:rsid w:val="00D64B1C"/>
    <w:rsid w:val="00D73735"/>
    <w:rsid w:val="00D80CA9"/>
    <w:rsid w:val="00D80D86"/>
    <w:rsid w:val="00D82DAE"/>
    <w:rsid w:val="00DA24F9"/>
    <w:rsid w:val="00DA36D0"/>
    <w:rsid w:val="00DA5180"/>
    <w:rsid w:val="00DB1894"/>
    <w:rsid w:val="00DD624E"/>
    <w:rsid w:val="00DD660F"/>
    <w:rsid w:val="00DE5519"/>
    <w:rsid w:val="00DE705B"/>
    <w:rsid w:val="00DF725D"/>
    <w:rsid w:val="00E04988"/>
    <w:rsid w:val="00E05830"/>
    <w:rsid w:val="00E16026"/>
    <w:rsid w:val="00E21ECA"/>
    <w:rsid w:val="00E26885"/>
    <w:rsid w:val="00E277F7"/>
    <w:rsid w:val="00E3783B"/>
    <w:rsid w:val="00E435FE"/>
    <w:rsid w:val="00E52029"/>
    <w:rsid w:val="00E6462E"/>
    <w:rsid w:val="00E73704"/>
    <w:rsid w:val="00E8146D"/>
    <w:rsid w:val="00E82D79"/>
    <w:rsid w:val="00E857A8"/>
    <w:rsid w:val="00E9048F"/>
    <w:rsid w:val="00E91BAB"/>
    <w:rsid w:val="00E9763B"/>
    <w:rsid w:val="00EB610F"/>
    <w:rsid w:val="00EC7F0B"/>
    <w:rsid w:val="00ED112A"/>
    <w:rsid w:val="00ED5F40"/>
    <w:rsid w:val="00EE52E3"/>
    <w:rsid w:val="00F22ED2"/>
    <w:rsid w:val="00F44C10"/>
    <w:rsid w:val="00F4555F"/>
    <w:rsid w:val="00F60A9D"/>
    <w:rsid w:val="00F66D43"/>
    <w:rsid w:val="00F70EFB"/>
    <w:rsid w:val="00F75E46"/>
    <w:rsid w:val="00F827EC"/>
    <w:rsid w:val="00F85CF2"/>
    <w:rsid w:val="00F94C1C"/>
    <w:rsid w:val="00F95FA2"/>
    <w:rsid w:val="00FB4768"/>
    <w:rsid w:val="00FB6950"/>
    <w:rsid w:val="00FB6C83"/>
    <w:rsid w:val="00FB7651"/>
    <w:rsid w:val="00FC266B"/>
    <w:rsid w:val="00FC353A"/>
    <w:rsid w:val="00FD1FBF"/>
    <w:rsid w:val="00FD4700"/>
    <w:rsid w:val="00FE0386"/>
    <w:rsid w:val="00FE08B4"/>
    <w:rsid w:val="72332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FE"/>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9C4BF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C4BFE"/>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semiHidden/>
    <w:unhideWhenUsed/>
    <w:qFormat/>
    <w:rsid w:val="00020BC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9C4BFE"/>
    <w:rPr>
      <w:rFonts w:ascii="宋体" w:eastAsia="宋体"/>
      <w:sz w:val="18"/>
      <w:szCs w:val="18"/>
    </w:rPr>
  </w:style>
  <w:style w:type="paragraph" w:styleId="a4">
    <w:name w:val="Balloon Text"/>
    <w:basedOn w:val="a"/>
    <w:link w:val="Char0"/>
    <w:uiPriority w:val="99"/>
    <w:unhideWhenUsed/>
    <w:rsid w:val="009C4BFE"/>
    <w:rPr>
      <w:sz w:val="18"/>
      <w:szCs w:val="18"/>
    </w:rPr>
  </w:style>
  <w:style w:type="paragraph" w:styleId="a5">
    <w:name w:val="footer"/>
    <w:basedOn w:val="a"/>
    <w:link w:val="Char1"/>
    <w:uiPriority w:val="99"/>
    <w:unhideWhenUsed/>
    <w:rsid w:val="009C4BFE"/>
    <w:pPr>
      <w:tabs>
        <w:tab w:val="center" w:pos="4153"/>
        <w:tab w:val="right" w:pos="8306"/>
      </w:tabs>
      <w:snapToGrid w:val="0"/>
      <w:jc w:val="left"/>
    </w:pPr>
    <w:rPr>
      <w:sz w:val="18"/>
      <w:szCs w:val="18"/>
    </w:rPr>
  </w:style>
  <w:style w:type="paragraph" w:styleId="a6">
    <w:name w:val="header"/>
    <w:basedOn w:val="a"/>
    <w:link w:val="Char2"/>
    <w:uiPriority w:val="99"/>
    <w:unhideWhenUsed/>
    <w:rsid w:val="009C4BF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9C4BFE"/>
    <w:pPr>
      <w:snapToGrid w:val="0"/>
      <w:jc w:val="left"/>
    </w:pPr>
    <w:rPr>
      <w:rFonts w:eastAsia="宋体"/>
      <w:sz w:val="18"/>
    </w:rPr>
  </w:style>
  <w:style w:type="character" w:styleId="a8">
    <w:name w:val="footnote reference"/>
    <w:basedOn w:val="a0"/>
    <w:rsid w:val="009C4BFE"/>
    <w:rPr>
      <w:vertAlign w:val="superscript"/>
    </w:rPr>
  </w:style>
  <w:style w:type="character" w:customStyle="1" w:styleId="1Char">
    <w:name w:val="标题 1 Char"/>
    <w:basedOn w:val="a0"/>
    <w:link w:val="1"/>
    <w:qFormat/>
    <w:rsid w:val="009C4BFE"/>
    <w:rPr>
      <w:rFonts w:ascii="Times New Roman" w:eastAsia="宋体" w:hAnsi="Times New Roman" w:cs="Times New Roman"/>
      <w:b/>
      <w:bCs/>
      <w:kern w:val="44"/>
      <w:sz w:val="44"/>
      <w:szCs w:val="44"/>
    </w:rPr>
  </w:style>
  <w:style w:type="character" w:customStyle="1" w:styleId="2Char">
    <w:name w:val="标题 2 Char"/>
    <w:basedOn w:val="a0"/>
    <w:link w:val="2"/>
    <w:qFormat/>
    <w:rsid w:val="009C4BFE"/>
    <w:rPr>
      <w:rFonts w:ascii="Arial" w:eastAsia="黑体" w:hAnsi="Arial" w:cs="Times New Roman"/>
      <w:b/>
      <w:bCs/>
      <w:sz w:val="32"/>
      <w:szCs w:val="32"/>
    </w:rPr>
  </w:style>
  <w:style w:type="character" w:customStyle="1" w:styleId="Char3">
    <w:name w:val="脚注文本 Char"/>
    <w:basedOn w:val="a0"/>
    <w:link w:val="a7"/>
    <w:qFormat/>
    <w:rsid w:val="009C4BFE"/>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9C4BFE"/>
    <w:rPr>
      <w:rFonts w:ascii="宋体" w:eastAsia="宋体" w:hAnsi="Times New Roman" w:cs="Times New Roman"/>
      <w:sz w:val="18"/>
      <w:szCs w:val="18"/>
    </w:rPr>
  </w:style>
  <w:style w:type="character" w:customStyle="1" w:styleId="Char2">
    <w:name w:val="页眉 Char"/>
    <w:basedOn w:val="a0"/>
    <w:link w:val="a6"/>
    <w:uiPriority w:val="99"/>
    <w:rsid w:val="009C4BFE"/>
    <w:rPr>
      <w:rFonts w:ascii="Times New Roman" w:eastAsia="方正仿宋简体" w:hAnsi="Times New Roman" w:cs="Times New Roman"/>
      <w:sz w:val="18"/>
      <w:szCs w:val="18"/>
    </w:rPr>
  </w:style>
  <w:style w:type="character" w:customStyle="1" w:styleId="Char1">
    <w:name w:val="页脚 Char"/>
    <w:basedOn w:val="a0"/>
    <w:link w:val="a5"/>
    <w:uiPriority w:val="99"/>
    <w:rsid w:val="009C4BFE"/>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9C4BFE"/>
    <w:rPr>
      <w:rFonts w:ascii="Times New Roman" w:eastAsia="方正仿宋简体" w:hAnsi="Times New Roman" w:cs="Times New Roman"/>
      <w:sz w:val="18"/>
      <w:szCs w:val="18"/>
    </w:rPr>
  </w:style>
  <w:style w:type="character" w:customStyle="1" w:styleId="3Char">
    <w:name w:val="标题 3 Char"/>
    <w:basedOn w:val="a0"/>
    <w:link w:val="3"/>
    <w:uiPriority w:val="9"/>
    <w:semiHidden/>
    <w:rsid w:val="00020BC9"/>
    <w:rPr>
      <w:rFonts w:ascii="Times New Roman" w:eastAsia="方正仿宋简体" w:hAnsi="Times New Roman" w:cs="Times New Roman"/>
      <w:b/>
      <w:bCs/>
      <w:kern w:val="2"/>
      <w:sz w:val="32"/>
      <w:szCs w:val="32"/>
    </w:rPr>
  </w:style>
  <w:style w:type="paragraph" w:styleId="a9">
    <w:name w:val="Revision"/>
    <w:hidden/>
    <w:uiPriority w:val="99"/>
    <w:semiHidden/>
    <w:rsid w:val="00B54943"/>
    <w:rPr>
      <w:rFonts w:ascii="Times New Roman" w:eastAsia="方正仿宋简体" w:hAnsi="Times New Roman" w:cs="Times New Roman"/>
      <w:kern w:val="2"/>
      <w:sz w:val="32"/>
    </w:rPr>
  </w:style>
  <w:style w:type="paragraph" w:styleId="aa">
    <w:name w:val="Normal (Web)"/>
    <w:basedOn w:val="a"/>
    <w:uiPriority w:val="99"/>
    <w:semiHidden/>
    <w:unhideWhenUsed/>
    <w:rsid w:val="004C59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975460">
      <w:bodyDiv w:val="1"/>
      <w:marLeft w:val="0"/>
      <w:marRight w:val="0"/>
      <w:marTop w:val="0"/>
      <w:marBottom w:val="0"/>
      <w:divBdr>
        <w:top w:val="none" w:sz="0" w:space="0" w:color="auto"/>
        <w:left w:val="none" w:sz="0" w:space="0" w:color="auto"/>
        <w:bottom w:val="none" w:sz="0" w:space="0" w:color="auto"/>
        <w:right w:val="none" w:sz="0" w:space="0" w:color="auto"/>
      </w:divBdr>
    </w:div>
    <w:div w:id="71204451">
      <w:bodyDiv w:val="1"/>
      <w:marLeft w:val="0"/>
      <w:marRight w:val="0"/>
      <w:marTop w:val="0"/>
      <w:marBottom w:val="0"/>
      <w:divBdr>
        <w:top w:val="none" w:sz="0" w:space="0" w:color="auto"/>
        <w:left w:val="none" w:sz="0" w:space="0" w:color="auto"/>
        <w:bottom w:val="none" w:sz="0" w:space="0" w:color="auto"/>
        <w:right w:val="none" w:sz="0" w:space="0" w:color="auto"/>
      </w:divBdr>
    </w:div>
    <w:div w:id="197472025">
      <w:bodyDiv w:val="1"/>
      <w:marLeft w:val="0"/>
      <w:marRight w:val="0"/>
      <w:marTop w:val="0"/>
      <w:marBottom w:val="0"/>
      <w:divBdr>
        <w:top w:val="none" w:sz="0" w:space="0" w:color="auto"/>
        <w:left w:val="none" w:sz="0" w:space="0" w:color="auto"/>
        <w:bottom w:val="none" w:sz="0" w:space="0" w:color="auto"/>
        <w:right w:val="none" w:sz="0" w:space="0" w:color="auto"/>
      </w:divBdr>
    </w:div>
    <w:div w:id="233245543">
      <w:bodyDiv w:val="1"/>
      <w:marLeft w:val="0"/>
      <w:marRight w:val="0"/>
      <w:marTop w:val="0"/>
      <w:marBottom w:val="0"/>
      <w:divBdr>
        <w:top w:val="none" w:sz="0" w:space="0" w:color="auto"/>
        <w:left w:val="none" w:sz="0" w:space="0" w:color="auto"/>
        <w:bottom w:val="none" w:sz="0" w:space="0" w:color="auto"/>
        <w:right w:val="none" w:sz="0" w:space="0" w:color="auto"/>
      </w:divBdr>
    </w:div>
    <w:div w:id="245656164">
      <w:bodyDiv w:val="1"/>
      <w:marLeft w:val="0"/>
      <w:marRight w:val="0"/>
      <w:marTop w:val="0"/>
      <w:marBottom w:val="0"/>
      <w:divBdr>
        <w:top w:val="none" w:sz="0" w:space="0" w:color="auto"/>
        <w:left w:val="none" w:sz="0" w:space="0" w:color="auto"/>
        <w:bottom w:val="none" w:sz="0" w:space="0" w:color="auto"/>
        <w:right w:val="none" w:sz="0" w:space="0" w:color="auto"/>
      </w:divBdr>
      <w:divsChild>
        <w:div w:id="1302003802">
          <w:marLeft w:val="0"/>
          <w:marRight w:val="0"/>
          <w:marTop w:val="0"/>
          <w:marBottom w:val="0"/>
          <w:divBdr>
            <w:top w:val="none" w:sz="0" w:space="0" w:color="auto"/>
            <w:left w:val="none" w:sz="0" w:space="0" w:color="auto"/>
            <w:bottom w:val="none" w:sz="0" w:space="0" w:color="auto"/>
            <w:right w:val="none" w:sz="0" w:space="0" w:color="auto"/>
          </w:divBdr>
        </w:div>
      </w:divsChild>
    </w:div>
    <w:div w:id="253785017">
      <w:bodyDiv w:val="1"/>
      <w:marLeft w:val="0"/>
      <w:marRight w:val="0"/>
      <w:marTop w:val="0"/>
      <w:marBottom w:val="0"/>
      <w:divBdr>
        <w:top w:val="none" w:sz="0" w:space="0" w:color="auto"/>
        <w:left w:val="none" w:sz="0" w:space="0" w:color="auto"/>
        <w:bottom w:val="none" w:sz="0" w:space="0" w:color="auto"/>
        <w:right w:val="none" w:sz="0" w:space="0" w:color="auto"/>
      </w:divBdr>
    </w:div>
    <w:div w:id="280113049">
      <w:bodyDiv w:val="1"/>
      <w:marLeft w:val="0"/>
      <w:marRight w:val="0"/>
      <w:marTop w:val="0"/>
      <w:marBottom w:val="0"/>
      <w:divBdr>
        <w:top w:val="none" w:sz="0" w:space="0" w:color="auto"/>
        <w:left w:val="none" w:sz="0" w:space="0" w:color="auto"/>
        <w:bottom w:val="none" w:sz="0" w:space="0" w:color="auto"/>
        <w:right w:val="none" w:sz="0" w:space="0" w:color="auto"/>
      </w:divBdr>
    </w:div>
    <w:div w:id="290403303">
      <w:bodyDiv w:val="1"/>
      <w:marLeft w:val="0"/>
      <w:marRight w:val="0"/>
      <w:marTop w:val="0"/>
      <w:marBottom w:val="0"/>
      <w:divBdr>
        <w:top w:val="none" w:sz="0" w:space="0" w:color="auto"/>
        <w:left w:val="none" w:sz="0" w:space="0" w:color="auto"/>
        <w:bottom w:val="none" w:sz="0" w:space="0" w:color="auto"/>
        <w:right w:val="none" w:sz="0" w:space="0" w:color="auto"/>
      </w:divBdr>
      <w:divsChild>
        <w:div w:id="790051361">
          <w:marLeft w:val="0"/>
          <w:marRight w:val="0"/>
          <w:marTop w:val="0"/>
          <w:marBottom w:val="0"/>
          <w:divBdr>
            <w:top w:val="none" w:sz="0" w:space="0" w:color="auto"/>
            <w:left w:val="none" w:sz="0" w:space="0" w:color="auto"/>
            <w:bottom w:val="none" w:sz="0" w:space="0" w:color="auto"/>
            <w:right w:val="none" w:sz="0" w:space="0" w:color="auto"/>
          </w:divBdr>
        </w:div>
      </w:divsChild>
    </w:div>
    <w:div w:id="300115654">
      <w:bodyDiv w:val="1"/>
      <w:marLeft w:val="0"/>
      <w:marRight w:val="0"/>
      <w:marTop w:val="0"/>
      <w:marBottom w:val="0"/>
      <w:divBdr>
        <w:top w:val="none" w:sz="0" w:space="0" w:color="auto"/>
        <w:left w:val="none" w:sz="0" w:space="0" w:color="auto"/>
        <w:bottom w:val="none" w:sz="0" w:space="0" w:color="auto"/>
        <w:right w:val="none" w:sz="0" w:space="0" w:color="auto"/>
      </w:divBdr>
    </w:div>
    <w:div w:id="312411093">
      <w:bodyDiv w:val="1"/>
      <w:marLeft w:val="0"/>
      <w:marRight w:val="0"/>
      <w:marTop w:val="0"/>
      <w:marBottom w:val="0"/>
      <w:divBdr>
        <w:top w:val="none" w:sz="0" w:space="0" w:color="auto"/>
        <w:left w:val="none" w:sz="0" w:space="0" w:color="auto"/>
        <w:bottom w:val="none" w:sz="0" w:space="0" w:color="auto"/>
        <w:right w:val="none" w:sz="0" w:space="0" w:color="auto"/>
      </w:divBdr>
    </w:div>
    <w:div w:id="346636647">
      <w:bodyDiv w:val="1"/>
      <w:marLeft w:val="0"/>
      <w:marRight w:val="0"/>
      <w:marTop w:val="0"/>
      <w:marBottom w:val="0"/>
      <w:divBdr>
        <w:top w:val="none" w:sz="0" w:space="0" w:color="auto"/>
        <w:left w:val="none" w:sz="0" w:space="0" w:color="auto"/>
        <w:bottom w:val="none" w:sz="0" w:space="0" w:color="auto"/>
        <w:right w:val="none" w:sz="0" w:space="0" w:color="auto"/>
      </w:divBdr>
    </w:div>
    <w:div w:id="472067932">
      <w:bodyDiv w:val="1"/>
      <w:marLeft w:val="0"/>
      <w:marRight w:val="0"/>
      <w:marTop w:val="0"/>
      <w:marBottom w:val="0"/>
      <w:divBdr>
        <w:top w:val="none" w:sz="0" w:space="0" w:color="auto"/>
        <w:left w:val="none" w:sz="0" w:space="0" w:color="auto"/>
        <w:bottom w:val="none" w:sz="0" w:space="0" w:color="auto"/>
        <w:right w:val="none" w:sz="0" w:space="0" w:color="auto"/>
      </w:divBdr>
    </w:div>
    <w:div w:id="473572616">
      <w:bodyDiv w:val="1"/>
      <w:marLeft w:val="0"/>
      <w:marRight w:val="0"/>
      <w:marTop w:val="0"/>
      <w:marBottom w:val="0"/>
      <w:divBdr>
        <w:top w:val="none" w:sz="0" w:space="0" w:color="auto"/>
        <w:left w:val="none" w:sz="0" w:space="0" w:color="auto"/>
        <w:bottom w:val="none" w:sz="0" w:space="0" w:color="auto"/>
        <w:right w:val="none" w:sz="0" w:space="0" w:color="auto"/>
      </w:divBdr>
    </w:div>
    <w:div w:id="514419714">
      <w:bodyDiv w:val="1"/>
      <w:marLeft w:val="0"/>
      <w:marRight w:val="0"/>
      <w:marTop w:val="0"/>
      <w:marBottom w:val="0"/>
      <w:divBdr>
        <w:top w:val="none" w:sz="0" w:space="0" w:color="auto"/>
        <w:left w:val="none" w:sz="0" w:space="0" w:color="auto"/>
        <w:bottom w:val="none" w:sz="0" w:space="0" w:color="auto"/>
        <w:right w:val="none" w:sz="0" w:space="0" w:color="auto"/>
      </w:divBdr>
    </w:div>
    <w:div w:id="663700649">
      <w:bodyDiv w:val="1"/>
      <w:marLeft w:val="0"/>
      <w:marRight w:val="0"/>
      <w:marTop w:val="0"/>
      <w:marBottom w:val="0"/>
      <w:divBdr>
        <w:top w:val="none" w:sz="0" w:space="0" w:color="auto"/>
        <w:left w:val="none" w:sz="0" w:space="0" w:color="auto"/>
        <w:bottom w:val="none" w:sz="0" w:space="0" w:color="auto"/>
        <w:right w:val="none" w:sz="0" w:space="0" w:color="auto"/>
      </w:divBdr>
    </w:div>
    <w:div w:id="732194658">
      <w:bodyDiv w:val="1"/>
      <w:marLeft w:val="0"/>
      <w:marRight w:val="0"/>
      <w:marTop w:val="0"/>
      <w:marBottom w:val="0"/>
      <w:divBdr>
        <w:top w:val="none" w:sz="0" w:space="0" w:color="auto"/>
        <w:left w:val="none" w:sz="0" w:space="0" w:color="auto"/>
        <w:bottom w:val="none" w:sz="0" w:space="0" w:color="auto"/>
        <w:right w:val="none" w:sz="0" w:space="0" w:color="auto"/>
      </w:divBdr>
    </w:div>
    <w:div w:id="835725377">
      <w:bodyDiv w:val="1"/>
      <w:marLeft w:val="0"/>
      <w:marRight w:val="0"/>
      <w:marTop w:val="0"/>
      <w:marBottom w:val="0"/>
      <w:divBdr>
        <w:top w:val="none" w:sz="0" w:space="0" w:color="auto"/>
        <w:left w:val="none" w:sz="0" w:space="0" w:color="auto"/>
        <w:bottom w:val="none" w:sz="0" w:space="0" w:color="auto"/>
        <w:right w:val="none" w:sz="0" w:space="0" w:color="auto"/>
      </w:divBdr>
      <w:divsChild>
        <w:div w:id="1247762333">
          <w:marLeft w:val="0"/>
          <w:marRight w:val="0"/>
          <w:marTop w:val="0"/>
          <w:marBottom w:val="0"/>
          <w:divBdr>
            <w:top w:val="none" w:sz="0" w:space="0" w:color="auto"/>
            <w:left w:val="none" w:sz="0" w:space="0" w:color="auto"/>
            <w:bottom w:val="none" w:sz="0" w:space="0" w:color="auto"/>
            <w:right w:val="none" w:sz="0" w:space="0" w:color="auto"/>
          </w:divBdr>
        </w:div>
      </w:divsChild>
    </w:div>
    <w:div w:id="916674824">
      <w:bodyDiv w:val="1"/>
      <w:marLeft w:val="0"/>
      <w:marRight w:val="0"/>
      <w:marTop w:val="0"/>
      <w:marBottom w:val="0"/>
      <w:divBdr>
        <w:top w:val="none" w:sz="0" w:space="0" w:color="auto"/>
        <w:left w:val="none" w:sz="0" w:space="0" w:color="auto"/>
        <w:bottom w:val="none" w:sz="0" w:space="0" w:color="auto"/>
        <w:right w:val="none" w:sz="0" w:space="0" w:color="auto"/>
      </w:divBdr>
    </w:div>
    <w:div w:id="1086070586">
      <w:bodyDiv w:val="1"/>
      <w:marLeft w:val="0"/>
      <w:marRight w:val="0"/>
      <w:marTop w:val="0"/>
      <w:marBottom w:val="0"/>
      <w:divBdr>
        <w:top w:val="none" w:sz="0" w:space="0" w:color="auto"/>
        <w:left w:val="none" w:sz="0" w:space="0" w:color="auto"/>
        <w:bottom w:val="none" w:sz="0" w:space="0" w:color="auto"/>
        <w:right w:val="none" w:sz="0" w:space="0" w:color="auto"/>
      </w:divBdr>
    </w:div>
    <w:div w:id="1136221375">
      <w:bodyDiv w:val="1"/>
      <w:marLeft w:val="0"/>
      <w:marRight w:val="0"/>
      <w:marTop w:val="0"/>
      <w:marBottom w:val="0"/>
      <w:divBdr>
        <w:top w:val="none" w:sz="0" w:space="0" w:color="auto"/>
        <w:left w:val="none" w:sz="0" w:space="0" w:color="auto"/>
        <w:bottom w:val="none" w:sz="0" w:space="0" w:color="auto"/>
        <w:right w:val="none" w:sz="0" w:space="0" w:color="auto"/>
      </w:divBdr>
    </w:div>
    <w:div w:id="1226913650">
      <w:bodyDiv w:val="1"/>
      <w:marLeft w:val="0"/>
      <w:marRight w:val="0"/>
      <w:marTop w:val="0"/>
      <w:marBottom w:val="0"/>
      <w:divBdr>
        <w:top w:val="none" w:sz="0" w:space="0" w:color="auto"/>
        <w:left w:val="none" w:sz="0" w:space="0" w:color="auto"/>
        <w:bottom w:val="none" w:sz="0" w:space="0" w:color="auto"/>
        <w:right w:val="none" w:sz="0" w:space="0" w:color="auto"/>
      </w:divBdr>
    </w:div>
    <w:div w:id="1344162974">
      <w:bodyDiv w:val="1"/>
      <w:marLeft w:val="0"/>
      <w:marRight w:val="0"/>
      <w:marTop w:val="0"/>
      <w:marBottom w:val="0"/>
      <w:divBdr>
        <w:top w:val="none" w:sz="0" w:space="0" w:color="auto"/>
        <w:left w:val="none" w:sz="0" w:space="0" w:color="auto"/>
        <w:bottom w:val="none" w:sz="0" w:space="0" w:color="auto"/>
        <w:right w:val="none" w:sz="0" w:space="0" w:color="auto"/>
      </w:divBdr>
    </w:div>
    <w:div w:id="1442797832">
      <w:bodyDiv w:val="1"/>
      <w:marLeft w:val="0"/>
      <w:marRight w:val="0"/>
      <w:marTop w:val="0"/>
      <w:marBottom w:val="0"/>
      <w:divBdr>
        <w:top w:val="none" w:sz="0" w:space="0" w:color="auto"/>
        <w:left w:val="none" w:sz="0" w:space="0" w:color="auto"/>
        <w:bottom w:val="none" w:sz="0" w:space="0" w:color="auto"/>
        <w:right w:val="none" w:sz="0" w:space="0" w:color="auto"/>
      </w:divBdr>
    </w:div>
    <w:div w:id="1486237028">
      <w:bodyDiv w:val="1"/>
      <w:marLeft w:val="0"/>
      <w:marRight w:val="0"/>
      <w:marTop w:val="0"/>
      <w:marBottom w:val="0"/>
      <w:divBdr>
        <w:top w:val="none" w:sz="0" w:space="0" w:color="auto"/>
        <w:left w:val="none" w:sz="0" w:space="0" w:color="auto"/>
        <w:bottom w:val="none" w:sz="0" w:space="0" w:color="auto"/>
        <w:right w:val="none" w:sz="0" w:space="0" w:color="auto"/>
      </w:divBdr>
    </w:div>
    <w:div w:id="1644583533">
      <w:bodyDiv w:val="1"/>
      <w:marLeft w:val="0"/>
      <w:marRight w:val="0"/>
      <w:marTop w:val="0"/>
      <w:marBottom w:val="0"/>
      <w:divBdr>
        <w:top w:val="none" w:sz="0" w:space="0" w:color="auto"/>
        <w:left w:val="none" w:sz="0" w:space="0" w:color="auto"/>
        <w:bottom w:val="none" w:sz="0" w:space="0" w:color="auto"/>
        <w:right w:val="none" w:sz="0" w:space="0" w:color="auto"/>
      </w:divBdr>
    </w:div>
    <w:div w:id="1659192980">
      <w:bodyDiv w:val="1"/>
      <w:marLeft w:val="0"/>
      <w:marRight w:val="0"/>
      <w:marTop w:val="0"/>
      <w:marBottom w:val="0"/>
      <w:divBdr>
        <w:top w:val="none" w:sz="0" w:space="0" w:color="auto"/>
        <w:left w:val="none" w:sz="0" w:space="0" w:color="auto"/>
        <w:bottom w:val="none" w:sz="0" w:space="0" w:color="auto"/>
        <w:right w:val="none" w:sz="0" w:space="0" w:color="auto"/>
      </w:divBdr>
    </w:div>
    <w:div w:id="1700812498">
      <w:bodyDiv w:val="1"/>
      <w:marLeft w:val="0"/>
      <w:marRight w:val="0"/>
      <w:marTop w:val="0"/>
      <w:marBottom w:val="0"/>
      <w:divBdr>
        <w:top w:val="none" w:sz="0" w:space="0" w:color="auto"/>
        <w:left w:val="none" w:sz="0" w:space="0" w:color="auto"/>
        <w:bottom w:val="none" w:sz="0" w:space="0" w:color="auto"/>
        <w:right w:val="none" w:sz="0" w:space="0" w:color="auto"/>
      </w:divBdr>
    </w:div>
    <w:div w:id="1859805409">
      <w:bodyDiv w:val="1"/>
      <w:marLeft w:val="0"/>
      <w:marRight w:val="0"/>
      <w:marTop w:val="0"/>
      <w:marBottom w:val="0"/>
      <w:divBdr>
        <w:top w:val="none" w:sz="0" w:space="0" w:color="auto"/>
        <w:left w:val="none" w:sz="0" w:space="0" w:color="auto"/>
        <w:bottom w:val="none" w:sz="0" w:space="0" w:color="auto"/>
        <w:right w:val="none" w:sz="0" w:space="0" w:color="auto"/>
      </w:divBdr>
    </w:div>
    <w:div w:id="1901205684">
      <w:bodyDiv w:val="1"/>
      <w:marLeft w:val="0"/>
      <w:marRight w:val="0"/>
      <w:marTop w:val="0"/>
      <w:marBottom w:val="0"/>
      <w:divBdr>
        <w:top w:val="none" w:sz="0" w:space="0" w:color="auto"/>
        <w:left w:val="none" w:sz="0" w:space="0" w:color="auto"/>
        <w:bottom w:val="none" w:sz="0" w:space="0" w:color="auto"/>
        <w:right w:val="none" w:sz="0" w:space="0" w:color="auto"/>
      </w:divBdr>
    </w:div>
    <w:div w:id="1916083403">
      <w:bodyDiv w:val="1"/>
      <w:marLeft w:val="0"/>
      <w:marRight w:val="0"/>
      <w:marTop w:val="0"/>
      <w:marBottom w:val="0"/>
      <w:divBdr>
        <w:top w:val="none" w:sz="0" w:space="0" w:color="auto"/>
        <w:left w:val="none" w:sz="0" w:space="0" w:color="auto"/>
        <w:bottom w:val="none" w:sz="0" w:space="0" w:color="auto"/>
        <w:right w:val="none" w:sz="0" w:space="0" w:color="auto"/>
      </w:divBdr>
    </w:div>
    <w:div w:id="2010986215">
      <w:bodyDiv w:val="1"/>
      <w:marLeft w:val="0"/>
      <w:marRight w:val="0"/>
      <w:marTop w:val="0"/>
      <w:marBottom w:val="0"/>
      <w:divBdr>
        <w:top w:val="none" w:sz="0" w:space="0" w:color="auto"/>
        <w:left w:val="none" w:sz="0" w:space="0" w:color="auto"/>
        <w:bottom w:val="none" w:sz="0" w:space="0" w:color="auto"/>
        <w:right w:val="none" w:sz="0" w:space="0" w:color="auto"/>
      </w:divBdr>
    </w:div>
    <w:div w:id="2049838980">
      <w:bodyDiv w:val="1"/>
      <w:marLeft w:val="0"/>
      <w:marRight w:val="0"/>
      <w:marTop w:val="0"/>
      <w:marBottom w:val="0"/>
      <w:divBdr>
        <w:top w:val="none" w:sz="0" w:space="0" w:color="auto"/>
        <w:left w:val="none" w:sz="0" w:space="0" w:color="auto"/>
        <w:bottom w:val="none" w:sz="0" w:space="0" w:color="auto"/>
        <w:right w:val="none" w:sz="0" w:space="0" w:color="auto"/>
      </w:divBdr>
    </w:div>
    <w:div w:id="2076394409">
      <w:bodyDiv w:val="1"/>
      <w:marLeft w:val="0"/>
      <w:marRight w:val="0"/>
      <w:marTop w:val="0"/>
      <w:marBottom w:val="0"/>
      <w:divBdr>
        <w:top w:val="none" w:sz="0" w:space="0" w:color="auto"/>
        <w:left w:val="none" w:sz="0" w:space="0" w:color="auto"/>
        <w:bottom w:val="none" w:sz="0" w:space="0" w:color="auto"/>
        <w:right w:val="none" w:sz="0" w:space="0" w:color="auto"/>
      </w:divBdr>
    </w:div>
    <w:div w:id="212318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4</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2026-02-10T10:00:00Z</cp:lastPrinted>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