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3A" w:rsidRDefault="00A43E3A">
      <w:pPr>
        <w:pStyle w:val="ad"/>
        <w:spacing w:line="360" w:lineRule="auto"/>
        <w:jc w:val="center"/>
        <w:rPr>
          <w:rStyle w:val="a5"/>
          <w:rFonts w:hint="eastAsia"/>
          <w:bCs w:val="0"/>
          <w:color w:val="000000"/>
          <w:sz w:val="24"/>
        </w:rPr>
      </w:pPr>
      <w:r>
        <w:rPr>
          <w:rStyle w:val="a5"/>
          <w:bCs w:val="0"/>
          <w:color w:val="000000"/>
          <w:sz w:val="24"/>
        </w:rPr>
        <w:t>广发基金管理有限公司</w:t>
      </w:r>
    </w:p>
    <w:p w:rsidR="00A43E3A" w:rsidRPr="005A488F" w:rsidRDefault="00A43E3A" w:rsidP="005A488F">
      <w:pPr>
        <w:pStyle w:val="ad"/>
        <w:spacing w:line="360" w:lineRule="auto"/>
        <w:jc w:val="center"/>
        <w:rPr>
          <w:rStyle w:val="a5"/>
          <w:bCs w:val="0"/>
          <w:color w:val="000000"/>
          <w:sz w:val="24"/>
        </w:rPr>
      </w:pPr>
      <w:r>
        <w:rPr>
          <w:rStyle w:val="a5"/>
          <w:rFonts w:hint="eastAsia"/>
          <w:bCs w:val="0"/>
          <w:color w:val="000000"/>
          <w:sz w:val="24"/>
        </w:rPr>
        <w:t>关于增加</w:t>
      </w:r>
      <w:r w:rsidR="00B6521A">
        <w:rPr>
          <w:rStyle w:val="a5"/>
          <w:rFonts w:hint="eastAsia"/>
          <w:bCs w:val="0"/>
          <w:color w:val="000000"/>
          <w:sz w:val="24"/>
        </w:rPr>
        <w:t>平安证券</w:t>
      </w:r>
      <w:r>
        <w:rPr>
          <w:rStyle w:val="a5"/>
          <w:rFonts w:hint="eastAsia"/>
          <w:bCs w:val="0"/>
          <w:color w:val="000000"/>
          <w:sz w:val="24"/>
        </w:rPr>
        <w:t>为</w:t>
      </w:r>
      <w:r w:rsidR="005D69CE">
        <w:rPr>
          <w:rStyle w:val="a5"/>
          <w:rFonts w:hint="eastAsia"/>
          <w:bCs w:val="0"/>
          <w:color w:val="000000"/>
          <w:sz w:val="24"/>
        </w:rPr>
        <w:t>广发中证</w:t>
      </w:r>
      <w:r w:rsidR="005D69CE">
        <w:rPr>
          <w:rStyle w:val="a5"/>
          <w:rFonts w:hint="eastAsia"/>
          <w:bCs w:val="0"/>
          <w:color w:val="000000"/>
          <w:sz w:val="24"/>
        </w:rPr>
        <w:t>A50</w:t>
      </w:r>
      <w:r w:rsidR="005D69CE">
        <w:rPr>
          <w:rStyle w:val="a5"/>
          <w:rFonts w:hint="eastAsia"/>
          <w:bCs w:val="0"/>
          <w:color w:val="000000"/>
          <w:sz w:val="24"/>
        </w:rPr>
        <w:t>交易型开放式指数证券投资基金</w:t>
      </w:r>
      <w:r>
        <w:rPr>
          <w:rStyle w:val="a5"/>
          <w:rFonts w:hint="eastAsia"/>
          <w:bCs w:val="0"/>
          <w:color w:val="000000"/>
          <w:sz w:val="24"/>
        </w:rPr>
        <w:t>一级交易商的公告</w:t>
      </w:r>
    </w:p>
    <w:p w:rsidR="00EB0FA7" w:rsidRDefault="00EB0FA7">
      <w:pPr>
        <w:pStyle w:val="ad"/>
        <w:spacing w:line="360" w:lineRule="auto"/>
        <w:jc w:val="center"/>
        <w:rPr>
          <w:rStyle w:val="a5"/>
          <w:rFonts w:hint="eastAsia"/>
          <w:b w:val="0"/>
          <w:bCs w:val="0"/>
          <w:color w:val="000000"/>
          <w:sz w:val="24"/>
        </w:rPr>
      </w:pPr>
    </w:p>
    <w:p w:rsidR="00A43E3A" w:rsidRDefault="00A43E3A">
      <w:pPr>
        <w:spacing w:line="360" w:lineRule="auto"/>
        <w:ind w:firstLineChars="200" w:firstLine="480"/>
        <w:rPr>
          <w:rFonts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根据</w:t>
      </w:r>
      <w:hyperlink r:id="rId6" w:tgtFrame="_blank" w:history="1">
        <w:r>
          <w:rPr>
            <w:rFonts w:hint="eastAsia"/>
            <w:color w:val="000000"/>
            <w:sz w:val="24"/>
          </w:rPr>
          <w:t>广发基金</w:t>
        </w:r>
      </w:hyperlink>
      <w:r>
        <w:rPr>
          <w:rFonts w:hint="eastAsia"/>
          <w:color w:val="000000"/>
          <w:sz w:val="24"/>
        </w:rPr>
        <w:t>管理有限公司（以下简称“本公司”）</w:t>
      </w:r>
      <w:r>
        <w:rPr>
          <w:rFonts w:ascii="宋体" w:hAnsi="宋体" w:hint="eastAsia"/>
          <w:color w:val="000000"/>
          <w:sz w:val="24"/>
        </w:rPr>
        <w:t>与</w:t>
      </w:r>
      <w:r w:rsidR="00B6521A">
        <w:rPr>
          <w:rFonts w:ascii="宋体" w:hAnsi="宋体" w:hint="eastAsia"/>
          <w:color w:val="000000"/>
          <w:sz w:val="24"/>
        </w:rPr>
        <w:t>平安证券股份有限公司</w:t>
      </w:r>
      <w:r>
        <w:rPr>
          <w:rFonts w:ascii="宋体" w:hAnsi="宋体"/>
          <w:color w:val="000000"/>
          <w:sz w:val="24"/>
        </w:rPr>
        <w:t>（以下简称</w:t>
      </w:r>
      <w:r>
        <w:rPr>
          <w:rFonts w:ascii="宋体" w:hAnsi="宋体" w:hint="eastAsia"/>
          <w:color w:val="000000"/>
          <w:sz w:val="24"/>
        </w:rPr>
        <w:t>“</w:t>
      </w:r>
      <w:r w:rsidR="00B6521A">
        <w:rPr>
          <w:rFonts w:ascii="宋体" w:hAnsi="宋体" w:hint="eastAsia"/>
          <w:color w:val="000000"/>
          <w:sz w:val="24"/>
        </w:rPr>
        <w:t>平安证券</w:t>
      </w:r>
      <w:r>
        <w:rPr>
          <w:rFonts w:ascii="宋体" w:hAnsi="宋体" w:hint="eastAsia"/>
          <w:color w:val="000000"/>
          <w:sz w:val="24"/>
        </w:rPr>
        <w:t>”</w:t>
      </w:r>
      <w:r>
        <w:rPr>
          <w:rFonts w:ascii="宋体" w:hAnsi="宋体"/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>签署的代理协议，本公司决定自</w:t>
      </w:r>
      <w:r w:rsidR="005D69CE">
        <w:rPr>
          <w:rFonts w:ascii="宋体" w:hAnsi="宋体" w:hint="eastAsia"/>
          <w:color w:val="000000"/>
          <w:sz w:val="24"/>
        </w:rPr>
        <w:t>2026年2月11日</w:t>
      </w:r>
      <w:r>
        <w:rPr>
          <w:rFonts w:hint="eastAsia"/>
          <w:color w:val="000000"/>
          <w:sz w:val="24"/>
        </w:rPr>
        <w:t>起，新增</w:t>
      </w:r>
      <w:r w:rsidR="00B6521A">
        <w:rPr>
          <w:rFonts w:ascii="宋体" w:hAnsi="宋体" w:hint="eastAsia"/>
          <w:color w:val="000000"/>
          <w:sz w:val="24"/>
        </w:rPr>
        <w:t>平安证券</w:t>
      </w:r>
      <w:r>
        <w:rPr>
          <w:rFonts w:ascii="宋体" w:hAnsi="宋体" w:hint="eastAsia"/>
          <w:color w:val="000000"/>
          <w:sz w:val="24"/>
        </w:rPr>
        <w:t>为</w:t>
      </w:r>
      <w:r w:rsidR="005D69CE">
        <w:rPr>
          <w:rFonts w:ascii="宋体" w:hAnsi="宋体" w:hint="eastAsia"/>
          <w:color w:val="000000"/>
          <w:sz w:val="24"/>
        </w:rPr>
        <w:t>广发中证A50交易型开放式指数证券投资基金</w:t>
      </w:r>
      <w:r w:rsidR="00565E4B" w:rsidRPr="00A70660">
        <w:rPr>
          <w:rFonts w:ascii="宋体" w:hAnsi="宋体" w:hint="eastAsia"/>
          <w:color w:val="000000"/>
          <w:sz w:val="24"/>
        </w:rPr>
        <w:t>（</w:t>
      </w:r>
      <w:r w:rsidR="004315E0" w:rsidRPr="004315E0">
        <w:rPr>
          <w:rFonts w:ascii="宋体" w:hAnsi="宋体" w:hint="eastAsia"/>
          <w:color w:val="000000"/>
          <w:sz w:val="24"/>
        </w:rPr>
        <w:t>基金代码：</w:t>
      </w:r>
      <w:r w:rsidR="00641F7C" w:rsidRPr="00641F7C">
        <w:rPr>
          <w:rFonts w:ascii="宋体" w:hAnsi="宋体"/>
          <w:color w:val="000000"/>
          <w:sz w:val="24"/>
        </w:rPr>
        <w:t>159</w:t>
      </w:r>
      <w:r w:rsidR="005D69CE">
        <w:rPr>
          <w:rFonts w:ascii="宋体" w:hAnsi="宋体"/>
          <w:color w:val="000000"/>
          <w:sz w:val="24"/>
        </w:rPr>
        <w:t>136</w:t>
      </w:r>
      <w:r w:rsidR="004315E0">
        <w:rPr>
          <w:rFonts w:ascii="宋体" w:hAnsi="宋体" w:hint="eastAsia"/>
          <w:color w:val="000000"/>
          <w:sz w:val="24"/>
        </w:rPr>
        <w:t>；</w:t>
      </w:r>
      <w:r w:rsidR="004315E0" w:rsidRPr="004315E0">
        <w:rPr>
          <w:rFonts w:ascii="宋体" w:hAnsi="宋体" w:hint="eastAsia"/>
          <w:color w:val="000000"/>
          <w:sz w:val="24"/>
        </w:rPr>
        <w:t>场内简称：</w:t>
      </w:r>
      <w:r w:rsidR="005D69CE" w:rsidRPr="005D69CE">
        <w:rPr>
          <w:rFonts w:ascii="宋体" w:hAnsi="宋体" w:hint="eastAsia"/>
          <w:color w:val="000000"/>
          <w:sz w:val="24"/>
        </w:rPr>
        <w:t>A50ETF广发</w:t>
      </w:r>
      <w:r w:rsidR="004315E0">
        <w:rPr>
          <w:rFonts w:ascii="宋体" w:hAnsi="宋体" w:hint="eastAsia"/>
          <w:color w:val="000000"/>
          <w:sz w:val="24"/>
        </w:rPr>
        <w:t>；</w:t>
      </w:r>
      <w:r w:rsidR="004315E0" w:rsidRPr="004315E0">
        <w:rPr>
          <w:rFonts w:ascii="宋体" w:hAnsi="宋体" w:hint="eastAsia"/>
          <w:color w:val="000000"/>
          <w:sz w:val="24"/>
        </w:rPr>
        <w:t>以下简称“本基金”</w:t>
      </w:r>
      <w:r w:rsidR="00565E4B" w:rsidRPr="00A70660">
        <w:rPr>
          <w:rFonts w:ascii="宋体" w:hAnsi="宋体" w:hint="eastAsia"/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>一级交易商</w:t>
      </w:r>
      <w:r>
        <w:rPr>
          <w:rFonts w:ascii="宋体" w:hAnsi="宋体" w:hint="eastAsia"/>
          <w:color w:val="000000"/>
          <w:sz w:val="24"/>
        </w:rPr>
        <w:t>（即申购赎回业务代办证券公司）</w:t>
      </w:r>
      <w:r>
        <w:rPr>
          <w:rFonts w:hint="eastAsia"/>
          <w:color w:val="000000"/>
          <w:sz w:val="24"/>
        </w:rPr>
        <w:t>，</w:t>
      </w:r>
      <w:r>
        <w:rPr>
          <w:rFonts w:ascii="宋体" w:hAnsi="宋体" w:hint="eastAsia"/>
          <w:sz w:val="24"/>
        </w:rPr>
        <w:t>投资者</w:t>
      </w:r>
      <w:r>
        <w:rPr>
          <w:rFonts w:ascii="宋体" w:hAnsi="宋体"/>
          <w:sz w:val="24"/>
        </w:rPr>
        <w:t>自</w:t>
      </w:r>
      <w:r w:rsidR="005D69CE">
        <w:rPr>
          <w:rFonts w:ascii="宋体" w:hAnsi="宋体" w:hint="eastAsia"/>
          <w:color w:val="000000"/>
          <w:sz w:val="24"/>
        </w:rPr>
        <w:t>2026年2月11日</w:t>
      </w:r>
      <w:r>
        <w:rPr>
          <w:rFonts w:ascii="宋体" w:hAnsi="宋体" w:hint="eastAsia"/>
          <w:sz w:val="24"/>
        </w:rPr>
        <w:t>起可</w:t>
      </w:r>
      <w:r>
        <w:rPr>
          <w:rFonts w:ascii="宋体" w:hAnsi="宋体"/>
          <w:sz w:val="24"/>
        </w:rPr>
        <w:t>在</w:t>
      </w:r>
      <w:r>
        <w:rPr>
          <w:rFonts w:ascii="宋体" w:hAnsi="宋体" w:hint="eastAsia"/>
          <w:sz w:val="24"/>
        </w:rPr>
        <w:t>该一级交易商</w:t>
      </w:r>
      <w:r>
        <w:rPr>
          <w:rFonts w:ascii="宋体" w:hAnsi="宋体"/>
          <w:sz w:val="24"/>
        </w:rPr>
        <w:t>办理</w:t>
      </w:r>
      <w:r w:rsidR="00302FF8">
        <w:rPr>
          <w:rFonts w:ascii="宋体" w:hAnsi="宋体" w:hint="eastAsia"/>
          <w:sz w:val="24"/>
        </w:rPr>
        <w:t>本基金</w:t>
      </w:r>
      <w:r>
        <w:rPr>
          <w:rFonts w:ascii="宋体" w:hAnsi="宋体"/>
          <w:sz w:val="24"/>
        </w:rPr>
        <w:t>的</w:t>
      </w:r>
      <w:r>
        <w:rPr>
          <w:rFonts w:ascii="宋体" w:hAnsi="宋体" w:hint="eastAsia"/>
          <w:sz w:val="24"/>
        </w:rPr>
        <w:t>申购、赎回</w:t>
      </w:r>
      <w:r>
        <w:rPr>
          <w:rFonts w:ascii="宋体" w:hAnsi="宋体"/>
          <w:sz w:val="24"/>
        </w:rPr>
        <w:t>等业务</w:t>
      </w:r>
      <w:r>
        <w:rPr>
          <w:rFonts w:ascii="宋体" w:hAnsi="宋体" w:hint="eastAsia"/>
          <w:sz w:val="24"/>
        </w:rPr>
        <w:t>，具体的业务流程、办理时间和办理方式以该一级交易商的规定为准。</w:t>
      </w:r>
    </w:p>
    <w:p w:rsidR="00A43E3A" w:rsidRDefault="00A43E3A" w:rsidP="00302FF8">
      <w:pPr>
        <w:spacing w:line="360" w:lineRule="auto"/>
        <w:rPr>
          <w:rFonts w:ascii="宋体" w:hAnsi="宋体" w:hint="eastAsia"/>
          <w:sz w:val="24"/>
        </w:rPr>
      </w:pPr>
    </w:p>
    <w:p w:rsidR="00A43E3A" w:rsidRDefault="00A43E3A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投资者可通过以下途径咨询详情</w:t>
      </w:r>
      <w:r>
        <w:rPr>
          <w:rFonts w:ascii="宋体" w:hAnsi="宋体" w:hint="eastAsia"/>
          <w:color w:val="000000"/>
          <w:sz w:val="24"/>
        </w:rPr>
        <w:t>：</w:t>
      </w:r>
    </w:p>
    <w:p w:rsidR="00FA05B9" w:rsidRDefault="00A43E3A" w:rsidP="00FA05B9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</w:t>
      </w:r>
      <w:r w:rsidR="00B6521A">
        <w:rPr>
          <w:rFonts w:ascii="宋体" w:hAnsi="宋体" w:hint="eastAsia"/>
          <w:color w:val="000000"/>
          <w:sz w:val="24"/>
        </w:rPr>
        <w:t>平安证券股份有限公司</w:t>
      </w:r>
    </w:p>
    <w:p w:rsidR="00232405" w:rsidRPr="00232405" w:rsidRDefault="00232405" w:rsidP="00232405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32405">
        <w:rPr>
          <w:rFonts w:ascii="宋体" w:hAnsi="宋体" w:hint="eastAsia"/>
          <w:sz w:val="24"/>
        </w:rPr>
        <w:t>客服电话</w:t>
      </w:r>
      <w:r>
        <w:rPr>
          <w:rFonts w:ascii="宋体" w:hAnsi="宋体" w:hint="eastAsia"/>
          <w:sz w:val="24"/>
        </w:rPr>
        <w:t>：</w:t>
      </w:r>
      <w:r w:rsidR="00B6521A" w:rsidRPr="00B6521A">
        <w:rPr>
          <w:rFonts w:ascii="宋体" w:hAnsi="宋体" w:hint="eastAsia"/>
          <w:sz w:val="24"/>
        </w:rPr>
        <w:t>95511转8</w:t>
      </w:r>
    </w:p>
    <w:p w:rsidR="00232405" w:rsidRDefault="00232405" w:rsidP="0023240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32405">
        <w:rPr>
          <w:rFonts w:ascii="宋体" w:hAnsi="宋体" w:hint="eastAsia"/>
          <w:sz w:val="24"/>
        </w:rPr>
        <w:t>网址</w:t>
      </w:r>
      <w:r>
        <w:rPr>
          <w:rFonts w:ascii="宋体" w:hAnsi="宋体" w:hint="eastAsia"/>
          <w:sz w:val="24"/>
        </w:rPr>
        <w:t>：</w:t>
      </w:r>
      <w:r w:rsidR="00B6521A" w:rsidRPr="00B6521A">
        <w:rPr>
          <w:rFonts w:ascii="宋体" w:hAnsi="宋体"/>
          <w:sz w:val="24"/>
        </w:rPr>
        <w:t>stock.pingan.com</w:t>
      </w:r>
    </w:p>
    <w:p w:rsidR="00A43E3A" w:rsidRDefault="00A43E3A" w:rsidP="00232405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</w:t>
      </w:r>
      <w:r>
        <w:rPr>
          <w:rFonts w:ascii="宋体" w:hAnsi="宋体"/>
          <w:color w:val="000000"/>
          <w:sz w:val="24"/>
        </w:rPr>
        <w:t>广发基金管理有限公司</w:t>
      </w:r>
    </w:p>
    <w:p w:rsidR="00A43E3A" w:rsidRDefault="00A43E3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客服电话：95105828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020-83936999</w:t>
      </w:r>
    </w:p>
    <w:p w:rsidR="00A43E3A" w:rsidRDefault="00A43E3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网址：www.gffunds.com.cn</w:t>
      </w:r>
    </w:p>
    <w:p w:rsidR="00A43E3A" w:rsidRDefault="00A43E3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A43E3A" w:rsidRDefault="00A43E3A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0" w:name="OLE_LINK62"/>
      <w:bookmarkStart w:id="1" w:name="OLE_LINK63"/>
      <w:bookmarkStart w:id="2" w:name="OLE_LINK64"/>
      <w:r>
        <w:rPr>
          <w:rFonts w:ascii="宋体" w:hAnsi="宋体"/>
          <w:sz w:val="24"/>
        </w:rPr>
        <w:t>风险提示：</w:t>
      </w:r>
      <w:r>
        <w:rPr>
          <w:rFonts w:ascii="宋体" w:hAnsi="宋体" w:cs="宋体" w:hint="eastAsia"/>
          <w:kern w:val="0"/>
          <w:sz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bookmarkEnd w:id="0"/>
    <w:bookmarkEnd w:id="1"/>
    <w:bookmarkEnd w:id="2"/>
    <w:p w:rsidR="00A43E3A" w:rsidRDefault="00A43E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>特此公告</w:t>
      </w:r>
      <w:r>
        <w:rPr>
          <w:rFonts w:ascii="宋体" w:hAnsi="宋体" w:hint="eastAsia"/>
          <w:sz w:val="24"/>
        </w:rPr>
        <w:t>。</w:t>
      </w:r>
    </w:p>
    <w:p w:rsidR="00A43E3A" w:rsidRDefault="00A43E3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A43E3A" w:rsidRDefault="00A43E3A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广发基金管理有限公司</w:t>
      </w:r>
    </w:p>
    <w:p w:rsidR="00A43E3A" w:rsidRDefault="005D69CE">
      <w:pPr>
        <w:spacing w:line="360" w:lineRule="auto"/>
        <w:ind w:firstLineChars="200" w:firstLine="480"/>
        <w:jc w:val="right"/>
        <w:rPr>
          <w:rStyle w:val="a5"/>
          <w:rFonts w:hint="eastAsia"/>
          <w:b w:val="0"/>
          <w:bCs w:val="0"/>
          <w:color w:val="000000"/>
          <w:sz w:val="24"/>
        </w:rPr>
      </w:pPr>
      <w:r>
        <w:rPr>
          <w:rFonts w:ascii="宋体" w:hAnsi="宋体"/>
          <w:sz w:val="24"/>
        </w:rPr>
        <w:t>2026年2月11日</w:t>
      </w:r>
    </w:p>
    <w:sectPr w:rsidR="00A43E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574" w:rsidRDefault="00CC4574" w:rsidP="008F4BFE">
      <w:r>
        <w:separator/>
      </w:r>
    </w:p>
  </w:endnote>
  <w:endnote w:type="continuationSeparator" w:id="0">
    <w:p w:rsidR="00CC4574" w:rsidRDefault="00CC4574" w:rsidP="008F4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574" w:rsidRDefault="00CC4574" w:rsidP="008F4BFE">
      <w:r>
        <w:separator/>
      </w:r>
    </w:p>
  </w:footnote>
  <w:footnote w:type="continuationSeparator" w:id="0">
    <w:p w:rsidR="00CC4574" w:rsidRDefault="00CC4574" w:rsidP="008F4B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A64"/>
    <w:rsid w:val="00003C28"/>
    <w:rsid w:val="000054F3"/>
    <w:rsid w:val="00005F0D"/>
    <w:rsid w:val="0000691F"/>
    <w:rsid w:val="00010FD3"/>
    <w:rsid w:val="0001238A"/>
    <w:rsid w:val="00013215"/>
    <w:rsid w:val="00016F2B"/>
    <w:rsid w:val="00021721"/>
    <w:rsid w:val="00022518"/>
    <w:rsid w:val="0003169A"/>
    <w:rsid w:val="00047900"/>
    <w:rsid w:val="00054761"/>
    <w:rsid w:val="00062809"/>
    <w:rsid w:val="00062AAA"/>
    <w:rsid w:val="00065532"/>
    <w:rsid w:val="00066A45"/>
    <w:rsid w:val="000671F9"/>
    <w:rsid w:val="00072EB5"/>
    <w:rsid w:val="0007482E"/>
    <w:rsid w:val="0007556F"/>
    <w:rsid w:val="0008164A"/>
    <w:rsid w:val="00082659"/>
    <w:rsid w:val="0008405B"/>
    <w:rsid w:val="0008529F"/>
    <w:rsid w:val="0008727C"/>
    <w:rsid w:val="0008732D"/>
    <w:rsid w:val="0009198A"/>
    <w:rsid w:val="00092E7B"/>
    <w:rsid w:val="0009423C"/>
    <w:rsid w:val="000965D6"/>
    <w:rsid w:val="000A2B09"/>
    <w:rsid w:val="000A3852"/>
    <w:rsid w:val="000A6840"/>
    <w:rsid w:val="000B18C9"/>
    <w:rsid w:val="000B6CA9"/>
    <w:rsid w:val="000B7EE0"/>
    <w:rsid w:val="000C2997"/>
    <w:rsid w:val="000D20D8"/>
    <w:rsid w:val="000D5D43"/>
    <w:rsid w:val="000E26CA"/>
    <w:rsid w:val="000E60C5"/>
    <w:rsid w:val="000E625C"/>
    <w:rsid w:val="000F1F5D"/>
    <w:rsid w:val="000F2CBF"/>
    <w:rsid w:val="000F3A08"/>
    <w:rsid w:val="000F42B9"/>
    <w:rsid w:val="001008B6"/>
    <w:rsid w:val="00102420"/>
    <w:rsid w:val="00104801"/>
    <w:rsid w:val="00104F04"/>
    <w:rsid w:val="00105741"/>
    <w:rsid w:val="00105C57"/>
    <w:rsid w:val="001078C5"/>
    <w:rsid w:val="00110589"/>
    <w:rsid w:val="00113424"/>
    <w:rsid w:val="00115C66"/>
    <w:rsid w:val="00116E6D"/>
    <w:rsid w:val="00117BAF"/>
    <w:rsid w:val="00122193"/>
    <w:rsid w:val="00124046"/>
    <w:rsid w:val="00133C83"/>
    <w:rsid w:val="0013657C"/>
    <w:rsid w:val="00137AB6"/>
    <w:rsid w:val="00147506"/>
    <w:rsid w:val="00150E7B"/>
    <w:rsid w:val="001541A6"/>
    <w:rsid w:val="00155090"/>
    <w:rsid w:val="00155E13"/>
    <w:rsid w:val="001576BB"/>
    <w:rsid w:val="00157F67"/>
    <w:rsid w:val="00157F88"/>
    <w:rsid w:val="00162981"/>
    <w:rsid w:val="001671B2"/>
    <w:rsid w:val="001675A5"/>
    <w:rsid w:val="001777A3"/>
    <w:rsid w:val="00180F9F"/>
    <w:rsid w:val="001871F9"/>
    <w:rsid w:val="0019109D"/>
    <w:rsid w:val="001928FF"/>
    <w:rsid w:val="00197F3C"/>
    <w:rsid w:val="001A2246"/>
    <w:rsid w:val="001A3F04"/>
    <w:rsid w:val="001B2D93"/>
    <w:rsid w:val="001B39C6"/>
    <w:rsid w:val="001B3D1E"/>
    <w:rsid w:val="001B3FD3"/>
    <w:rsid w:val="001B7AB7"/>
    <w:rsid w:val="001C2FD6"/>
    <w:rsid w:val="001C4414"/>
    <w:rsid w:val="001C6971"/>
    <w:rsid w:val="001C7D89"/>
    <w:rsid w:val="001D20FD"/>
    <w:rsid w:val="001D21B8"/>
    <w:rsid w:val="001D3245"/>
    <w:rsid w:val="001D39DF"/>
    <w:rsid w:val="001D4F09"/>
    <w:rsid w:val="001E19BD"/>
    <w:rsid w:val="001E4916"/>
    <w:rsid w:val="001E6CFB"/>
    <w:rsid w:val="001F0A6A"/>
    <w:rsid w:val="001F228D"/>
    <w:rsid w:val="001F6C6C"/>
    <w:rsid w:val="001F6CEE"/>
    <w:rsid w:val="001F76A1"/>
    <w:rsid w:val="002008B8"/>
    <w:rsid w:val="002025D0"/>
    <w:rsid w:val="00202D6F"/>
    <w:rsid w:val="00207DAE"/>
    <w:rsid w:val="002172AB"/>
    <w:rsid w:val="00223BAF"/>
    <w:rsid w:val="002246AF"/>
    <w:rsid w:val="00227F10"/>
    <w:rsid w:val="0023103A"/>
    <w:rsid w:val="00232405"/>
    <w:rsid w:val="00234F80"/>
    <w:rsid w:val="00235602"/>
    <w:rsid w:val="00235821"/>
    <w:rsid w:val="00242679"/>
    <w:rsid w:val="00244928"/>
    <w:rsid w:val="00250E7E"/>
    <w:rsid w:val="00262F9A"/>
    <w:rsid w:val="00264E7C"/>
    <w:rsid w:val="00266BC0"/>
    <w:rsid w:val="00267D42"/>
    <w:rsid w:val="00270B69"/>
    <w:rsid w:val="00276109"/>
    <w:rsid w:val="00284F17"/>
    <w:rsid w:val="00291931"/>
    <w:rsid w:val="0029753B"/>
    <w:rsid w:val="002A2080"/>
    <w:rsid w:val="002A2F78"/>
    <w:rsid w:val="002A3244"/>
    <w:rsid w:val="002A51CF"/>
    <w:rsid w:val="002A59B8"/>
    <w:rsid w:val="002A6115"/>
    <w:rsid w:val="002A7055"/>
    <w:rsid w:val="002B0D85"/>
    <w:rsid w:val="002B3848"/>
    <w:rsid w:val="002B4931"/>
    <w:rsid w:val="002C5042"/>
    <w:rsid w:val="002C7739"/>
    <w:rsid w:val="002D7F30"/>
    <w:rsid w:val="002E0B72"/>
    <w:rsid w:val="002E3980"/>
    <w:rsid w:val="002E74FE"/>
    <w:rsid w:val="002F046F"/>
    <w:rsid w:val="002F5762"/>
    <w:rsid w:val="003025A0"/>
    <w:rsid w:val="003028D5"/>
    <w:rsid w:val="00302FF8"/>
    <w:rsid w:val="0030553C"/>
    <w:rsid w:val="00311CD5"/>
    <w:rsid w:val="00312485"/>
    <w:rsid w:val="00321158"/>
    <w:rsid w:val="00321267"/>
    <w:rsid w:val="0032263E"/>
    <w:rsid w:val="00325633"/>
    <w:rsid w:val="003259C5"/>
    <w:rsid w:val="00326D15"/>
    <w:rsid w:val="00331DAA"/>
    <w:rsid w:val="0033378B"/>
    <w:rsid w:val="00336FDC"/>
    <w:rsid w:val="003407D4"/>
    <w:rsid w:val="00340916"/>
    <w:rsid w:val="00340D6C"/>
    <w:rsid w:val="003469DD"/>
    <w:rsid w:val="003517A4"/>
    <w:rsid w:val="00354FE6"/>
    <w:rsid w:val="00357955"/>
    <w:rsid w:val="0036134C"/>
    <w:rsid w:val="00361A6F"/>
    <w:rsid w:val="0036393A"/>
    <w:rsid w:val="00370839"/>
    <w:rsid w:val="00370C07"/>
    <w:rsid w:val="00370E31"/>
    <w:rsid w:val="00371466"/>
    <w:rsid w:val="00371850"/>
    <w:rsid w:val="0037512F"/>
    <w:rsid w:val="00381009"/>
    <w:rsid w:val="00387E9A"/>
    <w:rsid w:val="003910BB"/>
    <w:rsid w:val="003A0781"/>
    <w:rsid w:val="003A498E"/>
    <w:rsid w:val="003B107D"/>
    <w:rsid w:val="003B4896"/>
    <w:rsid w:val="003B5167"/>
    <w:rsid w:val="003C0964"/>
    <w:rsid w:val="003C0982"/>
    <w:rsid w:val="003C10B0"/>
    <w:rsid w:val="003C11B3"/>
    <w:rsid w:val="003C5FC4"/>
    <w:rsid w:val="003C7E67"/>
    <w:rsid w:val="003D249F"/>
    <w:rsid w:val="003D675F"/>
    <w:rsid w:val="003D6DD6"/>
    <w:rsid w:val="003D7956"/>
    <w:rsid w:val="003E4C0F"/>
    <w:rsid w:val="003F2C93"/>
    <w:rsid w:val="003F3EA4"/>
    <w:rsid w:val="003F7625"/>
    <w:rsid w:val="004006FC"/>
    <w:rsid w:val="0040686B"/>
    <w:rsid w:val="004107EE"/>
    <w:rsid w:val="004115FE"/>
    <w:rsid w:val="00412AC9"/>
    <w:rsid w:val="00414313"/>
    <w:rsid w:val="004216EC"/>
    <w:rsid w:val="004315E0"/>
    <w:rsid w:val="00433326"/>
    <w:rsid w:val="004337BF"/>
    <w:rsid w:val="00435815"/>
    <w:rsid w:val="00440962"/>
    <w:rsid w:val="00440EE9"/>
    <w:rsid w:val="00441D9F"/>
    <w:rsid w:val="00446EF7"/>
    <w:rsid w:val="00451628"/>
    <w:rsid w:val="00452B4E"/>
    <w:rsid w:val="0046247A"/>
    <w:rsid w:val="004675B9"/>
    <w:rsid w:val="00467B29"/>
    <w:rsid w:val="004723F0"/>
    <w:rsid w:val="004860C0"/>
    <w:rsid w:val="00496F09"/>
    <w:rsid w:val="00497D31"/>
    <w:rsid w:val="004A03BC"/>
    <w:rsid w:val="004A2728"/>
    <w:rsid w:val="004A6DEE"/>
    <w:rsid w:val="004B03D3"/>
    <w:rsid w:val="004B0B31"/>
    <w:rsid w:val="004B3D95"/>
    <w:rsid w:val="004B5E88"/>
    <w:rsid w:val="004B676E"/>
    <w:rsid w:val="004B6B36"/>
    <w:rsid w:val="004C106A"/>
    <w:rsid w:val="004C15D5"/>
    <w:rsid w:val="004C201F"/>
    <w:rsid w:val="004C2331"/>
    <w:rsid w:val="004C439D"/>
    <w:rsid w:val="004C5AC1"/>
    <w:rsid w:val="004D1B78"/>
    <w:rsid w:val="004D34C5"/>
    <w:rsid w:val="004D3941"/>
    <w:rsid w:val="004E6473"/>
    <w:rsid w:val="004F1ABE"/>
    <w:rsid w:val="004F3294"/>
    <w:rsid w:val="004F383F"/>
    <w:rsid w:val="004F3C36"/>
    <w:rsid w:val="004F47A2"/>
    <w:rsid w:val="00500D5A"/>
    <w:rsid w:val="00503740"/>
    <w:rsid w:val="00510DA9"/>
    <w:rsid w:val="00511330"/>
    <w:rsid w:val="00513AF3"/>
    <w:rsid w:val="00513FB5"/>
    <w:rsid w:val="00520E0E"/>
    <w:rsid w:val="005242FD"/>
    <w:rsid w:val="00531319"/>
    <w:rsid w:val="00540C0A"/>
    <w:rsid w:val="00543141"/>
    <w:rsid w:val="00543A72"/>
    <w:rsid w:val="00545387"/>
    <w:rsid w:val="0055524F"/>
    <w:rsid w:val="005615D1"/>
    <w:rsid w:val="0056257A"/>
    <w:rsid w:val="00562A0F"/>
    <w:rsid w:val="00562F5D"/>
    <w:rsid w:val="00564F7B"/>
    <w:rsid w:val="00565E4B"/>
    <w:rsid w:val="005702DA"/>
    <w:rsid w:val="00570B76"/>
    <w:rsid w:val="00571308"/>
    <w:rsid w:val="0057349B"/>
    <w:rsid w:val="00574C94"/>
    <w:rsid w:val="00581D05"/>
    <w:rsid w:val="00582876"/>
    <w:rsid w:val="00584D83"/>
    <w:rsid w:val="00587FA7"/>
    <w:rsid w:val="005905C0"/>
    <w:rsid w:val="00592C77"/>
    <w:rsid w:val="00597243"/>
    <w:rsid w:val="00597B31"/>
    <w:rsid w:val="005A488F"/>
    <w:rsid w:val="005A6A43"/>
    <w:rsid w:val="005B1DDA"/>
    <w:rsid w:val="005B7F3A"/>
    <w:rsid w:val="005C0474"/>
    <w:rsid w:val="005C6E13"/>
    <w:rsid w:val="005C716B"/>
    <w:rsid w:val="005C7E10"/>
    <w:rsid w:val="005D06A5"/>
    <w:rsid w:val="005D3392"/>
    <w:rsid w:val="005D4565"/>
    <w:rsid w:val="005D5E19"/>
    <w:rsid w:val="005D69CE"/>
    <w:rsid w:val="005E2C3F"/>
    <w:rsid w:val="005E42E3"/>
    <w:rsid w:val="005E55C7"/>
    <w:rsid w:val="005E6E33"/>
    <w:rsid w:val="005E700B"/>
    <w:rsid w:val="005F0124"/>
    <w:rsid w:val="005F3749"/>
    <w:rsid w:val="005F3BE8"/>
    <w:rsid w:val="005F6E0F"/>
    <w:rsid w:val="005F72C3"/>
    <w:rsid w:val="005F736B"/>
    <w:rsid w:val="00603906"/>
    <w:rsid w:val="00611629"/>
    <w:rsid w:val="006125EB"/>
    <w:rsid w:val="0061362A"/>
    <w:rsid w:val="00614229"/>
    <w:rsid w:val="00614AEC"/>
    <w:rsid w:val="00614F18"/>
    <w:rsid w:val="00615351"/>
    <w:rsid w:val="00627A90"/>
    <w:rsid w:val="00630AD0"/>
    <w:rsid w:val="006331B3"/>
    <w:rsid w:val="006343CE"/>
    <w:rsid w:val="00634A0F"/>
    <w:rsid w:val="006371F4"/>
    <w:rsid w:val="00637FBA"/>
    <w:rsid w:val="00640E49"/>
    <w:rsid w:val="0064170D"/>
    <w:rsid w:val="00641F7C"/>
    <w:rsid w:val="00644CC9"/>
    <w:rsid w:val="00652A5B"/>
    <w:rsid w:val="0066128E"/>
    <w:rsid w:val="006624EF"/>
    <w:rsid w:val="00664E28"/>
    <w:rsid w:val="00665E04"/>
    <w:rsid w:val="00666651"/>
    <w:rsid w:val="006671EE"/>
    <w:rsid w:val="00672800"/>
    <w:rsid w:val="00673FA0"/>
    <w:rsid w:val="00674995"/>
    <w:rsid w:val="006852D1"/>
    <w:rsid w:val="00690208"/>
    <w:rsid w:val="00693FC9"/>
    <w:rsid w:val="006A0408"/>
    <w:rsid w:val="006A5494"/>
    <w:rsid w:val="006A7024"/>
    <w:rsid w:val="006B568A"/>
    <w:rsid w:val="006B7EE7"/>
    <w:rsid w:val="006C07EF"/>
    <w:rsid w:val="006C1277"/>
    <w:rsid w:val="006C27E4"/>
    <w:rsid w:val="006C753F"/>
    <w:rsid w:val="006D3626"/>
    <w:rsid w:val="006D5F18"/>
    <w:rsid w:val="006E120F"/>
    <w:rsid w:val="006E1DCB"/>
    <w:rsid w:val="006E1E29"/>
    <w:rsid w:val="006F1F93"/>
    <w:rsid w:val="006F5DAF"/>
    <w:rsid w:val="00700066"/>
    <w:rsid w:val="0070199F"/>
    <w:rsid w:val="00703495"/>
    <w:rsid w:val="00707E9D"/>
    <w:rsid w:val="00713D42"/>
    <w:rsid w:val="0071481F"/>
    <w:rsid w:val="007165B5"/>
    <w:rsid w:val="007244C1"/>
    <w:rsid w:val="007266D2"/>
    <w:rsid w:val="00733D4B"/>
    <w:rsid w:val="00734332"/>
    <w:rsid w:val="00744EC6"/>
    <w:rsid w:val="0074576F"/>
    <w:rsid w:val="00750441"/>
    <w:rsid w:val="00750686"/>
    <w:rsid w:val="007508FC"/>
    <w:rsid w:val="00751E50"/>
    <w:rsid w:val="007551D4"/>
    <w:rsid w:val="00760093"/>
    <w:rsid w:val="00761799"/>
    <w:rsid w:val="00772B05"/>
    <w:rsid w:val="00773525"/>
    <w:rsid w:val="00774774"/>
    <w:rsid w:val="007774C5"/>
    <w:rsid w:val="00790A12"/>
    <w:rsid w:val="00791416"/>
    <w:rsid w:val="00791EDA"/>
    <w:rsid w:val="00792876"/>
    <w:rsid w:val="00793847"/>
    <w:rsid w:val="00793C80"/>
    <w:rsid w:val="00796193"/>
    <w:rsid w:val="00797417"/>
    <w:rsid w:val="007A2299"/>
    <w:rsid w:val="007A32FD"/>
    <w:rsid w:val="007A532F"/>
    <w:rsid w:val="007A70CA"/>
    <w:rsid w:val="007A7943"/>
    <w:rsid w:val="007B3610"/>
    <w:rsid w:val="007C37E0"/>
    <w:rsid w:val="007C7A54"/>
    <w:rsid w:val="007D14E9"/>
    <w:rsid w:val="007D5364"/>
    <w:rsid w:val="007D74F1"/>
    <w:rsid w:val="007E4FE9"/>
    <w:rsid w:val="007E6D0B"/>
    <w:rsid w:val="007E76B6"/>
    <w:rsid w:val="008010FA"/>
    <w:rsid w:val="008014E3"/>
    <w:rsid w:val="00801BFB"/>
    <w:rsid w:val="00802342"/>
    <w:rsid w:val="0080447F"/>
    <w:rsid w:val="008047C1"/>
    <w:rsid w:val="0080495A"/>
    <w:rsid w:val="00810322"/>
    <w:rsid w:val="0081041C"/>
    <w:rsid w:val="00821BCD"/>
    <w:rsid w:val="00827604"/>
    <w:rsid w:val="00827977"/>
    <w:rsid w:val="008279E3"/>
    <w:rsid w:val="00834DE5"/>
    <w:rsid w:val="00835A24"/>
    <w:rsid w:val="00836CF2"/>
    <w:rsid w:val="00840F36"/>
    <w:rsid w:val="00842CEC"/>
    <w:rsid w:val="00843030"/>
    <w:rsid w:val="00854F8D"/>
    <w:rsid w:val="0085623A"/>
    <w:rsid w:val="008630E9"/>
    <w:rsid w:val="008638ED"/>
    <w:rsid w:val="00864F6D"/>
    <w:rsid w:val="008662B9"/>
    <w:rsid w:val="008765DB"/>
    <w:rsid w:val="00876B42"/>
    <w:rsid w:val="00881640"/>
    <w:rsid w:val="00885794"/>
    <w:rsid w:val="008B0091"/>
    <w:rsid w:val="008B2CB8"/>
    <w:rsid w:val="008B4579"/>
    <w:rsid w:val="008B65F8"/>
    <w:rsid w:val="008C1C75"/>
    <w:rsid w:val="008C3DE2"/>
    <w:rsid w:val="008C6600"/>
    <w:rsid w:val="008C7D53"/>
    <w:rsid w:val="008D0706"/>
    <w:rsid w:val="008D19C7"/>
    <w:rsid w:val="008D1F88"/>
    <w:rsid w:val="008D5BA5"/>
    <w:rsid w:val="008E024A"/>
    <w:rsid w:val="008E2F48"/>
    <w:rsid w:val="008E4572"/>
    <w:rsid w:val="008E4F64"/>
    <w:rsid w:val="008F4BFE"/>
    <w:rsid w:val="008F7BE5"/>
    <w:rsid w:val="009003FC"/>
    <w:rsid w:val="009013B0"/>
    <w:rsid w:val="0090257A"/>
    <w:rsid w:val="009041C1"/>
    <w:rsid w:val="00904773"/>
    <w:rsid w:val="0090712F"/>
    <w:rsid w:val="009114B5"/>
    <w:rsid w:val="00911F8C"/>
    <w:rsid w:val="00920D1A"/>
    <w:rsid w:val="00921C98"/>
    <w:rsid w:val="00925F53"/>
    <w:rsid w:val="00926990"/>
    <w:rsid w:val="00937ADB"/>
    <w:rsid w:val="00951014"/>
    <w:rsid w:val="0095226B"/>
    <w:rsid w:val="0095340D"/>
    <w:rsid w:val="00954967"/>
    <w:rsid w:val="00956C0B"/>
    <w:rsid w:val="009659AB"/>
    <w:rsid w:val="0096796E"/>
    <w:rsid w:val="009726C4"/>
    <w:rsid w:val="0097781C"/>
    <w:rsid w:val="00980657"/>
    <w:rsid w:val="00985C74"/>
    <w:rsid w:val="0099001D"/>
    <w:rsid w:val="00993440"/>
    <w:rsid w:val="00994318"/>
    <w:rsid w:val="00995A93"/>
    <w:rsid w:val="00995DD1"/>
    <w:rsid w:val="009A05B9"/>
    <w:rsid w:val="009B1535"/>
    <w:rsid w:val="009B2A9A"/>
    <w:rsid w:val="009B5991"/>
    <w:rsid w:val="009B7090"/>
    <w:rsid w:val="009B7953"/>
    <w:rsid w:val="009B7C8A"/>
    <w:rsid w:val="009C0648"/>
    <w:rsid w:val="009C1B6D"/>
    <w:rsid w:val="009C5B6C"/>
    <w:rsid w:val="009C6175"/>
    <w:rsid w:val="009D0DE2"/>
    <w:rsid w:val="009D2A31"/>
    <w:rsid w:val="009D3888"/>
    <w:rsid w:val="009D3CF4"/>
    <w:rsid w:val="009D59E0"/>
    <w:rsid w:val="009D5E20"/>
    <w:rsid w:val="009D6677"/>
    <w:rsid w:val="009E1926"/>
    <w:rsid w:val="009E1940"/>
    <w:rsid w:val="009E1B86"/>
    <w:rsid w:val="009E1E19"/>
    <w:rsid w:val="009E451D"/>
    <w:rsid w:val="009E4A6B"/>
    <w:rsid w:val="009E5068"/>
    <w:rsid w:val="009E51BD"/>
    <w:rsid w:val="009E7CD7"/>
    <w:rsid w:val="009F01BF"/>
    <w:rsid w:val="009F471A"/>
    <w:rsid w:val="00A0087B"/>
    <w:rsid w:val="00A114BB"/>
    <w:rsid w:val="00A12A64"/>
    <w:rsid w:val="00A16534"/>
    <w:rsid w:val="00A17AF3"/>
    <w:rsid w:val="00A23827"/>
    <w:rsid w:val="00A23FB2"/>
    <w:rsid w:val="00A241BE"/>
    <w:rsid w:val="00A27B56"/>
    <w:rsid w:val="00A3529F"/>
    <w:rsid w:val="00A4144D"/>
    <w:rsid w:val="00A41F57"/>
    <w:rsid w:val="00A43E3A"/>
    <w:rsid w:val="00A43E80"/>
    <w:rsid w:val="00A46CD7"/>
    <w:rsid w:val="00A53AAA"/>
    <w:rsid w:val="00A62598"/>
    <w:rsid w:val="00A6642A"/>
    <w:rsid w:val="00A67920"/>
    <w:rsid w:val="00A71ECF"/>
    <w:rsid w:val="00A7775B"/>
    <w:rsid w:val="00A83290"/>
    <w:rsid w:val="00A84400"/>
    <w:rsid w:val="00A85F20"/>
    <w:rsid w:val="00A8773D"/>
    <w:rsid w:val="00A91964"/>
    <w:rsid w:val="00AA0A8F"/>
    <w:rsid w:val="00AA1A1D"/>
    <w:rsid w:val="00AA1EDC"/>
    <w:rsid w:val="00AA568D"/>
    <w:rsid w:val="00AB188D"/>
    <w:rsid w:val="00AB41C7"/>
    <w:rsid w:val="00AC051C"/>
    <w:rsid w:val="00AC0EEB"/>
    <w:rsid w:val="00AC6720"/>
    <w:rsid w:val="00AD4134"/>
    <w:rsid w:val="00AD453E"/>
    <w:rsid w:val="00AD7C3E"/>
    <w:rsid w:val="00AE1E16"/>
    <w:rsid w:val="00AE2208"/>
    <w:rsid w:val="00AF15EC"/>
    <w:rsid w:val="00B01412"/>
    <w:rsid w:val="00B02F15"/>
    <w:rsid w:val="00B15282"/>
    <w:rsid w:val="00B15693"/>
    <w:rsid w:val="00B16933"/>
    <w:rsid w:val="00B22708"/>
    <w:rsid w:val="00B2351C"/>
    <w:rsid w:val="00B24384"/>
    <w:rsid w:val="00B24BBD"/>
    <w:rsid w:val="00B26046"/>
    <w:rsid w:val="00B2689B"/>
    <w:rsid w:val="00B31A97"/>
    <w:rsid w:val="00B336C5"/>
    <w:rsid w:val="00B33A2A"/>
    <w:rsid w:val="00B341F1"/>
    <w:rsid w:val="00B34A0A"/>
    <w:rsid w:val="00B34CE8"/>
    <w:rsid w:val="00B369A1"/>
    <w:rsid w:val="00B41192"/>
    <w:rsid w:val="00B4665B"/>
    <w:rsid w:val="00B47E04"/>
    <w:rsid w:val="00B522A0"/>
    <w:rsid w:val="00B55A7C"/>
    <w:rsid w:val="00B6521A"/>
    <w:rsid w:val="00B6562E"/>
    <w:rsid w:val="00B671C7"/>
    <w:rsid w:val="00B67E4F"/>
    <w:rsid w:val="00B702B5"/>
    <w:rsid w:val="00B732D1"/>
    <w:rsid w:val="00B7406D"/>
    <w:rsid w:val="00B76900"/>
    <w:rsid w:val="00B76D87"/>
    <w:rsid w:val="00B8568A"/>
    <w:rsid w:val="00B85A37"/>
    <w:rsid w:val="00B94028"/>
    <w:rsid w:val="00B95B26"/>
    <w:rsid w:val="00BA38F3"/>
    <w:rsid w:val="00BA3C94"/>
    <w:rsid w:val="00BA3FEE"/>
    <w:rsid w:val="00BA6D61"/>
    <w:rsid w:val="00BA74F0"/>
    <w:rsid w:val="00BB25CC"/>
    <w:rsid w:val="00BB4DBE"/>
    <w:rsid w:val="00BC0523"/>
    <w:rsid w:val="00BC610D"/>
    <w:rsid w:val="00BC6D63"/>
    <w:rsid w:val="00BC6DF8"/>
    <w:rsid w:val="00BD1A94"/>
    <w:rsid w:val="00BD2DCC"/>
    <w:rsid w:val="00BD35BE"/>
    <w:rsid w:val="00BD4E7E"/>
    <w:rsid w:val="00BD691E"/>
    <w:rsid w:val="00BE7407"/>
    <w:rsid w:val="00BF0146"/>
    <w:rsid w:val="00BF0818"/>
    <w:rsid w:val="00BF1308"/>
    <w:rsid w:val="00BF24B7"/>
    <w:rsid w:val="00BF3D83"/>
    <w:rsid w:val="00BF3F85"/>
    <w:rsid w:val="00BF5B26"/>
    <w:rsid w:val="00C001F9"/>
    <w:rsid w:val="00C0153A"/>
    <w:rsid w:val="00C01AB9"/>
    <w:rsid w:val="00C02D97"/>
    <w:rsid w:val="00C0342D"/>
    <w:rsid w:val="00C1034A"/>
    <w:rsid w:val="00C14A9A"/>
    <w:rsid w:val="00C17751"/>
    <w:rsid w:val="00C17D21"/>
    <w:rsid w:val="00C17D6D"/>
    <w:rsid w:val="00C20A1D"/>
    <w:rsid w:val="00C2424C"/>
    <w:rsid w:val="00C2577A"/>
    <w:rsid w:val="00C3138F"/>
    <w:rsid w:val="00C35D7B"/>
    <w:rsid w:val="00C3691E"/>
    <w:rsid w:val="00C37826"/>
    <w:rsid w:val="00C37C31"/>
    <w:rsid w:val="00C42762"/>
    <w:rsid w:val="00C433FC"/>
    <w:rsid w:val="00C44337"/>
    <w:rsid w:val="00C4784F"/>
    <w:rsid w:val="00C52B4C"/>
    <w:rsid w:val="00C52B7C"/>
    <w:rsid w:val="00C53328"/>
    <w:rsid w:val="00C533F9"/>
    <w:rsid w:val="00C570C5"/>
    <w:rsid w:val="00C62541"/>
    <w:rsid w:val="00C63C09"/>
    <w:rsid w:val="00C63E72"/>
    <w:rsid w:val="00C64283"/>
    <w:rsid w:val="00C66ED3"/>
    <w:rsid w:val="00C67753"/>
    <w:rsid w:val="00C67A12"/>
    <w:rsid w:val="00C67C9E"/>
    <w:rsid w:val="00C7138D"/>
    <w:rsid w:val="00C747CA"/>
    <w:rsid w:val="00C756CE"/>
    <w:rsid w:val="00C806BB"/>
    <w:rsid w:val="00C8440E"/>
    <w:rsid w:val="00C85DA2"/>
    <w:rsid w:val="00C91167"/>
    <w:rsid w:val="00C928E0"/>
    <w:rsid w:val="00C93E8C"/>
    <w:rsid w:val="00C964B7"/>
    <w:rsid w:val="00C9787F"/>
    <w:rsid w:val="00CA3B1C"/>
    <w:rsid w:val="00CA4D2B"/>
    <w:rsid w:val="00CA4D84"/>
    <w:rsid w:val="00CA5E40"/>
    <w:rsid w:val="00CA78F6"/>
    <w:rsid w:val="00CB0B0D"/>
    <w:rsid w:val="00CB1897"/>
    <w:rsid w:val="00CC4574"/>
    <w:rsid w:val="00CC525A"/>
    <w:rsid w:val="00CD2E95"/>
    <w:rsid w:val="00CE19BE"/>
    <w:rsid w:val="00CE6B4F"/>
    <w:rsid w:val="00CF254A"/>
    <w:rsid w:val="00D12B5A"/>
    <w:rsid w:val="00D1747D"/>
    <w:rsid w:val="00D22E7E"/>
    <w:rsid w:val="00D26798"/>
    <w:rsid w:val="00D270B6"/>
    <w:rsid w:val="00D359CA"/>
    <w:rsid w:val="00D43A83"/>
    <w:rsid w:val="00D44766"/>
    <w:rsid w:val="00D46FCE"/>
    <w:rsid w:val="00D475E5"/>
    <w:rsid w:val="00D53D90"/>
    <w:rsid w:val="00D5743C"/>
    <w:rsid w:val="00D644DF"/>
    <w:rsid w:val="00D64A12"/>
    <w:rsid w:val="00D71951"/>
    <w:rsid w:val="00D73A2A"/>
    <w:rsid w:val="00D74524"/>
    <w:rsid w:val="00D75891"/>
    <w:rsid w:val="00D76A7E"/>
    <w:rsid w:val="00D802E7"/>
    <w:rsid w:val="00D8387E"/>
    <w:rsid w:val="00D86F79"/>
    <w:rsid w:val="00D8776D"/>
    <w:rsid w:val="00D93239"/>
    <w:rsid w:val="00D937A4"/>
    <w:rsid w:val="00DA1E56"/>
    <w:rsid w:val="00DB1F95"/>
    <w:rsid w:val="00DB53AB"/>
    <w:rsid w:val="00DC104D"/>
    <w:rsid w:val="00DC32B3"/>
    <w:rsid w:val="00DD10D2"/>
    <w:rsid w:val="00DD280A"/>
    <w:rsid w:val="00DD2D0A"/>
    <w:rsid w:val="00DD5D3D"/>
    <w:rsid w:val="00DD73F7"/>
    <w:rsid w:val="00DE2E55"/>
    <w:rsid w:val="00DF6005"/>
    <w:rsid w:val="00E042BA"/>
    <w:rsid w:val="00E04B38"/>
    <w:rsid w:val="00E11501"/>
    <w:rsid w:val="00E115C1"/>
    <w:rsid w:val="00E1308D"/>
    <w:rsid w:val="00E152A2"/>
    <w:rsid w:val="00E15D03"/>
    <w:rsid w:val="00E2406B"/>
    <w:rsid w:val="00E2587A"/>
    <w:rsid w:val="00E32433"/>
    <w:rsid w:val="00E3574B"/>
    <w:rsid w:val="00E37FF4"/>
    <w:rsid w:val="00E411BB"/>
    <w:rsid w:val="00E55773"/>
    <w:rsid w:val="00E56E20"/>
    <w:rsid w:val="00E61D14"/>
    <w:rsid w:val="00E62911"/>
    <w:rsid w:val="00E70BF0"/>
    <w:rsid w:val="00E71BD8"/>
    <w:rsid w:val="00E72114"/>
    <w:rsid w:val="00E74464"/>
    <w:rsid w:val="00E77711"/>
    <w:rsid w:val="00E77F4E"/>
    <w:rsid w:val="00E8452F"/>
    <w:rsid w:val="00E84632"/>
    <w:rsid w:val="00E85318"/>
    <w:rsid w:val="00E911C4"/>
    <w:rsid w:val="00E93531"/>
    <w:rsid w:val="00E96C69"/>
    <w:rsid w:val="00E97C86"/>
    <w:rsid w:val="00EA1B52"/>
    <w:rsid w:val="00EA5230"/>
    <w:rsid w:val="00EA746A"/>
    <w:rsid w:val="00EA7D80"/>
    <w:rsid w:val="00EB06F7"/>
    <w:rsid w:val="00EB0FA7"/>
    <w:rsid w:val="00EB18BE"/>
    <w:rsid w:val="00EB288F"/>
    <w:rsid w:val="00EB343A"/>
    <w:rsid w:val="00EC7919"/>
    <w:rsid w:val="00EC7935"/>
    <w:rsid w:val="00ED1F87"/>
    <w:rsid w:val="00ED34FC"/>
    <w:rsid w:val="00ED71FF"/>
    <w:rsid w:val="00EE03B9"/>
    <w:rsid w:val="00EE4C06"/>
    <w:rsid w:val="00EE6585"/>
    <w:rsid w:val="00EF1350"/>
    <w:rsid w:val="00EF379A"/>
    <w:rsid w:val="00EF3FE5"/>
    <w:rsid w:val="00EF740D"/>
    <w:rsid w:val="00F03F74"/>
    <w:rsid w:val="00F052B9"/>
    <w:rsid w:val="00F11CC3"/>
    <w:rsid w:val="00F11DEB"/>
    <w:rsid w:val="00F13F98"/>
    <w:rsid w:val="00F16688"/>
    <w:rsid w:val="00F21ED1"/>
    <w:rsid w:val="00F22BBF"/>
    <w:rsid w:val="00F25890"/>
    <w:rsid w:val="00F42939"/>
    <w:rsid w:val="00F43DAB"/>
    <w:rsid w:val="00F45FAC"/>
    <w:rsid w:val="00F46EF9"/>
    <w:rsid w:val="00F47F55"/>
    <w:rsid w:val="00F51394"/>
    <w:rsid w:val="00F54887"/>
    <w:rsid w:val="00F567C3"/>
    <w:rsid w:val="00F635A5"/>
    <w:rsid w:val="00F6790C"/>
    <w:rsid w:val="00F72514"/>
    <w:rsid w:val="00F72824"/>
    <w:rsid w:val="00F73213"/>
    <w:rsid w:val="00F81398"/>
    <w:rsid w:val="00F8278A"/>
    <w:rsid w:val="00F84F80"/>
    <w:rsid w:val="00F84FC1"/>
    <w:rsid w:val="00F87740"/>
    <w:rsid w:val="00F908B8"/>
    <w:rsid w:val="00F91DA6"/>
    <w:rsid w:val="00F92D59"/>
    <w:rsid w:val="00F95B95"/>
    <w:rsid w:val="00FA05B9"/>
    <w:rsid w:val="00FA120B"/>
    <w:rsid w:val="00FB1FB8"/>
    <w:rsid w:val="00FB6718"/>
    <w:rsid w:val="00FB6AF3"/>
    <w:rsid w:val="00FC0CA3"/>
    <w:rsid w:val="00FC51EA"/>
    <w:rsid w:val="00FD2495"/>
    <w:rsid w:val="00FD29E4"/>
    <w:rsid w:val="00FD4BD5"/>
    <w:rsid w:val="00FD4D1B"/>
    <w:rsid w:val="00FD4DCA"/>
    <w:rsid w:val="00FD6226"/>
    <w:rsid w:val="00FE58B6"/>
    <w:rsid w:val="00FE6522"/>
    <w:rsid w:val="00FF4191"/>
    <w:rsid w:val="00FF597D"/>
    <w:rsid w:val="00FF690B"/>
    <w:rsid w:val="00FF7BF8"/>
    <w:rsid w:val="44681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访问过的超链接"/>
    <w:rPr>
      <w:color w:val="800080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批注框文本 字符"/>
    <w:link w:val="a7"/>
    <w:rPr>
      <w:kern w:val="2"/>
      <w:sz w:val="18"/>
      <w:szCs w:val="18"/>
    </w:rPr>
  </w:style>
  <w:style w:type="character" w:customStyle="1" w:styleId="font01">
    <w:name w:val="font01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a8">
    <w:name w:val="页眉 字符"/>
    <w:link w:val="a9"/>
    <w:rPr>
      <w:kern w:val="2"/>
      <w:sz w:val="18"/>
      <w:szCs w:val="18"/>
    </w:rPr>
  </w:style>
  <w:style w:type="character" w:customStyle="1" w:styleId="aa">
    <w:name w:val="页脚 字符"/>
    <w:link w:val="ab"/>
    <w:rPr>
      <w:kern w:val="2"/>
      <w:sz w:val="18"/>
      <w:szCs w:val="18"/>
    </w:rPr>
  </w:style>
  <w:style w:type="character" w:customStyle="1" w:styleId="font21">
    <w:name w:val="font21"/>
    <w:rPr>
      <w:rFonts w:ascii="Arial" w:hAnsi="Arial" w:cs="Arial" w:hint="default"/>
      <w:i w:val="0"/>
      <w:color w:val="000000"/>
      <w:sz w:val="20"/>
      <w:szCs w:val="20"/>
      <w:u w:val="none"/>
    </w:rPr>
  </w:style>
  <w:style w:type="paragraph" w:styleId="a7">
    <w:name w:val="Balloon Text"/>
    <w:basedOn w:val="a"/>
    <w:link w:val="a6"/>
    <w:rPr>
      <w:sz w:val="18"/>
      <w:szCs w:val="18"/>
    </w:rPr>
  </w:style>
  <w:style w:type="paragraph" w:styleId="a9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footer"/>
    <w:basedOn w:val="a"/>
    <w:link w:val="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font14">
    <w:name w:val="font14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e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nance.ifeng.com/company/data/news/1278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4</DocSecurity>
  <Lines>5</Lines>
  <Paragraphs>1</Paragraphs>
  <ScaleCrop>false</ScaleCrop>
  <Company>GHZQ</Company>
  <LinksUpToDate>false</LinksUpToDate>
  <CharactersWithSpaces>816</CharactersWithSpaces>
  <SharedDoc>false</SharedDoc>
  <HLinks>
    <vt:vector size="6" baseType="variant">
      <vt:variant>
        <vt:i4>6225999</vt:i4>
      </vt:variant>
      <vt:variant>
        <vt:i4>0</vt:i4>
      </vt:variant>
      <vt:variant>
        <vt:i4>0</vt:i4>
      </vt:variant>
      <vt:variant>
        <vt:i4>5</vt:i4>
      </vt:variant>
      <vt:variant>
        <vt:lpwstr>http://finance.ifeng.com/company/data/news/1278.shtml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广发基金管理有限公司</dc:title>
  <dc:subject/>
  <dc:creator>李明轩</dc:creator>
  <cp:keywords/>
  <cp:lastModifiedBy>ZHONGM</cp:lastModifiedBy>
  <cp:revision>2</cp:revision>
  <cp:lastPrinted>2011-05-26T08:44:00Z</cp:lastPrinted>
  <dcterms:created xsi:type="dcterms:W3CDTF">2026-02-10T16:05:00Z</dcterms:created>
  <dcterms:modified xsi:type="dcterms:W3CDTF">2026-02-10T16:05:00Z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