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09" w:rsidRDefault="002754F1">
      <w:pPr>
        <w:spacing w:after="0" w:line="360" w:lineRule="auto"/>
        <w:jc w:val="center"/>
        <w:rPr>
          <w:rFonts w:ascii="黑体" w:eastAsia="黑体" w:hAnsi="黑体" w:cs="微软雅黑"/>
          <w:b/>
          <w:color w:val="000000"/>
          <w:sz w:val="30"/>
          <w:szCs w:val="30"/>
        </w:rPr>
      </w:pPr>
      <w:r>
        <w:rPr>
          <w:rFonts w:ascii="黑体" w:eastAsia="黑体" w:hAnsi="黑体" w:cs="微软雅黑" w:hint="eastAsia"/>
          <w:b/>
          <w:color w:val="000000"/>
          <w:sz w:val="30"/>
          <w:szCs w:val="30"/>
        </w:rPr>
        <w:t>贝莱德富元金利混合型证券投资基金</w:t>
      </w:r>
    </w:p>
    <w:p w:rsidR="00554F09" w:rsidRDefault="002754F1">
      <w:pPr>
        <w:spacing w:after="0" w:line="360" w:lineRule="auto"/>
        <w:jc w:val="center"/>
        <w:rPr>
          <w:rFonts w:ascii="黑体" w:eastAsia="黑体" w:hAnsi="黑体" w:cs="微软雅黑"/>
          <w:b/>
          <w:color w:val="000000"/>
          <w:sz w:val="30"/>
          <w:szCs w:val="30"/>
        </w:rPr>
      </w:pPr>
      <w:r>
        <w:rPr>
          <w:rFonts w:ascii="黑体" w:eastAsia="黑体" w:hAnsi="黑体" w:cs="微软雅黑" w:hint="eastAsia"/>
          <w:b/>
          <w:color w:val="000000"/>
          <w:sz w:val="30"/>
          <w:szCs w:val="30"/>
        </w:rPr>
        <w:t>基金合同生效公告</w:t>
      </w:r>
    </w:p>
    <w:p w:rsidR="00554F09" w:rsidRDefault="002754F1">
      <w:pPr>
        <w:spacing w:after="0" w:line="360" w:lineRule="auto"/>
        <w:jc w:val="center"/>
        <w:rPr>
          <w:rFonts w:ascii="Arial" w:eastAsia="宋体" w:hAnsi="Arial" w:cs="Arial"/>
          <w:color w:val="000000"/>
          <w:sz w:val="23"/>
          <w:szCs w:val="23"/>
        </w:rPr>
      </w:pPr>
      <w:r>
        <w:rPr>
          <w:rFonts w:ascii="Arial" w:eastAsia="宋体" w:hAnsi="Arial" w:cs="Arial"/>
          <w:color w:val="000000"/>
          <w:sz w:val="23"/>
          <w:szCs w:val="23"/>
        </w:rPr>
        <w:t>公告送出日期：</w:t>
      </w:r>
      <w:r w:rsidR="00FB1668" w:rsidRPr="00CA415E">
        <w:rPr>
          <w:rFonts w:ascii="Arial" w:eastAsia="宋体" w:hAnsi="Arial" w:cs="Arial"/>
          <w:color w:val="000000"/>
          <w:sz w:val="23"/>
          <w:szCs w:val="23"/>
        </w:rPr>
        <w:t>202</w:t>
      </w:r>
      <w:r w:rsidR="00FB1668" w:rsidRPr="00CA415E">
        <w:rPr>
          <w:rFonts w:ascii="Arial" w:eastAsia="宋体" w:hAnsi="Arial" w:cs="Arial" w:hint="eastAsia"/>
          <w:color w:val="000000"/>
          <w:sz w:val="23"/>
          <w:szCs w:val="23"/>
        </w:rPr>
        <w:t>6</w:t>
      </w:r>
      <w:r w:rsidRPr="00CA415E">
        <w:rPr>
          <w:rFonts w:ascii="Arial" w:eastAsia="宋体" w:hAnsi="Arial" w:cs="Arial"/>
          <w:color w:val="000000"/>
          <w:sz w:val="23"/>
          <w:szCs w:val="23"/>
        </w:rPr>
        <w:t>年</w:t>
      </w:r>
      <w:r w:rsidR="00FB1668" w:rsidRPr="00CA415E">
        <w:rPr>
          <w:rFonts w:ascii="Arial" w:eastAsia="宋体" w:hAnsi="Arial" w:cs="Arial" w:hint="eastAsia"/>
          <w:color w:val="000000"/>
          <w:sz w:val="23"/>
          <w:szCs w:val="23"/>
        </w:rPr>
        <w:t>02</w:t>
      </w:r>
      <w:r w:rsidRPr="00CA415E">
        <w:rPr>
          <w:rFonts w:ascii="Arial" w:eastAsia="宋体" w:hAnsi="Arial" w:cs="Arial"/>
          <w:color w:val="000000"/>
          <w:sz w:val="23"/>
          <w:szCs w:val="23"/>
        </w:rPr>
        <w:t>月</w:t>
      </w:r>
      <w:r w:rsidR="00FB1668" w:rsidRPr="00CA415E">
        <w:rPr>
          <w:rFonts w:ascii="Arial" w:eastAsia="宋体" w:hAnsi="Arial" w:cs="Arial" w:hint="eastAsia"/>
          <w:color w:val="000000"/>
          <w:sz w:val="23"/>
          <w:szCs w:val="23"/>
        </w:rPr>
        <w:t>11</w:t>
      </w:r>
      <w:r w:rsidRPr="00CA415E">
        <w:rPr>
          <w:rFonts w:ascii="Arial" w:eastAsia="宋体" w:hAnsi="Arial" w:cs="Arial"/>
          <w:color w:val="000000"/>
          <w:sz w:val="23"/>
          <w:szCs w:val="23"/>
        </w:rPr>
        <w:t>日</w:t>
      </w:r>
    </w:p>
    <w:p w:rsidR="00554F09" w:rsidRDefault="00554F09">
      <w:pPr>
        <w:spacing w:after="0" w:line="360" w:lineRule="auto"/>
        <w:rPr>
          <w:rFonts w:ascii="Arial" w:eastAsia="宋体" w:hAnsi="Arial" w:cs="Arial"/>
          <w:color w:val="000000"/>
          <w:sz w:val="23"/>
          <w:szCs w:val="23"/>
        </w:rPr>
      </w:pPr>
    </w:p>
    <w:p w:rsidR="00554F09" w:rsidRDefault="002754F1">
      <w:pPr>
        <w:pStyle w:val="2"/>
        <w:numPr>
          <w:ilvl w:val="0"/>
          <w:numId w:val="1"/>
        </w:numPr>
        <w:spacing w:before="0" w:line="360" w:lineRule="auto"/>
        <w:rPr>
          <w:rFonts w:ascii="Arial" w:hAnsi="Arial" w:cs="Arial"/>
          <w:b/>
          <w:bCs/>
          <w:color w:val="000000"/>
          <w:sz w:val="23"/>
          <w:szCs w:val="23"/>
        </w:rPr>
      </w:pPr>
      <w:bookmarkStart w:id="0" w:name="_Toc275961391"/>
      <w:r>
        <w:rPr>
          <w:rFonts w:ascii="Arial" w:hAnsi="Arial" w:cs="Arial"/>
          <w:b/>
          <w:bCs/>
          <w:color w:val="000000"/>
          <w:sz w:val="23"/>
          <w:szCs w:val="23"/>
        </w:rPr>
        <w:t>公告基本信息</w:t>
      </w:r>
      <w:bookmarkEnd w:id="0"/>
    </w:p>
    <w:p w:rsidR="00554F09" w:rsidRDefault="00554F09">
      <w:pPr>
        <w:spacing w:after="0" w:line="360" w:lineRule="auto"/>
        <w:rPr>
          <w:rFonts w:ascii="Arial" w:eastAsia="宋体" w:hAnsi="Arial" w:cs="Arial"/>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2775"/>
        <w:gridCol w:w="2775"/>
      </w:tblGrid>
      <w:tr w:rsidR="00554F09" w:rsidRPr="009344F6">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基金名称</w:t>
            </w:r>
          </w:p>
        </w:tc>
        <w:tc>
          <w:tcPr>
            <w:tcW w:w="5550" w:type="dxa"/>
            <w:gridSpan w:val="2"/>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贝莱德</w:t>
            </w:r>
            <w:r>
              <w:rPr>
                <w:rFonts w:ascii="Arial" w:eastAsia="宋体" w:hAnsi="Arial" w:cs="Arial" w:hint="eastAsia"/>
                <w:color w:val="000000"/>
                <w:sz w:val="23"/>
                <w:szCs w:val="23"/>
              </w:rPr>
              <w:t>富元金利混合型</w:t>
            </w:r>
            <w:r>
              <w:rPr>
                <w:rFonts w:ascii="Arial" w:eastAsia="宋体" w:hAnsi="Arial" w:cs="Arial"/>
                <w:color w:val="000000"/>
                <w:sz w:val="23"/>
                <w:szCs w:val="23"/>
              </w:rPr>
              <w:t>证券投资基金</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基金简称</w:t>
            </w:r>
          </w:p>
        </w:tc>
        <w:tc>
          <w:tcPr>
            <w:tcW w:w="5550" w:type="dxa"/>
            <w:gridSpan w:val="2"/>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贝莱德</w:t>
            </w:r>
            <w:r>
              <w:rPr>
                <w:rFonts w:ascii="Arial" w:eastAsia="宋体" w:hAnsi="Arial" w:cs="Arial" w:hint="eastAsia"/>
                <w:color w:val="000000"/>
                <w:sz w:val="23"/>
                <w:szCs w:val="23"/>
              </w:rPr>
              <w:t>富元金利混合</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基金主代码</w:t>
            </w:r>
          </w:p>
        </w:tc>
        <w:tc>
          <w:tcPr>
            <w:tcW w:w="5550" w:type="dxa"/>
            <w:gridSpan w:val="2"/>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026529</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基金运作方式</w:t>
            </w:r>
          </w:p>
        </w:tc>
        <w:tc>
          <w:tcPr>
            <w:tcW w:w="5550" w:type="dxa"/>
            <w:gridSpan w:val="2"/>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契约型开放式</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基金合同生效日</w:t>
            </w:r>
          </w:p>
        </w:tc>
        <w:tc>
          <w:tcPr>
            <w:tcW w:w="5550" w:type="dxa"/>
            <w:gridSpan w:val="2"/>
            <w:vAlign w:val="center"/>
          </w:tcPr>
          <w:p w:rsidR="00554F09" w:rsidRDefault="00FB1668">
            <w:pPr>
              <w:spacing w:after="0" w:line="360" w:lineRule="auto"/>
              <w:jc w:val="both"/>
              <w:rPr>
                <w:rFonts w:ascii="Arial" w:eastAsia="宋体" w:hAnsi="Arial" w:cs="Arial"/>
                <w:color w:val="000000"/>
                <w:sz w:val="23"/>
                <w:szCs w:val="23"/>
              </w:rPr>
            </w:pPr>
            <w:r w:rsidRPr="00CA415E">
              <w:rPr>
                <w:rFonts w:ascii="Arial" w:eastAsia="宋体" w:hAnsi="Arial" w:cs="Arial"/>
                <w:color w:val="000000"/>
                <w:sz w:val="23"/>
                <w:szCs w:val="23"/>
              </w:rPr>
              <w:t>202</w:t>
            </w:r>
            <w:r w:rsidRPr="00CA415E">
              <w:rPr>
                <w:rFonts w:ascii="Arial" w:eastAsia="宋体" w:hAnsi="Arial" w:cs="Arial" w:hint="eastAsia"/>
                <w:color w:val="000000"/>
                <w:sz w:val="23"/>
                <w:szCs w:val="23"/>
              </w:rPr>
              <w:t>6</w:t>
            </w:r>
            <w:r w:rsidR="002754F1" w:rsidRPr="00CA415E">
              <w:rPr>
                <w:rFonts w:ascii="Arial" w:eastAsia="宋体" w:hAnsi="Arial" w:cs="Arial"/>
                <w:color w:val="000000"/>
                <w:sz w:val="23"/>
                <w:szCs w:val="23"/>
              </w:rPr>
              <w:t>年</w:t>
            </w:r>
            <w:r w:rsidRPr="00CA415E">
              <w:rPr>
                <w:rFonts w:ascii="Arial" w:eastAsia="宋体" w:hAnsi="Arial" w:cs="Arial" w:hint="eastAsia"/>
                <w:color w:val="000000"/>
                <w:sz w:val="23"/>
                <w:szCs w:val="23"/>
              </w:rPr>
              <w:t>02</w:t>
            </w:r>
            <w:r w:rsidR="002754F1" w:rsidRPr="00CA415E">
              <w:rPr>
                <w:rFonts w:ascii="Arial" w:eastAsia="宋体" w:hAnsi="Arial" w:cs="Arial"/>
                <w:color w:val="000000"/>
                <w:sz w:val="23"/>
                <w:szCs w:val="23"/>
              </w:rPr>
              <w:t>月</w:t>
            </w:r>
            <w:r w:rsidRPr="00CA415E">
              <w:rPr>
                <w:rFonts w:ascii="Arial" w:eastAsia="宋体" w:hAnsi="Arial" w:cs="Arial" w:hint="eastAsia"/>
                <w:color w:val="000000"/>
                <w:sz w:val="23"/>
                <w:szCs w:val="23"/>
              </w:rPr>
              <w:t>10</w:t>
            </w:r>
            <w:r w:rsidR="002754F1" w:rsidRPr="00CA415E">
              <w:rPr>
                <w:rFonts w:ascii="Arial" w:eastAsia="宋体" w:hAnsi="Arial" w:cs="Arial"/>
                <w:color w:val="000000"/>
                <w:sz w:val="23"/>
                <w:szCs w:val="23"/>
              </w:rPr>
              <w:t>日</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基金管理人名称</w:t>
            </w:r>
          </w:p>
        </w:tc>
        <w:tc>
          <w:tcPr>
            <w:tcW w:w="5550" w:type="dxa"/>
            <w:gridSpan w:val="2"/>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贝莱德基金管理有限公司</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基金托管人名称</w:t>
            </w:r>
          </w:p>
        </w:tc>
        <w:tc>
          <w:tcPr>
            <w:tcW w:w="5550" w:type="dxa"/>
            <w:gridSpan w:val="2"/>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hint="eastAsia"/>
                <w:color w:val="000000"/>
                <w:sz w:val="23"/>
                <w:szCs w:val="23"/>
              </w:rPr>
              <w:t>中国建设银行股份有限公司</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公告依据</w:t>
            </w:r>
          </w:p>
        </w:tc>
        <w:tc>
          <w:tcPr>
            <w:tcW w:w="5550" w:type="dxa"/>
            <w:gridSpan w:val="2"/>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《中华人民共和国证券投资基金法》、《公开募集证券投资基金运作管理办法》、《公开募集证券投资基金信息披露管理办法》等法律法规以及《贝莱德</w:t>
            </w:r>
            <w:r>
              <w:rPr>
                <w:rFonts w:ascii="Arial" w:eastAsia="宋体" w:hAnsi="Arial" w:cs="Arial" w:hint="eastAsia"/>
                <w:color w:val="000000"/>
                <w:sz w:val="23"/>
                <w:szCs w:val="23"/>
              </w:rPr>
              <w:t>富元金利混合型</w:t>
            </w:r>
            <w:r>
              <w:rPr>
                <w:rFonts w:ascii="Arial" w:eastAsia="宋体" w:hAnsi="Arial" w:cs="Arial"/>
                <w:color w:val="000000"/>
                <w:sz w:val="23"/>
                <w:szCs w:val="23"/>
              </w:rPr>
              <w:t>证券投资基金基金合同》、《贝莱德</w:t>
            </w:r>
            <w:r>
              <w:rPr>
                <w:rFonts w:ascii="Arial" w:eastAsia="宋体" w:hAnsi="Arial" w:cs="Arial" w:hint="eastAsia"/>
                <w:color w:val="000000"/>
                <w:sz w:val="23"/>
                <w:szCs w:val="23"/>
              </w:rPr>
              <w:t>富元金利混合型</w:t>
            </w:r>
            <w:r>
              <w:rPr>
                <w:rFonts w:ascii="Arial" w:eastAsia="宋体" w:hAnsi="Arial" w:cs="Arial"/>
                <w:color w:val="000000"/>
                <w:sz w:val="23"/>
                <w:szCs w:val="23"/>
              </w:rPr>
              <w:t>证券投资基金招募说明书》等</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下属基金份额类别的简称</w:t>
            </w:r>
          </w:p>
        </w:tc>
        <w:tc>
          <w:tcPr>
            <w:tcW w:w="2775"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贝莱德</w:t>
            </w:r>
            <w:r>
              <w:rPr>
                <w:rFonts w:ascii="Arial" w:eastAsia="宋体" w:hAnsi="Arial" w:cs="Arial" w:hint="eastAsia"/>
                <w:color w:val="000000"/>
                <w:sz w:val="23"/>
                <w:szCs w:val="23"/>
              </w:rPr>
              <w:t>富元金利混合</w:t>
            </w:r>
            <w:r>
              <w:rPr>
                <w:rFonts w:ascii="Arial" w:eastAsia="宋体" w:hAnsi="Arial" w:cs="Arial"/>
                <w:color w:val="000000"/>
                <w:sz w:val="23"/>
                <w:szCs w:val="23"/>
              </w:rPr>
              <w:t>A</w:t>
            </w:r>
          </w:p>
        </w:tc>
        <w:tc>
          <w:tcPr>
            <w:tcW w:w="2775"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贝莱德</w:t>
            </w:r>
            <w:r>
              <w:rPr>
                <w:rFonts w:ascii="Arial" w:eastAsia="宋体" w:hAnsi="Arial" w:cs="Arial" w:hint="eastAsia"/>
                <w:color w:val="000000"/>
                <w:sz w:val="23"/>
                <w:szCs w:val="23"/>
              </w:rPr>
              <w:t>富元金利混合</w:t>
            </w:r>
            <w:r>
              <w:rPr>
                <w:rFonts w:ascii="Arial" w:eastAsia="宋体" w:hAnsi="Arial" w:cs="Arial"/>
                <w:color w:val="000000"/>
                <w:sz w:val="23"/>
                <w:szCs w:val="23"/>
              </w:rPr>
              <w:t>C</w:t>
            </w:r>
          </w:p>
        </w:tc>
      </w:tr>
      <w:tr w:rsidR="00554F09">
        <w:trPr>
          <w:jc w:val="center"/>
        </w:trPr>
        <w:tc>
          <w:tcPr>
            <w:tcW w:w="2972"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下属基金份额类别的交易代码</w:t>
            </w:r>
          </w:p>
        </w:tc>
        <w:tc>
          <w:tcPr>
            <w:tcW w:w="2775"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hint="eastAsia"/>
                <w:color w:val="000000"/>
                <w:sz w:val="23"/>
                <w:szCs w:val="23"/>
              </w:rPr>
              <w:t>026529</w:t>
            </w:r>
          </w:p>
        </w:tc>
        <w:tc>
          <w:tcPr>
            <w:tcW w:w="2775" w:type="dxa"/>
            <w:vAlign w:val="center"/>
          </w:tcPr>
          <w:p w:rsidR="00554F09" w:rsidRDefault="002754F1">
            <w:pPr>
              <w:spacing w:after="0" w:line="360" w:lineRule="auto"/>
              <w:jc w:val="both"/>
              <w:rPr>
                <w:rFonts w:ascii="Arial" w:eastAsia="宋体" w:hAnsi="Arial" w:cs="Arial"/>
                <w:color w:val="000000"/>
                <w:sz w:val="23"/>
                <w:szCs w:val="23"/>
              </w:rPr>
            </w:pPr>
            <w:r>
              <w:rPr>
                <w:rFonts w:ascii="Arial" w:eastAsia="宋体" w:hAnsi="Arial" w:cs="Arial" w:hint="eastAsia"/>
                <w:color w:val="000000"/>
                <w:sz w:val="23"/>
                <w:szCs w:val="23"/>
              </w:rPr>
              <w:t>026530</w:t>
            </w:r>
          </w:p>
        </w:tc>
      </w:tr>
    </w:tbl>
    <w:p w:rsidR="00554F09" w:rsidRDefault="00554F09">
      <w:pPr>
        <w:spacing w:after="0" w:line="360" w:lineRule="auto"/>
        <w:rPr>
          <w:rFonts w:ascii="Arial" w:eastAsia="宋体" w:hAnsi="Arial" w:cs="Arial"/>
          <w:color w:val="000000"/>
          <w:sz w:val="23"/>
          <w:szCs w:val="23"/>
        </w:rPr>
      </w:pPr>
    </w:p>
    <w:p w:rsidR="00554F09" w:rsidRDefault="002754F1">
      <w:pPr>
        <w:pStyle w:val="2"/>
        <w:numPr>
          <w:ilvl w:val="0"/>
          <w:numId w:val="1"/>
        </w:numPr>
        <w:spacing w:before="0" w:line="360" w:lineRule="auto"/>
        <w:rPr>
          <w:rFonts w:ascii="Arial" w:hAnsi="Arial" w:cs="Arial"/>
          <w:b/>
          <w:bCs/>
          <w:color w:val="000000"/>
          <w:sz w:val="23"/>
          <w:szCs w:val="23"/>
        </w:rPr>
      </w:pPr>
      <w:bookmarkStart w:id="1" w:name="_Toc275961392"/>
      <w:r>
        <w:rPr>
          <w:rFonts w:ascii="Arial" w:hAnsi="Arial" w:cs="Arial"/>
          <w:b/>
          <w:bCs/>
          <w:color w:val="000000"/>
          <w:sz w:val="23"/>
          <w:szCs w:val="23"/>
        </w:rPr>
        <w:t>基金募集情况</w:t>
      </w:r>
      <w:bookmarkEnd w:id="1"/>
    </w:p>
    <w:p w:rsidR="00554F09" w:rsidRDefault="00554F09">
      <w:pPr>
        <w:spacing w:after="0" w:line="360" w:lineRule="auto"/>
        <w:rPr>
          <w:rFonts w:ascii="Arial" w:eastAsia="宋体" w:hAnsi="Arial" w:cs="Arial"/>
          <w:sz w:val="23"/>
          <w:szCs w:val="23"/>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6"/>
        <w:gridCol w:w="2289"/>
        <w:gridCol w:w="1440"/>
        <w:gridCol w:w="1418"/>
        <w:gridCol w:w="1569"/>
      </w:tblGrid>
      <w:tr w:rsidR="00554F09">
        <w:trPr>
          <w:trHeight w:val="386"/>
          <w:jc w:val="center"/>
        </w:trPr>
        <w:tc>
          <w:tcPr>
            <w:tcW w:w="4225" w:type="dxa"/>
            <w:gridSpan w:val="2"/>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基金募集申请获中国证监会核准的文号</w:t>
            </w:r>
          </w:p>
        </w:tc>
        <w:tc>
          <w:tcPr>
            <w:tcW w:w="4427" w:type="dxa"/>
            <w:gridSpan w:val="3"/>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证监许可</w:t>
            </w:r>
            <w:r>
              <w:rPr>
                <w:rFonts w:ascii="Arial" w:eastAsia="宋体" w:hAnsi="Arial" w:cs="Arial"/>
                <w:color w:val="000000"/>
                <w:sz w:val="23"/>
                <w:szCs w:val="23"/>
              </w:rPr>
              <w:t>[202</w:t>
            </w:r>
            <w:r>
              <w:rPr>
                <w:rFonts w:ascii="Arial" w:eastAsia="宋体" w:hAnsi="Arial" w:cs="Arial" w:hint="eastAsia"/>
                <w:color w:val="000000"/>
                <w:sz w:val="23"/>
                <w:szCs w:val="23"/>
              </w:rPr>
              <w:t>5</w:t>
            </w:r>
            <w:r>
              <w:rPr>
                <w:rFonts w:ascii="Arial" w:eastAsia="宋体" w:hAnsi="Arial" w:cs="Arial"/>
                <w:color w:val="000000"/>
                <w:sz w:val="23"/>
                <w:szCs w:val="23"/>
              </w:rPr>
              <w:t>]</w:t>
            </w:r>
            <w:r>
              <w:rPr>
                <w:rFonts w:ascii="Arial" w:eastAsia="宋体" w:hAnsi="Arial" w:cs="Arial" w:hint="eastAsia"/>
                <w:color w:val="000000"/>
                <w:sz w:val="23"/>
                <w:szCs w:val="23"/>
              </w:rPr>
              <w:t>2819</w:t>
            </w:r>
            <w:r>
              <w:rPr>
                <w:rFonts w:ascii="Arial" w:eastAsia="宋体" w:hAnsi="Arial" w:cs="Arial"/>
                <w:color w:val="000000"/>
                <w:sz w:val="23"/>
                <w:szCs w:val="23"/>
              </w:rPr>
              <w:t>号</w:t>
            </w:r>
          </w:p>
        </w:tc>
      </w:tr>
      <w:tr w:rsidR="00554F09">
        <w:trPr>
          <w:trHeight w:val="1037"/>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lastRenderedPageBreak/>
              <w:t>基金募集期间</w:t>
            </w:r>
          </w:p>
        </w:tc>
        <w:tc>
          <w:tcPr>
            <w:tcW w:w="4427" w:type="dxa"/>
            <w:gridSpan w:val="3"/>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自</w:t>
            </w:r>
            <w:r>
              <w:rPr>
                <w:rFonts w:ascii="Arial" w:eastAsia="宋体" w:hAnsi="Arial" w:cs="Arial"/>
                <w:color w:val="000000"/>
                <w:sz w:val="23"/>
                <w:szCs w:val="23"/>
              </w:rPr>
              <w:t>202</w:t>
            </w:r>
            <w:r>
              <w:rPr>
                <w:rFonts w:ascii="Arial" w:eastAsia="宋体" w:hAnsi="Arial" w:cs="Arial" w:hint="eastAsia"/>
                <w:color w:val="000000"/>
                <w:sz w:val="23"/>
                <w:szCs w:val="23"/>
              </w:rPr>
              <w:t>6</w:t>
            </w:r>
            <w:r>
              <w:rPr>
                <w:rFonts w:ascii="Arial" w:eastAsia="宋体" w:hAnsi="Arial" w:cs="Arial"/>
                <w:color w:val="000000"/>
                <w:sz w:val="23"/>
                <w:szCs w:val="23"/>
              </w:rPr>
              <w:t>年</w:t>
            </w:r>
            <w:r>
              <w:rPr>
                <w:rFonts w:ascii="Arial" w:eastAsia="宋体" w:hAnsi="Arial" w:cs="Arial" w:hint="eastAsia"/>
                <w:color w:val="000000"/>
                <w:sz w:val="23"/>
                <w:szCs w:val="23"/>
              </w:rPr>
              <w:t>01</w:t>
            </w:r>
            <w:r>
              <w:rPr>
                <w:rFonts w:ascii="Arial" w:eastAsia="宋体" w:hAnsi="Arial" w:cs="Arial"/>
                <w:color w:val="000000"/>
                <w:sz w:val="23"/>
                <w:szCs w:val="23"/>
              </w:rPr>
              <w:t>月</w:t>
            </w:r>
            <w:r>
              <w:rPr>
                <w:rFonts w:ascii="Arial" w:eastAsia="宋体" w:hAnsi="Arial" w:cs="Arial" w:hint="eastAsia"/>
                <w:color w:val="000000"/>
                <w:sz w:val="23"/>
                <w:szCs w:val="23"/>
              </w:rPr>
              <w:t>19</w:t>
            </w:r>
            <w:r>
              <w:rPr>
                <w:rFonts w:ascii="Arial" w:eastAsia="宋体" w:hAnsi="Arial" w:cs="Arial"/>
                <w:color w:val="000000"/>
                <w:sz w:val="23"/>
                <w:szCs w:val="23"/>
              </w:rPr>
              <w:t>日</w:t>
            </w:r>
          </w:p>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至</w:t>
            </w:r>
            <w:r>
              <w:rPr>
                <w:rFonts w:ascii="Arial" w:eastAsia="宋体" w:hAnsi="Arial" w:cs="Arial"/>
                <w:color w:val="000000"/>
                <w:sz w:val="23"/>
                <w:szCs w:val="23"/>
              </w:rPr>
              <w:t>202</w:t>
            </w:r>
            <w:r>
              <w:rPr>
                <w:rFonts w:ascii="Arial" w:eastAsia="宋体" w:hAnsi="Arial" w:cs="Arial" w:hint="eastAsia"/>
                <w:color w:val="000000"/>
                <w:sz w:val="23"/>
                <w:szCs w:val="23"/>
              </w:rPr>
              <w:t>6</w:t>
            </w:r>
            <w:r>
              <w:rPr>
                <w:rFonts w:ascii="Arial" w:eastAsia="宋体" w:hAnsi="Arial" w:cs="Arial"/>
                <w:color w:val="000000"/>
                <w:sz w:val="23"/>
                <w:szCs w:val="23"/>
              </w:rPr>
              <w:t>年</w:t>
            </w:r>
            <w:r>
              <w:rPr>
                <w:rFonts w:ascii="Arial" w:eastAsia="宋体" w:hAnsi="Arial" w:cs="Arial" w:hint="eastAsia"/>
                <w:color w:val="000000"/>
                <w:sz w:val="23"/>
                <w:szCs w:val="23"/>
              </w:rPr>
              <w:t>02</w:t>
            </w:r>
            <w:r>
              <w:rPr>
                <w:rFonts w:ascii="Arial" w:eastAsia="宋体" w:hAnsi="Arial" w:cs="Arial"/>
                <w:color w:val="000000"/>
                <w:sz w:val="23"/>
                <w:szCs w:val="23"/>
              </w:rPr>
              <w:t>月</w:t>
            </w:r>
            <w:r>
              <w:rPr>
                <w:rFonts w:ascii="Arial" w:eastAsia="宋体" w:hAnsi="Arial" w:cs="Arial" w:hint="eastAsia"/>
                <w:color w:val="000000"/>
                <w:sz w:val="23"/>
                <w:szCs w:val="23"/>
              </w:rPr>
              <w:t>06</w:t>
            </w:r>
            <w:r>
              <w:rPr>
                <w:rFonts w:ascii="Arial" w:eastAsia="宋体" w:hAnsi="Arial" w:cs="Arial"/>
                <w:color w:val="000000"/>
                <w:sz w:val="23"/>
                <w:szCs w:val="23"/>
              </w:rPr>
              <w:t>日止</w:t>
            </w:r>
          </w:p>
        </w:tc>
      </w:tr>
      <w:tr w:rsidR="00554F09">
        <w:trPr>
          <w:trHeight w:val="386"/>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验资机构名称</w:t>
            </w:r>
          </w:p>
        </w:tc>
        <w:tc>
          <w:tcPr>
            <w:tcW w:w="4427" w:type="dxa"/>
            <w:gridSpan w:val="3"/>
          </w:tcPr>
          <w:p w:rsidR="00554F09" w:rsidRDefault="002754F1">
            <w:pPr>
              <w:spacing w:after="0" w:line="360" w:lineRule="auto"/>
              <w:rPr>
                <w:rFonts w:ascii="Arial" w:eastAsia="宋体" w:hAnsi="Arial" w:cs="Arial"/>
                <w:color w:val="000000"/>
                <w:sz w:val="23"/>
                <w:szCs w:val="23"/>
              </w:rPr>
            </w:pPr>
            <w:r>
              <w:rPr>
                <w:rFonts w:ascii="Arial" w:eastAsia="宋体" w:hAnsi="Arial" w:cs="Arial" w:hint="eastAsia"/>
                <w:color w:val="000000"/>
                <w:sz w:val="23"/>
                <w:szCs w:val="23"/>
              </w:rPr>
              <w:t>德勤华永会计师事务所</w:t>
            </w:r>
            <w:r>
              <w:rPr>
                <w:rFonts w:ascii="Arial" w:eastAsia="宋体" w:hAnsi="Arial" w:cs="Arial"/>
                <w:color w:val="000000"/>
                <w:sz w:val="23"/>
                <w:szCs w:val="23"/>
              </w:rPr>
              <w:t xml:space="preserve"> (</w:t>
            </w:r>
            <w:r>
              <w:rPr>
                <w:rFonts w:ascii="Arial" w:eastAsia="宋体" w:hAnsi="Arial" w:cs="Arial"/>
                <w:color w:val="000000"/>
                <w:sz w:val="23"/>
                <w:szCs w:val="23"/>
              </w:rPr>
              <w:t>特殊普通合伙</w:t>
            </w:r>
            <w:r>
              <w:rPr>
                <w:rFonts w:ascii="Arial" w:eastAsia="宋体" w:hAnsi="Arial" w:cs="Arial"/>
                <w:color w:val="000000"/>
                <w:sz w:val="23"/>
                <w:szCs w:val="23"/>
              </w:rPr>
              <w:t>)</w:t>
            </w:r>
          </w:p>
        </w:tc>
      </w:tr>
      <w:tr w:rsidR="00554F09">
        <w:trPr>
          <w:trHeight w:val="386"/>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募集资金划入基金托管专户的日期</w:t>
            </w:r>
          </w:p>
        </w:tc>
        <w:tc>
          <w:tcPr>
            <w:tcW w:w="4427" w:type="dxa"/>
            <w:gridSpan w:val="3"/>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2026</w:t>
            </w:r>
            <w:r>
              <w:rPr>
                <w:rFonts w:ascii="Arial" w:eastAsia="宋体" w:hAnsi="Arial" w:cs="Arial"/>
                <w:color w:val="000000"/>
                <w:sz w:val="23"/>
                <w:szCs w:val="23"/>
              </w:rPr>
              <w:t>年</w:t>
            </w:r>
            <w:r>
              <w:rPr>
                <w:rFonts w:ascii="Arial" w:eastAsia="宋体" w:hAnsi="Arial" w:cs="Arial"/>
                <w:color w:val="000000"/>
                <w:sz w:val="23"/>
                <w:szCs w:val="23"/>
              </w:rPr>
              <w:t>02</w:t>
            </w:r>
            <w:r>
              <w:rPr>
                <w:rFonts w:ascii="Arial" w:eastAsia="宋体" w:hAnsi="Arial" w:cs="Arial"/>
                <w:color w:val="000000"/>
                <w:sz w:val="23"/>
                <w:szCs w:val="23"/>
              </w:rPr>
              <w:t>月</w:t>
            </w:r>
            <w:r>
              <w:rPr>
                <w:rFonts w:ascii="Arial" w:eastAsia="宋体" w:hAnsi="Arial" w:cs="Arial"/>
                <w:color w:val="000000"/>
                <w:sz w:val="23"/>
                <w:szCs w:val="23"/>
              </w:rPr>
              <w:t>10</w:t>
            </w:r>
            <w:r>
              <w:rPr>
                <w:rFonts w:ascii="Arial" w:eastAsia="宋体" w:hAnsi="Arial" w:cs="Arial"/>
                <w:color w:val="000000"/>
                <w:sz w:val="23"/>
                <w:szCs w:val="23"/>
              </w:rPr>
              <w:t>日</w:t>
            </w:r>
          </w:p>
        </w:tc>
      </w:tr>
      <w:tr w:rsidR="00554F09">
        <w:trPr>
          <w:trHeight w:val="386"/>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募集有效认购总户数（单位：户）</w:t>
            </w:r>
          </w:p>
        </w:tc>
        <w:tc>
          <w:tcPr>
            <w:tcW w:w="4427" w:type="dxa"/>
            <w:gridSpan w:val="3"/>
          </w:tcPr>
          <w:p w:rsidR="00554F09" w:rsidRDefault="002754F1">
            <w:pPr>
              <w:spacing w:after="0" w:line="360" w:lineRule="auto"/>
              <w:rPr>
                <w:rFonts w:ascii="Arial" w:eastAsia="宋体" w:hAnsi="Arial" w:cs="Arial"/>
                <w:color w:val="000000"/>
                <w:sz w:val="23"/>
                <w:szCs w:val="23"/>
              </w:rPr>
            </w:pPr>
            <w:r>
              <w:rPr>
                <w:rFonts w:ascii="Arial" w:eastAsia="宋体" w:hAnsi="Arial" w:cs="Arial" w:hint="eastAsia"/>
                <w:color w:val="000000"/>
                <w:sz w:val="23"/>
                <w:szCs w:val="23"/>
              </w:rPr>
              <w:t>4337</w:t>
            </w:r>
          </w:p>
        </w:tc>
      </w:tr>
      <w:tr w:rsidR="00554F09" w:rsidTr="00045FBD">
        <w:trPr>
          <w:trHeight w:val="386"/>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份额类别</w:t>
            </w:r>
          </w:p>
        </w:tc>
        <w:tc>
          <w:tcPr>
            <w:tcW w:w="1440" w:type="dxa"/>
          </w:tcPr>
          <w:p w:rsidR="00554F09" w:rsidRDefault="002754F1">
            <w:pPr>
              <w:spacing w:after="0" w:line="360" w:lineRule="auto"/>
              <w:jc w:val="center"/>
              <w:rPr>
                <w:rFonts w:ascii="Arial" w:eastAsia="宋体" w:hAnsi="Arial" w:cs="Arial"/>
                <w:color w:val="000000"/>
                <w:sz w:val="23"/>
                <w:szCs w:val="23"/>
              </w:rPr>
            </w:pPr>
            <w:r>
              <w:rPr>
                <w:rFonts w:ascii="Arial" w:eastAsia="宋体" w:hAnsi="Arial" w:cs="Arial"/>
                <w:color w:val="000000"/>
                <w:sz w:val="23"/>
                <w:szCs w:val="23"/>
              </w:rPr>
              <w:t>贝莱德</w:t>
            </w:r>
            <w:r>
              <w:rPr>
                <w:rFonts w:ascii="Arial" w:eastAsia="宋体" w:hAnsi="Arial" w:cs="Arial" w:hint="eastAsia"/>
                <w:color w:val="000000"/>
                <w:sz w:val="23"/>
                <w:szCs w:val="23"/>
              </w:rPr>
              <w:t>富元金利混合</w:t>
            </w:r>
            <w:r>
              <w:rPr>
                <w:rFonts w:ascii="Arial" w:eastAsia="宋体" w:hAnsi="Arial" w:cs="Arial"/>
                <w:color w:val="000000"/>
                <w:sz w:val="23"/>
                <w:szCs w:val="23"/>
              </w:rPr>
              <w:t>A</w:t>
            </w:r>
          </w:p>
        </w:tc>
        <w:tc>
          <w:tcPr>
            <w:tcW w:w="1418" w:type="dxa"/>
          </w:tcPr>
          <w:p w:rsidR="00554F09" w:rsidRDefault="002754F1">
            <w:pPr>
              <w:spacing w:after="0" w:line="360" w:lineRule="auto"/>
              <w:jc w:val="center"/>
              <w:rPr>
                <w:rFonts w:ascii="Arial" w:eastAsia="宋体" w:hAnsi="Arial" w:cs="Arial"/>
                <w:color w:val="000000"/>
                <w:sz w:val="23"/>
                <w:szCs w:val="23"/>
              </w:rPr>
            </w:pPr>
            <w:r>
              <w:rPr>
                <w:rFonts w:ascii="Arial" w:eastAsia="宋体" w:hAnsi="Arial" w:cs="Arial"/>
                <w:color w:val="000000"/>
                <w:sz w:val="23"/>
                <w:szCs w:val="23"/>
              </w:rPr>
              <w:t>贝莱德</w:t>
            </w:r>
            <w:r>
              <w:rPr>
                <w:rFonts w:ascii="Arial" w:eastAsia="宋体" w:hAnsi="Arial" w:cs="Arial" w:hint="eastAsia"/>
                <w:color w:val="000000"/>
                <w:sz w:val="23"/>
                <w:szCs w:val="23"/>
              </w:rPr>
              <w:t>富元金利混合</w:t>
            </w:r>
            <w:r>
              <w:rPr>
                <w:rFonts w:ascii="Arial" w:eastAsia="宋体" w:hAnsi="Arial" w:cs="Arial"/>
                <w:color w:val="000000"/>
                <w:sz w:val="23"/>
                <w:szCs w:val="23"/>
              </w:rPr>
              <w:t>C</w:t>
            </w:r>
          </w:p>
        </w:tc>
        <w:tc>
          <w:tcPr>
            <w:tcW w:w="1569" w:type="dxa"/>
          </w:tcPr>
          <w:p w:rsidR="00554F09" w:rsidRDefault="002754F1">
            <w:pPr>
              <w:spacing w:after="0" w:line="360" w:lineRule="auto"/>
              <w:jc w:val="center"/>
              <w:rPr>
                <w:rFonts w:ascii="Arial" w:eastAsia="宋体" w:hAnsi="Arial" w:cs="Arial"/>
                <w:color w:val="000000"/>
                <w:sz w:val="23"/>
                <w:szCs w:val="23"/>
              </w:rPr>
            </w:pPr>
            <w:r>
              <w:rPr>
                <w:rFonts w:ascii="Arial" w:eastAsia="宋体" w:hAnsi="Arial" w:cs="Arial"/>
                <w:color w:val="000000"/>
                <w:sz w:val="23"/>
                <w:szCs w:val="23"/>
              </w:rPr>
              <w:t>合计</w:t>
            </w:r>
          </w:p>
        </w:tc>
      </w:tr>
      <w:tr w:rsidR="00554F09" w:rsidTr="00045FBD">
        <w:trPr>
          <w:trHeight w:val="386"/>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募集期间净认购金额</w:t>
            </w:r>
          </w:p>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（单位：人民币元）</w:t>
            </w:r>
          </w:p>
        </w:tc>
        <w:tc>
          <w:tcPr>
            <w:tcW w:w="1440" w:type="dxa"/>
            <w:vAlign w:val="center"/>
          </w:tcPr>
          <w:p w:rsidR="00554F09" w:rsidRPr="002754F1" w:rsidRDefault="002754F1">
            <w:pPr>
              <w:tabs>
                <w:tab w:val="left" w:pos="585"/>
              </w:tabs>
              <w:spacing w:after="0" w:line="360" w:lineRule="auto"/>
              <w:rPr>
                <w:rFonts w:ascii="Arial" w:eastAsia="宋体" w:hAnsi="Arial" w:cs="Arial"/>
                <w:color w:val="000000"/>
                <w:sz w:val="23"/>
                <w:szCs w:val="23"/>
              </w:rPr>
            </w:pPr>
            <w:r w:rsidRPr="009344F6">
              <w:rPr>
                <w:rFonts w:ascii="Arial" w:hAnsi="Arial" w:cs="Arial"/>
                <w:color w:val="000000"/>
              </w:rPr>
              <w:t>253,997,036.55</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217,232,664.60</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471,229,701.15</w:t>
            </w:r>
          </w:p>
        </w:tc>
      </w:tr>
      <w:tr w:rsidR="00554F09" w:rsidTr="00045FBD">
        <w:trPr>
          <w:trHeight w:val="454"/>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认购资金在募集期间产生的利息</w:t>
            </w:r>
          </w:p>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（单位：人民币元）</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51,941.13</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62,694.01</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114,635.14</w:t>
            </w:r>
          </w:p>
        </w:tc>
      </w:tr>
      <w:tr w:rsidR="00554F09" w:rsidTr="00045FBD">
        <w:trPr>
          <w:jc w:val="center"/>
        </w:trPr>
        <w:tc>
          <w:tcPr>
            <w:tcW w:w="1936" w:type="dxa"/>
            <w:vMerge w:val="restart"/>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募集份额</w:t>
            </w:r>
          </w:p>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（单位：份）</w:t>
            </w:r>
          </w:p>
        </w:tc>
        <w:tc>
          <w:tcPr>
            <w:tcW w:w="2289" w:type="dxa"/>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有效认购份额</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253,997,036.55</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217,232,664.60</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471,229,701.15</w:t>
            </w:r>
          </w:p>
        </w:tc>
      </w:tr>
      <w:tr w:rsidR="00554F09" w:rsidTr="00045FBD">
        <w:trPr>
          <w:jc w:val="center"/>
        </w:trPr>
        <w:tc>
          <w:tcPr>
            <w:tcW w:w="1936" w:type="dxa"/>
            <w:vMerge/>
            <w:vAlign w:val="center"/>
          </w:tcPr>
          <w:p w:rsidR="00554F09" w:rsidRDefault="00554F09">
            <w:pPr>
              <w:spacing w:after="0" w:line="360" w:lineRule="auto"/>
              <w:rPr>
                <w:rFonts w:ascii="Arial" w:eastAsia="宋体" w:hAnsi="Arial" w:cs="Arial"/>
                <w:color w:val="000000"/>
                <w:sz w:val="23"/>
                <w:szCs w:val="23"/>
              </w:rPr>
            </w:pPr>
          </w:p>
        </w:tc>
        <w:tc>
          <w:tcPr>
            <w:tcW w:w="2289" w:type="dxa"/>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利息结转的份额</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51,941.13</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62,694.01</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114,635.14</w:t>
            </w:r>
          </w:p>
        </w:tc>
      </w:tr>
      <w:tr w:rsidR="00554F09" w:rsidTr="00045FBD">
        <w:trPr>
          <w:jc w:val="center"/>
        </w:trPr>
        <w:tc>
          <w:tcPr>
            <w:tcW w:w="1936" w:type="dxa"/>
            <w:vMerge/>
            <w:vAlign w:val="center"/>
          </w:tcPr>
          <w:p w:rsidR="00554F09" w:rsidRDefault="00554F09">
            <w:pPr>
              <w:spacing w:after="0" w:line="360" w:lineRule="auto"/>
              <w:rPr>
                <w:rFonts w:ascii="Arial" w:eastAsia="宋体" w:hAnsi="Arial" w:cs="Arial"/>
                <w:color w:val="000000"/>
                <w:sz w:val="23"/>
                <w:szCs w:val="23"/>
              </w:rPr>
            </w:pPr>
          </w:p>
        </w:tc>
        <w:tc>
          <w:tcPr>
            <w:tcW w:w="2289" w:type="dxa"/>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合计</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254,048,977.68</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217,295,358.61</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471,344,336.29</w:t>
            </w:r>
          </w:p>
        </w:tc>
      </w:tr>
      <w:tr w:rsidR="00554F09" w:rsidTr="00045FBD">
        <w:trPr>
          <w:jc w:val="center"/>
        </w:trPr>
        <w:tc>
          <w:tcPr>
            <w:tcW w:w="1936" w:type="dxa"/>
            <w:vMerge w:val="restart"/>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其中：募集期间基金管理人运用固有资金认购本基金情况</w:t>
            </w:r>
          </w:p>
        </w:tc>
        <w:tc>
          <w:tcPr>
            <w:tcW w:w="2289" w:type="dxa"/>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认购的基金份额</w:t>
            </w:r>
          </w:p>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（单位：份）</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0.00</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0.00</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0.00</w:t>
            </w:r>
          </w:p>
        </w:tc>
      </w:tr>
      <w:tr w:rsidR="00554F09" w:rsidTr="00045FBD">
        <w:trPr>
          <w:jc w:val="center"/>
        </w:trPr>
        <w:tc>
          <w:tcPr>
            <w:tcW w:w="1936" w:type="dxa"/>
            <w:vMerge/>
            <w:vAlign w:val="center"/>
          </w:tcPr>
          <w:p w:rsidR="00554F09" w:rsidRDefault="00554F09">
            <w:pPr>
              <w:spacing w:after="0" w:line="360" w:lineRule="auto"/>
              <w:rPr>
                <w:rFonts w:ascii="Arial" w:eastAsia="宋体" w:hAnsi="Arial" w:cs="Arial"/>
                <w:color w:val="000000"/>
                <w:sz w:val="23"/>
                <w:szCs w:val="23"/>
              </w:rPr>
            </w:pPr>
          </w:p>
        </w:tc>
        <w:tc>
          <w:tcPr>
            <w:tcW w:w="2289" w:type="dxa"/>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占基金总份额比例</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0.0000%</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0.0000%</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0.0000%</w:t>
            </w:r>
          </w:p>
        </w:tc>
      </w:tr>
      <w:tr w:rsidR="00554F09" w:rsidTr="00045FBD">
        <w:trPr>
          <w:jc w:val="center"/>
        </w:trPr>
        <w:tc>
          <w:tcPr>
            <w:tcW w:w="1936" w:type="dxa"/>
            <w:vMerge/>
            <w:vAlign w:val="center"/>
          </w:tcPr>
          <w:p w:rsidR="00554F09" w:rsidRDefault="00554F09">
            <w:pPr>
              <w:spacing w:after="0" w:line="360" w:lineRule="auto"/>
              <w:rPr>
                <w:rFonts w:ascii="Arial" w:eastAsia="宋体" w:hAnsi="Arial" w:cs="Arial"/>
                <w:color w:val="000000"/>
                <w:sz w:val="23"/>
                <w:szCs w:val="23"/>
              </w:rPr>
            </w:pPr>
          </w:p>
        </w:tc>
        <w:tc>
          <w:tcPr>
            <w:tcW w:w="2289" w:type="dxa"/>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其他需要说明的事项</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hint="eastAsia"/>
                <w:color w:val="000000"/>
              </w:rPr>
              <w:t>无</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hint="eastAsia"/>
                <w:color w:val="000000"/>
              </w:rPr>
              <w:t>无</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hint="eastAsia"/>
                <w:color w:val="000000"/>
              </w:rPr>
              <w:t>无</w:t>
            </w:r>
          </w:p>
        </w:tc>
      </w:tr>
      <w:tr w:rsidR="00554F09" w:rsidTr="00045FBD">
        <w:trPr>
          <w:jc w:val="center"/>
        </w:trPr>
        <w:tc>
          <w:tcPr>
            <w:tcW w:w="1936" w:type="dxa"/>
            <w:vMerge w:val="restart"/>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其中：募集期间基金管理人的从业人员认购本基金情况</w:t>
            </w:r>
          </w:p>
        </w:tc>
        <w:tc>
          <w:tcPr>
            <w:tcW w:w="2289" w:type="dxa"/>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认购的基金份额</w:t>
            </w:r>
          </w:p>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（单位：份）</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99.52</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110,007.22</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110,106.74</w:t>
            </w:r>
          </w:p>
        </w:tc>
      </w:tr>
      <w:tr w:rsidR="00554F09" w:rsidTr="00045FBD">
        <w:trPr>
          <w:jc w:val="center"/>
        </w:trPr>
        <w:tc>
          <w:tcPr>
            <w:tcW w:w="1936" w:type="dxa"/>
            <w:vMerge/>
            <w:vAlign w:val="center"/>
          </w:tcPr>
          <w:p w:rsidR="00554F09" w:rsidRDefault="00554F09">
            <w:pPr>
              <w:spacing w:after="0" w:line="360" w:lineRule="auto"/>
              <w:rPr>
                <w:rFonts w:ascii="Arial" w:eastAsia="宋体" w:hAnsi="Arial" w:cs="Arial"/>
                <w:color w:val="000000"/>
                <w:sz w:val="23"/>
                <w:szCs w:val="23"/>
              </w:rPr>
            </w:pPr>
          </w:p>
        </w:tc>
        <w:tc>
          <w:tcPr>
            <w:tcW w:w="2289" w:type="dxa"/>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占基金总份额比例</w:t>
            </w:r>
          </w:p>
        </w:tc>
        <w:tc>
          <w:tcPr>
            <w:tcW w:w="1440"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0.0000%</w:t>
            </w:r>
          </w:p>
        </w:tc>
        <w:tc>
          <w:tcPr>
            <w:tcW w:w="1418"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0.0506%</w:t>
            </w:r>
          </w:p>
        </w:tc>
        <w:tc>
          <w:tcPr>
            <w:tcW w:w="1569" w:type="dxa"/>
            <w:vAlign w:val="center"/>
          </w:tcPr>
          <w:p w:rsidR="00554F09" w:rsidRPr="002754F1" w:rsidRDefault="002754F1">
            <w:pPr>
              <w:spacing w:after="0" w:line="360" w:lineRule="auto"/>
              <w:rPr>
                <w:rFonts w:ascii="Arial" w:eastAsia="宋体" w:hAnsi="Arial" w:cs="Arial"/>
                <w:color w:val="000000"/>
                <w:sz w:val="23"/>
                <w:szCs w:val="23"/>
              </w:rPr>
            </w:pPr>
            <w:r w:rsidRPr="009344F6">
              <w:rPr>
                <w:rFonts w:ascii="Arial" w:hAnsi="Arial" w:cs="Arial"/>
                <w:color w:val="000000"/>
              </w:rPr>
              <w:t>0.0234%</w:t>
            </w:r>
          </w:p>
        </w:tc>
      </w:tr>
      <w:tr w:rsidR="00554F09">
        <w:trPr>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募集期限届满基金是否符合法律法规规定的办理基金备案手续的条件</w:t>
            </w:r>
          </w:p>
        </w:tc>
        <w:tc>
          <w:tcPr>
            <w:tcW w:w="4427" w:type="dxa"/>
            <w:gridSpan w:val="3"/>
          </w:tcPr>
          <w:p w:rsidR="00554F09" w:rsidRDefault="002754F1">
            <w:pPr>
              <w:spacing w:after="0" w:line="360" w:lineRule="auto"/>
              <w:rPr>
                <w:rFonts w:ascii="Arial" w:eastAsia="宋体" w:hAnsi="Arial" w:cs="Arial"/>
                <w:color w:val="000000"/>
                <w:sz w:val="23"/>
                <w:szCs w:val="23"/>
              </w:rPr>
            </w:pPr>
            <w:r>
              <w:rPr>
                <w:rFonts w:ascii="Arial" w:eastAsia="宋体" w:hAnsi="Arial" w:cs="Arial" w:hint="eastAsia"/>
                <w:color w:val="000000"/>
                <w:sz w:val="23"/>
                <w:szCs w:val="23"/>
              </w:rPr>
              <w:t>是</w:t>
            </w:r>
          </w:p>
        </w:tc>
      </w:tr>
      <w:tr w:rsidR="00554F09">
        <w:trPr>
          <w:jc w:val="center"/>
        </w:trPr>
        <w:tc>
          <w:tcPr>
            <w:tcW w:w="4225" w:type="dxa"/>
            <w:gridSpan w:val="2"/>
            <w:vAlign w:val="center"/>
          </w:tcPr>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t>向中国证监会办理基金备案手续获得书</w:t>
            </w:r>
            <w:r>
              <w:rPr>
                <w:rFonts w:ascii="Arial" w:eastAsia="宋体" w:hAnsi="Arial" w:cs="Arial"/>
                <w:color w:val="000000"/>
                <w:sz w:val="23"/>
                <w:szCs w:val="23"/>
              </w:rPr>
              <w:lastRenderedPageBreak/>
              <w:t>面确认的日期</w:t>
            </w:r>
          </w:p>
        </w:tc>
        <w:tc>
          <w:tcPr>
            <w:tcW w:w="4427" w:type="dxa"/>
            <w:gridSpan w:val="3"/>
          </w:tcPr>
          <w:p w:rsidR="00554F09" w:rsidRDefault="00FB1668">
            <w:pPr>
              <w:spacing w:after="0" w:line="360" w:lineRule="auto"/>
              <w:rPr>
                <w:rFonts w:ascii="Arial" w:eastAsia="宋体" w:hAnsi="Arial" w:cs="Arial"/>
                <w:color w:val="000000"/>
                <w:sz w:val="23"/>
                <w:szCs w:val="23"/>
              </w:rPr>
            </w:pPr>
            <w:r w:rsidRPr="00CA415E">
              <w:rPr>
                <w:rFonts w:ascii="Arial" w:eastAsia="宋体" w:hAnsi="Arial" w:cs="Arial"/>
                <w:color w:val="000000"/>
                <w:sz w:val="23"/>
                <w:szCs w:val="23"/>
              </w:rPr>
              <w:lastRenderedPageBreak/>
              <w:t>202</w:t>
            </w:r>
            <w:r w:rsidRPr="00CA415E">
              <w:rPr>
                <w:rFonts w:ascii="Arial" w:eastAsia="宋体" w:hAnsi="Arial" w:cs="Arial" w:hint="eastAsia"/>
                <w:color w:val="000000"/>
                <w:sz w:val="23"/>
                <w:szCs w:val="23"/>
              </w:rPr>
              <w:t>6</w:t>
            </w:r>
            <w:r w:rsidR="002754F1" w:rsidRPr="00CA415E">
              <w:rPr>
                <w:rFonts w:ascii="Arial" w:eastAsia="宋体" w:hAnsi="Arial" w:cs="Arial"/>
                <w:color w:val="000000"/>
                <w:sz w:val="23"/>
                <w:szCs w:val="23"/>
              </w:rPr>
              <w:t>年</w:t>
            </w:r>
            <w:r w:rsidRPr="00CA415E">
              <w:rPr>
                <w:rFonts w:ascii="Arial" w:eastAsia="宋体" w:hAnsi="Arial" w:cs="Arial" w:hint="eastAsia"/>
                <w:color w:val="000000"/>
                <w:sz w:val="23"/>
                <w:szCs w:val="23"/>
              </w:rPr>
              <w:t>02</w:t>
            </w:r>
            <w:r w:rsidR="002754F1" w:rsidRPr="00CA415E">
              <w:rPr>
                <w:rFonts w:ascii="Arial" w:eastAsia="宋体" w:hAnsi="Arial" w:cs="Arial"/>
                <w:color w:val="000000"/>
                <w:sz w:val="23"/>
                <w:szCs w:val="23"/>
              </w:rPr>
              <w:t>月</w:t>
            </w:r>
            <w:r w:rsidRPr="00CA415E">
              <w:rPr>
                <w:rFonts w:ascii="Arial" w:eastAsia="宋体" w:hAnsi="Arial" w:cs="Arial" w:hint="eastAsia"/>
                <w:color w:val="000000"/>
                <w:sz w:val="23"/>
                <w:szCs w:val="23"/>
              </w:rPr>
              <w:t>10</w:t>
            </w:r>
            <w:r w:rsidR="002754F1" w:rsidRPr="00CA415E">
              <w:rPr>
                <w:rFonts w:ascii="Arial" w:eastAsia="宋体" w:hAnsi="Arial" w:cs="Arial"/>
                <w:color w:val="000000"/>
                <w:sz w:val="23"/>
                <w:szCs w:val="23"/>
              </w:rPr>
              <w:t>日</w:t>
            </w:r>
          </w:p>
        </w:tc>
      </w:tr>
    </w:tbl>
    <w:p w:rsidR="00554F09" w:rsidRDefault="002754F1">
      <w:pPr>
        <w:spacing w:after="0" w:line="360" w:lineRule="auto"/>
        <w:rPr>
          <w:rFonts w:ascii="Arial" w:eastAsia="宋体" w:hAnsi="Arial" w:cs="Arial"/>
          <w:color w:val="000000"/>
          <w:sz w:val="23"/>
          <w:szCs w:val="23"/>
        </w:rPr>
      </w:pPr>
      <w:r>
        <w:rPr>
          <w:rFonts w:ascii="Arial" w:eastAsia="宋体" w:hAnsi="Arial" w:cs="Arial"/>
          <w:color w:val="000000"/>
          <w:sz w:val="23"/>
          <w:szCs w:val="23"/>
        </w:rPr>
        <w:lastRenderedPageBreak/>
        <w:t>注：</w:t>
      </w:r>
      <w:bookmarkStart w:id="2" w:name="_Toc275961393"/>
    </w:p>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1</w:t>
      </w:r>
      <w:r>
        <w:rPr>
          <w:rFonts w:ascii="Arial" w:eastAsia="宋体" w:hAnsi="Arial" w:cs="Arial"/>
          <w:color w:val="000000"/>
          <w:sz w:val="23"/>
          <w:szCs w:val="23"/>
        </w:rPr>
        <w:t>、</w:t>
      </w:r>
      <w:r>
        <w:rPr>
          <w:rFonts w:ascii="Arial" w:eastAsia="宋体" w:hAnsi="Arial" w:cs="Arial" w:hint="eastAsia"/>
          <w:color w:val="000000"/>
          <w:sz w:val="23"/>
          <w:szCs w:val="23"/>
        </w:rPr>
        <w:t>本公司高级管理人员、基金投资和研究部门负责人未持有本基金基金份额</w:t>
      </w:r>
      <w:r>
        <w:rPr>
          <w:rFonts w:ascii="Arial" w:eastAsia="宋体" w:hAnsi="Arial" w:cs="Arial"/>
          <w:color w:val="000000"/>
          <w:sz w:val="23"/>
          <w:szCs w:val="23"/>
        </w:rPr>
        <w:t>；</w:t>
      </w:r>
    </w:p>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2</w:t>
      </w:r>
      <w:r>
        <w:rPr>
          <w:rFonts w:ascii="Arial" w:eastAsia="宋体" w:hAnsi="Arial" w:cs="Arial"/>
          <w:color w:val="000000"/>
          <w:sz w:val="23"/>
          <w:szCs w:val="23"/>
        </w:rPr>
        <w:t>、</w:t>
      </w:r>
      <w:r>
        <w:rPr>
          <w:rFonts w:ascii="Arial" w:eastAsia="宋体" w:hAnsi="Arial" w:cs="Arial" w:hint="eastAsia"/>
          <w:color w:val="000000"/>
          <w:sz w:val="23"/>
          <w:szCs w:val="23"/>
        </w:rPr>
        <w:t>本基金的基金经理未持有本基金基金份额</w:t>
      </w:r>
      <w:r>
        <w:rPr>
          <w:rFonts w:ascii="Arial" w:eastAsia="宋体" w:hAnsi="Arial" w:cs="Arial"/>
          <w:color w:val="000000"/>
          <w:sz w:val="23"/>
          <w:szCs w:val="23"/>
        </w:rPr>
        <w:t>；</w:t>
      </w:r>
    </w:p>
    <w:p w:rsidR="00554F09" w:rsidRDefault="002754F1">
      <w:pPr>
        <w:spacing w:after="0" w:line="360" w:lineRule="auto"/>
        <w:jc w:val="both"/>
        <w:rPr>
          <w:rFonts w:ascii="Arial" w:eastAsia="宋体" w:hAnsi="Arial" w:cs="Arial"/>
          <w:color w:val="000000"/>
          <w:sz w:val="23"/>
          <w:szCs w:val="23"/>
        </w:rPr>
      </w:pPr>
      <w:r>
        <w:rPr>
          <w:rFonts w:ascii="Arial" w:eastAsia="宋体" w:hAnsi="Arial" w:cs="Arial"/>
          <w:color w:val="000000"/>
          <w:sz w:val="23"/>
          <w:szCs w:val="23"/>
        </w:rPr>
        <w:t>3</w:t>
      </w:r>
      <w:r>
        <w:rPr>
          <w:rFonts w:ascii="Arial" w:eastAsia="宋体" w:hAnsi="Arial" w:cs="Arial"/>
          <w:color w:val="000000"/>
          <w:sz w:val="23"/>
          <w:szCs w:val="23"/>
        </w:rPr>
        <w:t>、本次基金募集期间所发生的信息披露费、律师费和会计师费等费用由基金管理人承担，不另从基金资产支付。</w:t>
      </w:r>
      <w:r>
        <w:rPr>
          <w:rFonts w:ascii="Arial" w:eastAsia="宋体" w:hAnsi="Arial" w:cs="Arial"/>
          <w:color w:val="000000"/>
          <w:sz w:val="23"/>
          <w:szCs w:val="23"/>
        </w:rPr>
        <w:cr/>
      </w:r>
    </w:p>
    <w:p w:rsidR="00554F09" w:rsidRDefault="002754F1">
      <w:pPr>
        <w:pStyle w:val="2"/>
        <w:spacing w:before="0" w:line="360" w:lineRule="auto"/>
        <w:rPr>
          <w:rFonts w:ascii="Arial" w:hAnsi="Arial" w:cs="Arial"/>
          <w:b/>
          <w:bCs/>
          <w:color w:val="000000"/>
          <w:sz w:val="23"/>
          <w:szCs w:val="23"/>
        </w:rPr>
      </w:pPr>
      <w:r>
        <w:rPr>
          <w:rFonts w:ascii="Arial" w:hAnsi="Arial" w:cs="Arial"/>
          <w:b/>
          <w:bCs/>
          <w:color w:val="000000"/>
          <w:sz w:val="23"/>
          <w:szCs w:val="23"/>
        </w:rPr>
        <w:t>3</w:t>
      </w:r>
      <w:r>
        <w:rPr>
          <w:rFonts w:ascii="Arial" w:hAnsi="Arial" w:cs="Arial"/>
          <w:b/>
          <w:bCs/>
          <w:color w:val="000000"/>
          <w:sz w:val="23"/>
          <w:szCs w:val="23"/>
        </w:rPr>
        <w:t>．其他需要提示的事项</w:t>
      </w:r>
      <w:bookmarkEnd w:id="2"/>
    </w:p>
    <w:p w:rsidR="00554F09" w:rsidRDefault="00554F09">
      <w:pPr>
        <w:spacing w:after="0" w:line="360" w:lineRule="auto"/>
        <w:rPr>
          <w:rFonts w:ascii="Arial" w:eastAsia="宋体" w:hAnsi="Arial" w:cs="Arial"/>
          <w:sz w:val="23"/>
          <w:szCs w:val="23"/>
        </w:rPr>
      </w:pPr>
    </w:p>
    <w:p w:rsidR="00554F09" w:rsidRDefault="002754F1">
      <w:pPr>
        <w:spacing w:after="0" w:line="360" w:lineRule="auto"/>
        <w:ind w:firstLineChars="200" w:firstLine="460"/>
        <w:rPr>
          <w:rFonts w:ascii="Arial" w:eastAsia="宋体" w:hAnsi="Arial" w:cs="Arial"/>
          <w:sz w:val="23"/>
          <w:szCs w:val="23"/>
        </w:rPr>
      </w:pPr>
      <w:r>
        <w:rPr>
          <w:rFonts w:ascii="Arial" w:eastAsia="宋体" w:hAnsi="Arial" w:cs="Arial"/>
          <w:sz w:val="23"/>
          <w:szCs w:val="23"/>
        </w:rPr>
        <w:t>自基金合同生效之日起，本基金管理人正式开始管理本基金。</w:t>
      </w:r>
    </w:p>
    <w:p w:rsidR="00554F09" w:rsidRDefault="002754F1">
      <w:pPr>
        <w:spacing w:after="0" w:line="360" w:lineRule="auto"/>
        <w:ind w:firstLineChars="200" w:firstLine="460"/>
        <w:jc w:val="both"/>
        <w:rPr>
          <w:rFonts w:ascii="Arial" w:eastAsia="宋体" w:hAnsi="Arial" w:cs="Arial"/>
          <w:sz w:val="23"/>
          <w:szCs w:val="23"/>
        </w:rPr>
      </w:pPr>
      <w:r>
        <w:rPr>
          <w:rFonts w:ascii="Arial" w:eastAsia="宋体" w:hAnsi="Arial" w:cs="Arial"/>
          <w:sz w:val="23"/>
          <w:szCs w:val="23"/>
        </w:rPr>
        <w:t>基金管理人可根据实际情况依法决定本基金开始办理申购的具体日期</w:t>
      </w:r>
      <w:r>
        <w:rPr>
          <w:rFonts w:ascii="Arial" w:eastAsia="宋体" w:hAnsi="Arial" w:cs="Arial" w:hint="eastAsia"/>
          <w:sz w:val="23"/>
          <w:szCs w:val="23"/>
        </w:rPr>
        <w:t>，</w:t>
      </w:r>
      <w:r>
        <w:rPr>
          <w:rFonts w:ascii="Arial" w:eastAsia="宋体" w:hAnsi="Arial" w:cs="Arial"/>
          <w:sz w:val="23"/>
          <w:szCs w:val="23"/>
        </w:rPr>
        <w:t>基金管理人自基金合同生效之日起不超过</w:t>
      </w:r>
      <w:r>
        <w:rPr>
          <w:rFonts w:ascii="Arial" w:eastAsia="宋体" w:hAnsi="Arial" w:cs="Arial"/>
          <w:sz w:val="23"/>
          <w:szCs w:val="23"/>
        </w:rPr>
        <w:t>3</w:t>
      </w:r>
      <w:r>
        <w:rPr>
          <w:rFonts w:ascii="Arial" w:eastAsia="宋体" w:hAnsi="Arial" w:cs="Arial"/>
          <w:sz w:val="23"/>
          <w:szCs w:val="23"/>
        </w:rPr>
        <w:t>个月开始办理赎回</w:t>
      </w:r>
      <w:r>
        <w:rPr>
          <w:rFonts w:ascii="Arial" w:eastAsia="宋体" w:hAnsi="Arial" w:cs="Arial" w:hint="eastAsia"/>
          <w:sz w:val="23"/>
          <w:szCs w:val="23"/>
        </w:rPr>
        <w:t>，</w:t>
      </w:r>
      <w:r>
        <w:rPr>
          <w:rFonts w:ascii="Arial" w:eastAsia="宋体" w:hAnsi="Arial" w:cs="Arial"/>
          <w:sz w:val="23"/>
          <w:szCs w:val="23"/>
        </w:rPr>
        <w:t>在确定申购开始</w:t>
      </w:r>
      <w:r>
        <w:rPr>
          <w:rFonts w:ascii="Arial" w:eastAsia="宋体" w:hAnsi="Arial" w:cs="Arial" w:hint="eastAsia"/>
          <w:sz w:val="23"/>
          <w:szCs w:val="23"/>
        </w:rPr>
        <w:t>或</w:t>
      </w:r>
      <w:r>
        <w:rPr>
          <w:rFonts w:ascii="Arial" w:eastAsia="宋体" w:hAnsi="Arial" w:cs="Arial"/>
          <w:sz w:val="23"/>
          <w:szCs w:val="23"/>
        </w:rPr>
        <w:t>赎回开始时间后，基金管理人应在申购、赎回开放日前依照《</w:t>
      </w:r>
      <w:r>
        <w:rPr>
          <w:rFonts w:ascii="Arial" w:eastAsia="宋体" w:hAnsi="Arial" w:cs="Arial" w:hint="eastAsia"/>
          <w:sz w:val="23"/>
          <w:szCs w:val="23"/>
        </w:rPr>
        <w:t>公开募集证券投资基金信息披露管理办法</w:t>
      </w:r>
      <w:r>
        <w:rPr>
          <w:rFonts w:ascii="Arial" w:eastAsia="宋体" w:hAnsi="Arial" w:cs="Arial"/>
          <w:sz w:val="23"/>
          <w:szCs w:val="23"/>
        </w:rPr>
        <w:t>》的有关规定</w:t>
      </w:r>
      <w:r>
        <w:rPr>
          <w:rFonts w:ascii="Arial" w:eastAsia="宋体" w:hAnsi="Arial" w:cs="Arial" w:hint="eastAsia"/>
          <w:sz w:val="23"/>
          <w:szCs w:val="23"/>
        </w:rPr>
        <w:t>在规定媒介上公告申购或赎回的开始时间。</w:t>
      </w:r>
    </w:p>
    <w:p w:rsidR="00554F09" w:rsidRDefault="002754F1">
      <w:pPr>
        <w:spacing w:after="0" w:line="360" w:lineRule="auto"/>
        <w:ind w:firstLineChars="200" w:firstLine="460"/>
        <w:jc w:val="both"/>
        <w:rPr>
          <w:rFonts w:ascii="Arial" w:eastAsia="宋体" w:hAnsi="Arial" w:cs="Arial"/>
          <w:sz w:val="23"/>
          <w:szCs w:val="23"/>
        </w:rPr>
      </w:pPr>
      <w:r>
        <w:rPr>
          <w:rFonts w:ascii="Arial" w:eastAsia="宋体" w:hAnsi="Arial" w:cs="Arial"/>
          <w:sz w:val="23"/>
          <w:szCs w:val="23"/>
        </w:rPr>
        <w:t>销售机构受理投资人认购申请并不代表该申请成功，申请的成功与否须以本基金登记机构的确认结果为准。基金份额持有人可以到本基金销售机构的网点查询交易确认情况，也可以通过本基金管理人查询交易确认情况</w:t>
      </w:r>
      <w:r>
        <w:rPr>
          <w:rFonts w:ascii="Arial" w:eastAsia="宋体" w:hAnsi="Arial" w:cs="Arial" w:hint="eastAsia"/>
          <w:sz w:val="23"/>
          <w:szCs w:val="23"/>
        </w:rPr>
        <w:t>（</w:t>
      </w:r>
      <w:r>
        <w:rPr>
          <w:rFonts w:ascii="Arial" w:eastAsia="宋体" w:hAnsi="Arial" w:cs="Arial"/>
          <w:sz w:val="23"/>
          <w:szCs w:val="23"/>
        </w:rPr>
        <w:t>网站</w:t>
      </w:r>
      <w:r>
        <w:rPr>
          <w:rFonts w:ascii="Arial" w:eastAsia="宋体" w:hAnsi="Arial" w:cs="Arial" w:hint="eastAsia"/>
          <w:sz w:val="23"/>
          <w:szCs w:val="23"/>
        </w:rPr>
        <w:t>：</w:t>
      </w:r>
      <w:r>
        <w:rPr>
          <w:rFonts w:ascii="Arial" w:eastAsia="宋体" w:hAnsi="Arial" w:cs="Arial"/>
          <w:sz w:val="23"/>
          <w:szCs w:val="23"/>
        </w:rPr>
        <w:t>www.blackrock.com.cn</w:t>
      </w:r>
      <w:r>
        <w:rPr>
          <w:rFonts w:ascii="Arial" w:eastAsia="宋体" w:hAnsi="Arial" w:cs="Arial"/>
          <w:sz w:val="23"/>
          <w:szCs w:val="23"/>
        </w:rPr>
        <w:t>或客户服务电话</w:t>
      </w:r>
      <w:r>
        <w:rPr>
          <w:rFonts w:ascii="Arial" w:eastAsia="宋体" w:hAnsi="Arial" w:cs="Arial" w:hint="eastAsia"/>
          <w:sz w:val="23"/>
          <w:szCs w:val="23"/>
        </w:rPr>
        <w:t>：</w:t>
      </w:r>
      <w:r>
        <w:rPr>
          <w:rFonts w:ascii="Arial" w:eastAsia="宋体" w:hAnsi="Arial" w:cs="Arial"/>
          <w:sz w:val="23"/>
          <w:szCs w:val="23"/>
        </w:rPr>
        <w:t>400-002-6655</w:t>
      </w:r>
      <w:r>
        <w:rPr>
          <w:rFonts w:ascii="Arial" w:eastAsia="宋体" w:hAnsi="Arial" w:cs="Arial" w:hint="eastAsia"/>
          <w:sz w:val="23"/>
          <w:szCs w:val="23"/>
        </w:rPr>
        <w:t>）</w:t>
      </w:r>
      <w:r>
        <w:rPr>
          <w:rFonts w:ascii="Arial" w:eastAsia="宋体" w:hAnsi="Arial" w:cs="Arial"/>
          <w:sz w:val="23"/>
          <w:szCs w:val="23"/>
        </w:rPr>
        <w:t>。</w:t>
      </w:r>
    </w:p>
    <w:p w:rsidR="00554F09" w:rsidRDefault="002754F1">
      <w:pPr>
        <w:spacing w:after="0" w:line="360" w:lineRule="auto"/>
        <w:ind w:firstLineChars="200" w:firstLine="460"/>
        <w:jc w:val="both"/>
        <w:rPr>
          <w:rFonts w:ascii="Arial" w:eastAsia="宋体" w:hAnsi="Arial" w:cs="Arial"/>
          <w:sz w:val="23"/>
          <w:szCs w:val="23"/>
        </w:rPr>
      </w:pPr>
      <w:r>
        <w:rPr>
          <w:rFonts w:ascii="Arial" w:eastAsia="宋体" w:hAnsi="Arial" w:cs="Arial"/>
          <w:sz w:val="23"/>
          <w:szCs w:val="23"/>
        </w:rPr>
        <w:t>风险提示：本基金管理人承诺以诚实信用、勤勉尽责的原则管理和运用基金资产，但不保证基金一定盈利，也不保证最低收益。投资者投资于本基金管理人管理的基金时应认真阅读《基金合同》、《招募说明书》</w:t>
      </w:r>
      <w:r>
        <w:rPr>
          <w:rFonts w:ascii="Arial" w:eastAsia="宋体" w:hAnsi="Arial" w:cs="Arial" w:hint="eastAsia"/>
          <w:sz w:val="23"/>
          <w:szCs w:val="23"/>
        </w:rPr>
        <w:t>、基金产品资料概要等信息披露文件</w:t>
      </w:r>
      <w:r>
        <w:rPr>
          <w:rFonts w:ascii="Arial" w:eastAsia="宋体" w:hAnsi="Arial" w:cs="Arial"/>
          <w:sz w:val="23"/>
          <w:szCs w:val="23"/>
        </w:rPr>
        <w:t>，了解基金产品的详细情况，选择与自己风险识别能力和风险承受能力相匹配的基金，并注意投资风险。</w:t>
      </w:r>
    </w:p>
    <w:p w:rsidR="00554F09" w:rsidRDefault="002754F1">
      <w:pPr>
        <w:spacing w:after="0" w:line="360" w:lineRule="auto"/>
        <w:ind w:firstLineChars="200" w:firstLine="460"/>
        <w:rPr>
          <w:rFonts w:ascii="Arial" w:eastAsia="宋体" w:hAnsi="Arial" w:cs="Arial"/>
          <w:sz w:val="23"/>
          <w:szCs w:val="23"/>
        </w:rPr>
      </w:pPr>
      <w:r>
        <w:rPr>
          <w:rFonts w:ascii="Arial" w:eastAsia="宋体" w:hAnsi="Arial" w:cs="Arial"/>
          <w:sz w:val="23"/>
          <w:szCs w:val="23"/>
        </w:rPr>
        <w:t>特此公告。</w:t>
      </w:r>
    </w:p>
    <w:p w:rsidR="00554F09" w:rsidRDefault="00554F09">
      <w:pPr>
        <w:spacing w:after="0" w:line="360" w:lineRule="auto"/>
        <w:jc w:val="right"/>
        <w:rPr>
          <w:rFonts w:ascii="Arial" w:eastAsia="宋体" w:hAnsi="Arial" w:cs="Arial"/>
          <w:sz w:val="23"/>
          <w:szCs w:val="23"/>
        </w:rPr>
      </w:pPr>
    </w:p>
    <w:p w:rsidR="00554F09" w:rsidRDefault="002754F1">
      <w:pPr>
        <w:spacing w:after="0" w:line="360" w:lineRule="auto"/>
        <w:jc w:val="right"/>
        <w:rPr>
          <w:rFonts w:ascii="Arial" w:eastAsia="宋体" w:hAnsi="Arial" w:cs="Arial"/>
          <w:sz w:val="23"/>
          <w:szCs w:val="23"/>
        </w:rPr>
      </w:pPr>
      <w:r>
        <w:rPr>
          <w:rFonts w:ascii="Arial" w:eastAsia="宋体" w:hAnsi="Arial" w:cs="Arial"/>
          <w:sz w:val="23"/>
          <w:szCs w:val="23"/>
        </w:rPr>
        <w:t>贝莱德基金管理有限公司</w:t>
      </w:r>
    </w:p>
    <w:p w:rsidR="00554F09" w:rsidRDefault="00FB1668">
      <w:pPr>
        <w:spacing w:after="0" w:line="360" w:lineRule="auto"/>
        <w:jc w:val="right"/>
        <w:rPr>
          <w:rFonts w:ascii="Arial" w:eastAsia="宋体" w:hAnsi="Arial" w:cs="Arial"/>
          <w:sz w:val="23"/>
          <w:szCs w:val="23"/>
        </w:rPr>
      </w:pPr>
      <w:r w:rsidRPr="00CA415E">
        <w:rPr>
          <w:rFonts w:ascii="Arial" w:eastAsia="宋体" w:hAnsi="Arial" w:cs="Arial"/>
          <w:sz w:val="23"/>
          <w:szCs w:val="23"/>
        </w:rPr>
        <w:t>202</w:t>
      </w:r>
      <w:r w:rsidRPr="00CA415E">
        <w:rPr>
          <w:rFonts w:ascii="Arial" w:eastAsia="宋体" w:hAnsi="Arial" w:cs="Arial" w:hint="eastAsia"/>
          <w:sz w:val="23"/>
          <w:szCs w:val="23"/>
        </w:rPr>
        <w:t>6</w:t>
      </w:r>
      <w:r w:rsidR="002754F1" w:rsidRPr="00CA415E">
        <w:rPr>
          <w:rFonts w:ascii="Arial" w:eastAsia="宋体" w:hAnsi="Arial" w:cs="Arial"/>
          <w:sz w:val="23"/>
          <w:szCs w:val="23"/>
        </w:rPr>
        <w:t>年</w:t>
      </w:r>
      <w:r w:rsidRPr="00CA415E">
        <w:rPr>
          <w:rFonts w:ascii="Arial" w:eastAsia="宋体" w:hAnsi="Arial" w:cs="Arial" w:hint="eastAsia"/>
          <w:sz w:val="23"/>
          <w:szCs w:val="23"/>
        </w:rPr>
        <w:t>02</w:t>
      </w:r>
      <w:r w:rsidR="002754F1" w:rsidRPr="00CA415E">
        <w:rPr>
          <w:rFonts w:ascii="Arial" w:eastAsia="宋体" w:hAnsi="Arial" w:cs="Arial"/>
          <w:sz w:val="23"/>
          <w:szCs w:val="23"/>
        </w:rPr>
        <w:t>月</w:t>
      </w:r>
      <w:r w:rsidRPr="00CA415E">
        <w:rPr>
          <w:rFonts w:ascii="Arial" w:eastAsia="宋体" w:hAnsi="Arial" w:cs="Arial" w:hint="eastAsia"/>
          <w:sz w:val="23"/>
          <w:szCs w:val="23"/>
        </w:rPr>
        <w:t>11</w:t>
      </w:r>
      <w:r w:rsidR="002754F1" w:rsidRPr="00CA415E">
        <w:rPr>
          <w:rFonts w:ascii="Arial" w:eastAsia="宋体" w:hAnsi="Arial" w:cs="Arial"/>
          <w:sz w:val="23"/>
          <w:szCs w:val="23"/>
        </w:rPr>
        <w:t>日</w:t>
      </w:r>
    </w:p>
    <w:sectPr w:rsidR="00554F09" w:rsidSect="00FB5F9E">
      <w:footerReference w:type="default" r:id="rId7"/>
      <w:pgSz w:w="11906" w:h="16838"/>
      <w:pgMar w:top="1985" w:right="1418" w:bottom="170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F09" w:rsidRDefault="002754F1">
      <w:pPr>
        <w:spacing w:line="240" w:lineRule="auto"/>
      </w:pPr>
      <w:r>
        <w:separator/>
      </w:r>
    </w:p>
  </w:endnote>
  <w:endnote w:type="continuationSeparator" w:id="0">
    <w:p w:rsidR="00554F09" w:rsidRDefault="002754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Light">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773234"/>
    </w:sdtPr>
    <w:sdtEndPr>
      <w:rPr>
        <w:rFonts w:ascii="Arial" w:hAnsi="Arial" w:cs="Arial"/>
      </w:rPr>
    </w:sdtEndPr>
    <w:sdtContent>
      <w:p w:rsidR="00554F09" w:rsidRDefault="00FB5F9E">
        <w:pPr>
          <w:pStyle w:val="a5"/>
          <w:jc w:val="center"/>
          <w:rPr>
            <w:rFonts w:ascii="Arial" w:hAnsi="Arial" w:cs="Arial"/>
          </w:rPr>
        </w:pPr>
        <w:r>
          <w:rPr>
            <w:rFonts w:ascii="Arial" w:hAnsi="Arial" w:cs="Arial"/>
          </w:rPr>
          <w:fldChar w:fldCharType="begin"/>
        </w:r>
        <w:r w:rsidR="002754F1">
          <w:rPr>
            <w:rFonts w:ascii="Arial" w:hAnsi="Arial" w:cs="Arial"/>
          </w:rPr>
          <w:instrText>PAGE   \* MERGEFORMAT</w:instrText>
        </w:r>
        <w:r>
          <w:rPr>
            <w:rFonts w:ascii="Arial" w:hAnsi="Arial" w:cs="Arial"/>
          </w:rPr>
          <w:fldChar w:fldCharType="separate"/>
        </w:r>
        <w:r w:rsidR="00135320" w:rsidRPr="00135320">
          <w:rPr>
            <w:rFonts w:ascii="Arial" w:hAnsi="Arial" w:cs="Arial"/>
            <w:noProof/>
            <w:lang w:val="zh-CN"/>
          </w:rPr>
          <w:t>1</w:t>
        </w:r>
        <w:r>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F09" w:rsidRDefault="002754F1">
      <w:pPr>
        <w:spacing w:after="0"/>
      </w:pPr>
      <w:r>
        <w:separator/>
      </w:r>
    </w:p>
  </w:footnote>
  <w:footnote w:type="continuationSeparator" w:id="0">
    <w:p w:rsidR="00554F09" w:rsidRDefault="002754F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85E31"/>
    <w:multiLevelType w:val="multilevel"/>
    <w:tmpl w:val="6A785E31"/>
    <w:lvl w:ilvl="0">
      <w:start w:val="1"/>
      <w:numFmt w:val="decimal"/>
      <w:lvlText w:val="%1．"/>
      <w:lvlJc w:val="left"/>
      <w:pPr>
        <w:ind w:left="380" w:hanging="380"/>
      </w:pPr>
      <w:rPr>
        <w:rFonts w:eastAsia="方正仿宋简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NDaxNDQxNjExsTS1MDRQ0lEKTi0uzszPAymwrAUAomot0CwAAAA="/>
  </w:docVars>
  <w:rsids>
    <w:rsidRoot w:val="00C90B77"/>
    <w:rsid w:val="BF1A2B99"/>
    <w:rsid w:val="D799AEEF"/>
    <w:rsid w:val="00002BE7"/>
    <w:rsid w:val="00004FA0"/>
    <w:rsid w:val="00045FBD"/>
    <w:rsid w:val="000651A1"/>
    <w:rsid w:val="000966DD"/>
    <w:rsid w:val="000C063A"/>
    <w:rsid w:val="000F14FE"/>
    <w:rsid w:val="000F42FA"/>
    <w:rsid w:val="000F77AC"/>
    <w:rsid w:val="001041EF"/>
    <w:rsid w:val="00135320"/>
    <w:rsid w:val="00145408"/>
    <w:rsid w:val="00164AD9"/>
    <w:rsid w:val="00190EA5"/>
    <w:rsid w:val="001A30EC"/>
    <w:rsid w:val="001B23AA"/>
    <w:rsid w:val="001C398C"/>
    <w:rsid w:val="002220A5"/>
    <w:rsid w:val="00242B55"/>
    <w:rsid w:val="002754F1"/>
    <w:rsid w:val="0030600F"/>
    <w:rsid w:val="003E44F3"/>
    <w:rsid w:val="004333F8"/>
    <w:rsid w:val="004729F8"/>
    <w:rsid w:val="00484FD5"/>
    <w:rsid w:val="004E7830"/>
    <w:rsid w:val="00554F09"/>
    <w:rsid w:val="00571CB0"/>
    <w:rsid w:val="00641B6F"/>
    <w:rsid w:val="00654CA9"/>
    <w:rsid w:val="00673978"/>
    <w:rsid w:val="006E3A71"/>
    <w:rsid w:val="007271E2"/>
    <w:rsid w:val="00753D79"/>
    <w:rsid w:val="00760A00"/>
    <w:rsid w:val="007961B6"/>
    <w:rsid w:val="007C6094"/>
    <w:rsid w:val="007D7594"/>
    <w:rsid w:val="00822E51"/>
    <w:rsid w:val="00842BA5"/>
    <w:rsid w:val="008456DB"/>
    <w:rsid w:val="008D010E"/>
    <w:rsid w:val="008F3EB1"/>
    <w:rsid w:val="009008CD"/>
    <w:rsid w:val="009344F6"/>
    <w:rsid w:val="009A2DF6"/>
    <w:rsid w:val="009B55CB"/>
    <w:rsid w:val="009C00E7"/>
    <w:rsid w:val="009E3180"/>
    <w:rsid w:val="00A05A45"/>
    <w:rsid w:val="00A3312E"/>
    <w:rsid w:val="00A75519"/>
    <w:rsid w:val="00A81DCE"/>
    <w:rsid w:val="00A9610E"/>
    <w:rsid w:val="00B2292F"/>
    <w:rsid w:val="00B351AA"/>
    <w:rsid w:val="00B50651"/>
    <w:rsid w:val="00B701B9"/>
    <w:rsid w:val="00B712CF"/>
    <w:rsid w:val="00B742BE"/>
    <w:rsid w:val="00B80DD4"/>
    <w:rsid w:val="00BB01D9"/>
    <w:rsid w:val="00BB08C4"/>
    <w:rsid w:val="00BD7A6B"/>
    <w:rsid w:val="00C074D6"/>
    <w:rsid w:val="00C236FF"/>
    <w:rsid w:val="00C31BDD"/>
    <w:rsid w:val="00C41DA9"/>
    <w:rsid w:val="00C86F9A"/>
    <w:rsid w:val="00C90B77"/>
    <w:rsid w:val="00CA415E"/>
    <w:rsid w:val="00CC2749"/>
    <w:rsid w:val="00CC70CF"/>
    <w:rsid w:val="00CD4199"/>
    <w:rsid w:val="00D37A87"/>
    <w:rsid w:val="00D5606F"/>
    <w:rsid w:val="00DC72BC"/>
    <w:rsid w:val="00DE515C"/>
    <w:rsid w:val="00E53FE1"/>
    <w:rsid w:val="00E71005"/>
    <w:rsid w:val="00EF587E"/>
    <w:rsid w:val="00F30BD2"/>
    <w:rsid w:val="00F46688"/>
    <w:rsid w:val="00FB1668"/>
    <w:rsid w:val="00FB5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9E"/>
    <w:pPr>
      <w:spacing w:after="160" w:line="259" w:lineRule="auto"/>
    </w:pPr>
    <w:rPr>
      <w:rFonts w:ascii="等线" w:eastAsia="等线" w:hAnsi="等线" w:cs="Times New Roman"/>
      <w:sz w:val="22"/>
      <w:szCs w:val="22"/>
    </w:rPr>
  </w:style>
  <w:style w:type="paragraph" w:styleId="2">
    <w:name w:val="heading 2"/>
    <w:basedOn w:val="a"/>
    <w:next w:val="a"/>
    <w:link w:val="2Char"/>
    <w:uiPriority w:val="9"/>
    <w:unhideWhenUsed/>
    <w:qFormat/>
    <w:rsid w:val="00FB5F9E"/>
    <w:pPr>
      <w:keepNext/>
      <w:keepLines/>
      <w:spacing w:before="40" w:after="0"/>
      <w:outlineLvl w:val="1"/>
    </w:pPr>
    <w:rPr>
      <w:rFonts w:ascii="Calibri Light" w:eastAsia="宋体" w:hAnsi="Calibri Light"/>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B5F9E"/>
  </w:style>
  <w:style w:type="paragraph" w:styleId="a4">
    <w:name w:val="Balloon Text"/>
    <w:basedOn w:val="a"/>
    <w:link w:val="Char0"/>
    <w:uiPriority w:val="99"/>
    <w:semiHidden/>
    <w:unhideWhenUsed/>
    <w:qFormat/>
    <w:rsid w:val="00FB5F9E"/>
    <w:pPr>
      <w:spacing w:after="0" w:line="240" w:lineRule="auto"/>
    </w:pPr>
    <w:rPr>
      <w:sz w:val="18"/>
      <w:szCs w:val="18"/>
    </w:rPr>
  </w:style>
  <w:style w:type="paragraph" w:styleId="a5">
    <w:name w:val="footer"/>
    <w:basedOn w:val="a"/>
    <w:link w:val="Char1"/>
    <w:uiPriority w:val="99"/>
    <w:unhideWhenUsed/>
    <w:qFormat/>
    <w:rsid w:val="00FB5F9E"/>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rPr>
  </w:style>
  <w:style w:type="paragraph" w:styleId="a6">
    <w:name w:val="header"/>
    <w:basedOn w:val="a"/>
    <w:link w:val="Char2"/>
    <w:uiPriority w:val="99"/>
    <w:unhideWhenUsed/>
    <w:qFormat/>
    <w:rsid w:val="00FB5F9E"/>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rPr>
  </w:style>
  <w:style w:type="paragraph" w:styleId="a7">
    <w:name w:val="footnote text"/>
    <w:basedOn w:val="a"/>
    <w:link w:val="Char3"/>
    <w:qFormat/>
    <w:rsid w:val="00FB5F9E"/>
    <w:pPr>
      <w:snapToGrid w:val="0"/>
    </w:pPr>
    <w:rPr>
      <w:rFonts w:eastAsia="宋体"/>
      <w:sz w:val="18"/>
    </w:rPr>
  </w:style>
  <w:style w:type="paragraph" w:styleId="a8">
    <w:name w:val="annotation subject"/>
    <w:basedOn w:val="a3"/>
    <w:next w:val="a3"/>
    <w:link w:val="Char4"/>
    <w:uiPriority w:val="99"/>
    <w:semiHidden/>
    <w:unhideWhenUsed/>
    <w:qFormat/>
    <w:rsid w:val="00FB5F9E"/>
    <w:rPr>
      <w:b/>
      <w:bCs/>
    </w:rPr>
  </w:style>
  <w:style w:type="character" w:styleId="a9">
    <w:name w:val="annotation reference"/>
    <w:basedOn w:val="a0"/>
    <w:uiPriority w:val="99"/>
    <w:semiHidden/>
    <w:unhideWhenUsed/>
    <w:qFormat/>
    <w:rsid w:val="00FB5F9E"/>
    <w:rPr>
      <w:sz w:val="21"/>
      <w:szCs w:val="21"/>
    </w:rPr>
  </w:style>
  <w:style w:type="character" w:styleId="aa">
    <w:name w:val="footnote reference"/>
    <w:qFormat/>
    <w:rsid w:val="00FB5F9E"/>
    <w:rPr>
      <w:vertAlign w:val="superscript"/>
    </w:rPr>
  </w:style>
  <w:style w:type="character" w:customStyle="1" w:styleId="Char2">
    <w:name w:val="页眉 Char"/>
    <w:basedOn w:val="a0"/>
    <w:link w:val="a6"/>
    <w:uiPriority w:val="99"/>
    <w:qFormat/>
    <w:rsid w:val="00FB5F9E"/>
    <w:rPr>
      <w:sz w:val="18"/>
      <w:szCs w:val="18"/>
    </w:rPr>
  </w:style>
  <w:style w:type="character" w:customStyle="1" w:styleId="Char1">
    <w:name w:val="页脚 Char"/>
    <w:basedOn w:val="a0"/>
    <w:link w:val="a5"/>
    <w:uiPriority w:val="99"/>
    <w:qFormat/>
    <w:rsid w:val="00FB5F9E"/>
    <w:rPr>
      <w:sz w:val="18"/>
      <w:szCs w:val="18"/>
    </w:rPr>
  </w:style>
  <w:style w:type="character" w:customStyle="1" w:styleId="2Char">
    <w:name w:val="标题 2 Char"/>
    <w:basedOn w:val="a0"/>
    <w:link w:val="2"/>
    <w:uiPriority w:val="9"/>
    <w:qFormat/>
    <w:rsid w:val="00FB5F9E"/>
    <w:rPr>
      <w:rFonts w:ascii="Calibri Light" w:eastAsia="宋体" w:hAnsi="Calibri Light" w:cs="Times New Roman"/>
      <w:color w:val="2E74B5"/>
      <w:kern w:val="0"/>
      <w:sz w:val="28"/>
      <w:szCs w:val="28"/>
    </w:rPr>
  </w:style>
  <w:style w:type="character" w:customStyle="1" w:styleId="Char3">
    <w:name w:val="脚注文本 Char"/>
    <w:basedOn w:val="a0"/>
    <w:link w:val="a7"/>
    <w:qFormat/>
    <w:rsid w:val="00FB5F9E"/>
    <w:rPr>
      <w:rFonts w:ascii="等线" w:eastAsia="宋体" w:hAnsi="等线" w:cs="Times New Roman"/>
      <w:kern w:val="0"/>
      <w:sz w:val="18"/>
    </w:rPr>
  </w:style>
  <w:style w:type="character" w:customStyle="1" w:styleId="Char">
    <w:name w:val="批注文字 Char"/>
    <w:basedOn w:val="a0"/>
    <w:link w:val="a3"/>
    <w:uiPriority w:val="99"/>
    <w:semiHidden/>
    <w:qFormat/>
    <w:rsid w:val="00FB5F9E"/>
    <w:rPr>
      <w:rFonts w:ascii="等线" w:eastAsia="等线" w:hAnsi="等线" w:cs="Times New Roman"/>
      <w:kern w:val="0"/>
      <w:sz w:val="22"/>
    </w:rPr>
  </w:style>
  <w:style w:type="character" w:customStyle="1" w:styleId="Char4">
    <w:name w:val="批注主题 Char"/>
    <w:basedOn w:val="Char"/>
    <w:link w:val="a8"/>
    <w:uiPriority w:val="99"/>
    <w:semiHidden/>
    <w:qFormat/>
    <w:rsid w:val="00FB5F9E"/>
    <w:rPr>
      <w:rFonts w:ascii="等线" w:eastAsia="等线" w:hAnsi="等线" w:cs="Times New Roman"/>
      <w:b/>
      <w:bCs/>
      <w:kern w:val="0"/>
      <w:sz w:val="22"/>
    </w:rPr>
  </w:style>
  <w:style w:type="character" w:customStyle="1" w:styleId="Char0">
    <w:name w:val="批注框文本 Char"/>
    <w:basedOn w:val="a0"/>
    <w:link w:val="a4"/>
    <w:uiPriority w:val="99"/>
    <w:semiHidden/>
    <w:qFormat/>
    <w:rsid w:val="00FB5F9E"/>
    <w:rPr>
      <w:rFonts w:ascii="等线" w:eastAsia="等线" w:hAnsi="等线" w:cs="Times New Roman"/>
      <w:kern w:val="0"/>
      <w:sz w:val="18"/>
      <w:szCs w:val="18"/>
    </w:rPr>
  </w:style>
  <w:style w:type="paragraph" w:styleId="ab">
    <w:name w:val="List Paragraph"/>
    <w:basedOn w:val="a"/>
    <w:uiPriority w:val="34"/>
    <w:qFormat/>
    <w:rsid w:val="00FB5F9E"/>
    <w:pPr>
      <w:ind w:firstLineChars="200" w:firstLine="420"/>
    </w:pPr>
  </w:style>
  <w:style w:type="paragraph" w:styleId="ac">
    <w:name w:val="Revision"/>
    <w:hidden/>
    <w:uiPriority w:val="99"/>
    <w:unhideWhenUsed/>
    <w:rsid w:val="002754F1"/>
    <w:rPr>
      <w:rFonts w:ascii="等线" w:eastAsia="等线" w:hAnsi="等线"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1482</Characters>
  <Application>Microsoft Office Word</Application>
  <DocSecurity>4</DocSecurity>
  <Lines>12</Lines>
  <Paragraphs>3</Paragraphs>
  <ScaleCrop>false</ScaleCrop>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ZHONGM</cp:lastModifiedBy>
  <cp:revision>2</cp:revision>
  <dcterms:created xsi:type="dcterms:W3CDTF">2026-02-10T16:05:00Z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BLKFMCOA\liulla</vt:lpwstr>
  </property>
  <property fmtid="{D5CDD505-2E9C-101B-9397-08002B2CF9AE}" pid="4" name="DLPManualFileClassificationLastModificationDate">
    <vt:lpwstr>1733470263</vt:lpwstr>
  </property>
  <property fmtid="{D5CDD505-2E9C-101B-9397-08002B2CF9AE}" pid="5" name="DLPManualFileClassificationVersion">
    <vt:lpwstr>11.10.0.29</vt:lpwstr>
  </property>
  <property fmtid="{D5CDD505-2E9C-101B-9397-08002B2CF9AE}" pid="6" name="KSOProductBuildVer">
    <vt:lpwstr>2052-12.8.2.15290</vt:lpwstr>
  </property>
  <property fmtid="{D5CDD505-2E9C-101B-9397-08002B2CF9AE}" pid="7" name="ICV">
    <vt:lpwstr>E015DFFFFCECD4F1FC4C896916AA64F7_42</vt:lpwstr>
  </property>
</Properties>
</file>