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4A0E" w:rsidRDefault="00990EC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银华中债</w:t>
      </w:r>
      <w:r>
        <w:rPr>
          <w:rFonts w:ascii="宋体" w:hAnsi="宋体" w:hint="eastAsia"/>
          <w:b/>
          <w:sz w:val="30"/>
          <w:szCs w:val="30"/>
        </w:rPr>
        <w:t>1-3</w:t>
      </w:r>
      <w:r>
        <w:rPr>
          <w:rFonts w:ascii="宋体" w:hAnsi="宋体" w:hint="eastAsia"/>
          <w:b/>
          <w:sz w:val="30"/>
          <w:szCs w:val="30"/>
        </w:rPr>
        <w:t>年农发行债券指数证券投资基金暂停及恢复大额申购（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A94A0E" w:rsidRDefault="00A94A0E">
      <w:pPr>
        <w:jc w:val="center"/>
        <w:rPr>
          <w:rFonts w:ascii="宋体" w:hAnsi="宋体"/>
          <w:sz w:val="30"/>
        </w:rPr>
      </w:pPr>
    </w:p>
    <w:p w:rsidR="00A94A0E" w:rsidRDefault="00990EC5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A94A0E" w:rsidRDefault="00990EC5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068"/>
        <w:gridCol w:w="1845"/>
        <w:gridCol w:w="1902"/>
      </w:tblGrid>
      <w:tr w:rsidR="00A94A0E">
        <w:trPr>
          <w:trHeight w:val="322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基金名称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</w:p>
        </w:tc>
      </w:tr>
      <w:tr w:rsidR="00A94A0E">
        <w:trPr>
          <w:trHeight w:val="322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基金简称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</w:t>
            </w:r>
          </w:p>
        </w:tc>
      </w:tr>
      <w:tr w:rsidR="00A94A0E">
        <w:trPr>
          <w:trHeight w:val="322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基金主代码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cs="宋体" w:hint="eastAsia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9541</w:t>
            </w:r>
          </w:p>
        </w:tc>
      </w:tr>
      <w:tr w:rsidR="00A94A0E">
        <w:trPr>
          <w:trHeight w:val="322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基金管理人名称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cs="宋体" w:hint="eastAsia"/>
                <w:szCs w:val="21"/>
              </w:rPr>
              <w:t>银华基金管理股份有限公司</w:t>
            </w:r>
          </w:p>
        </w:tc>
      </w:tr>
      <w:tr w:rsidR="00A94A0E">
        <w:trPr>
          <w:trHeight w:val="948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公告依据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  <w:r>
              <w:rPr>
                <w:rFonts w:ascii="宋体" w:hAnsi="宋体" w:cs="宋体" w:hint="eastAsia"/>
                <w:szCs w:val="21"/>
              </w:rPr>
              <w:t>基金合同》和《</w:t>
            </w: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年农发行债券指数证券投资基金</w:t>
            </w:r>
            <w:r>
              <w:rPr>
                <w:rFonts w:ascii="宋体" w:hAnsi="宋体" w:cs="宋体" w:hint="eastAsia"/>
                <w:szCs w:val="21"/>
              </w:rPr>
              <w:t>招募说明书》</w:t>
            </w:r>
          </w:p>
        </w:tc>
      </w:tr>
      <w:tr w:rsidR="00A94A0E">
        <w:trPr>
          <w:trHeight w:val="322"/>
        </w:trPr>
        <w:tc>
          <w:tcPr>
            <w:tcW w:w="1524" w:type="dxa"/>
            <w:vMerge w:val="restart"/>
            <w:vAlign w:val="center"/>
          </w:tcPr>
          <w:p w:rsidR="00A94A0E" w:rsidRDefault="00990EC5">
            <w:pPr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暂停大额申购起始日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cs="宋体" w:hint="eastAsia"/>
                <w:szCs w:val="21"/>
              </w:rPr>
              <w:t>2026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A94A0E">
        <w:trPr>
          <w:trHeight w:val="322"/>
        </w:trPr>
        <w:tc>
          <w:tcPr>
            <w:tcW w:w="1524" w:type="dxa"/>
            <w:vMerge/>
            <w:vAlign w:val="center"/>
          </w:tcPr>
          <w:p w:rsidR="00A94A0E" w:rsidRDefault="00A94A0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暂停大额转换转入起始日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2026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A94A0E">
        <w:trPr>
          <w:trHeight w:val="352"/>
        </w:trPr>
        <w:tc>
          <w:tcPr>
            <w:tcW w:w="1524" w:type="dxa"/>
            <w:vMerge/>
            <w:vAlign w:val="center"/>
          </w:tcPr>
          <w:p w:rsidR="00A94A0E" w:rsidRDefault="00A94A0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暂停大额定期定额投资起始日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2026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A94A0E">
        <w:trPr>
          <w:trHeight w:val="651"/>
        </w:trPr>
        <w:tc>
          <w:tcPr>
            <w:tcW w:w="1524" w:type="dxa"/>
            <w:vMerge/>
          </w:tcPr>
          <w:p w:rsidR="00A94A0E" w:rsidRDefault="00A94A0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747" w:type="dxa"/>
            <w:gridSpan w:val="2"/>
            <w:vAlign w:val="center"/>
          </w:tcPr>
          <w:p w:rsidR="00A94A0E" w:rsidRDefault="00990EC5">
            <w:pPr>
              <w:jc w:val="left"/>
              <w:rPr>
                <w:rFonts w:ascii="宋体" w:hAnsi="宋体" w:cs="宋体"/>
                <w:szCs w:val="21"/>
              </w:rPr>
            </w:pPr>
            <w:bookmarkStart w:id="8" w:name="t_3_1_1_2801_a1_fm2210"/>
            <w:bookmarkEnd w:id="8"/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,000,000.00</w:t>
            </w:r>
          </w:p>
        </w:tc>
      </w:tr>
      <w:tr w:rsidR="00A94A0E">
        <w:trPr>
          <w:trHeight w:val="651"/>
        </w:trPr>
        <w:tc>
          <w:tcPr>
            <w:tcW w:w="1524" w:type="dxa"/>
            <w:vMerge/>
          </w:tcPr>
          <w:p w:rsidR="00A94A0E" w:rsidRDefault="00A94A0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9" w:name="t_3_1_3_table"/>
            <w:bookmarkEnd w:id="9"/>
            <w:r>
              <w:rPr>
                <w:rFonts w:ascii="宋体" w:hAnsi="宋体" w:cs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10" w:name="t_3_1_3_2805_a1_fm1"/>
            <w:bookmarkEnd w:id="10"/>
            <w:r>
              <w:rPr>
                <w:rFonts w:ascii="宋体" w:hAnsi="宋体" w:cs="宋体" w:hint="eastAsia"/>
                <w:szCs w:val="21"/>
              </w:rPr>
              <w:t>为保护现有基金份额持有人利益</w:t>
            </w:r>
          </w:p>
        </w:tc>
      </w:tr>
      <w:tr w:rsidR="00A94A0E">
        <w:trPr>
          <w:trHeight w:val="651"/>
        </w:trPr>
        <w:tc>
          <w:tcPr>
            <w:tcW w:w="1524" w:type="dxa"/>
            <w:vMerge w:val="restart"/>
            <w:vAlign w:val="center"/>
          </w:tcPr>
          <w:p w:rsidR="00A94A0E" w:rsidRDefault="00990EC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恢复大额申购（含定期定额投资及转换转入）起始日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bookmarkStart w:id="11" w:name="_GoBack"/>
            <w:bookmarkEnd w:id="11"/>
            <w:r>
              <w:rPr>
                <w:rFonts w:ascii="宋体" w:hAnsi="宋体" w:cs="宋体" w:hint="eastAsia"/>
                <w:szCs w:val="21"/>
              </w:rPr>
              <w:t>2026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24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A94A0E">
        <w:trPr>
          <w:trHeight w:val="651"/>
        </w:trPr>
        <w:tc>
          <w:tcPr>
            <w:tcW w:w="1524" w:type="dxa"/>
            <w:vMerge/>
          </w:tcPr>
          <w:p w:rsidR="00A94A0E" w:rsidRDefault="00A94A0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68" w:type="dxa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为满足投资者的需求</w:t>
            </w:r>
          </w:p>
        </w:tc>
      </w:tr>
      <w:tr w:rsidR="00A94A0E">
        <w:trPr>
          <w:trHeight w:val="635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下属各类基金的基金简称</w:t>
            </w:r>
          </w:p>
        </w:tc>
        <w:tc>
          <w:tcPr>
            <w:tcW w:w="1845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农发行</w:t>
            </w:r>
            <w:r>
              <w:rPr>
                <w:rFonts w:ascii="宋体" w:hAnsi="宋体" w:cs="宋体" w:hint="eastAsia"/>
                <w:szCs w:val="21"/>
              </w:rPr>
              <w:t>债券指数</w:t>
            </w:r>
            <w:r>
              <w:rPr>
                <w:rFonts w:ascii="宋体" w:hAnsi="宋体" w:cs="宋体" w:hint="eastAsia"/>
                <w:szCs w:val="21"/>
              </w:rPr>
              <w:t>A</w:t>
            </w:r>
          </w:p>
        </w:tc>
        <w:tc>
          <w:tcPr>
            <w:tcW w:w="1902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银华中债</w:t>
            </w:r>
            <w:r>
              <w:rPr>
                <w:rFonts w:ascii="宋体" w:hAnsi="宋体" w:cs="宋体" w:hint="eastAsia"/>
                <w:szCs w:val="21"/>
              </w:rPr>
              <w:t>1-3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农发行</w:t>
            </w:r>
            <w:r>
              <w:rPr>
                <w:rFonts w:ascii="宋体" w:hAnsi="宋体" w:cs="宋体" w:hint="eastAsia"/>
                <w:szCs w:val="21"/>
              </w:rPr>
              <w:t>债券指数</w:t>
            </w:r>
            <w:r>
              <w:rPr>
                <w:rFonts w:ascii="宋体" w:hAnsi="宋体" w:cs="宋体" w:hint="eastAsia"/>
                <w:szCs w:val="21"/>
              </w:rPr>
              <w:t>D</w:t>
            </w:r>
          </w:p>
        </w:tc>
      </w:tr>
      <w:tr w:rsidR="00A94A0E">
        <w:trPr>
          <w:trHeight w:val="322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下属各类基金的交易代码</w:t>
            </w:r>
          </w:p>
        </w:tc>
        <w:tc>
          <w:tcPr>
            <w:tcW w:w="1845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009541</w:t>
            </w:r>
          </w:p>
        </w:tc>
        <w:tc>
          <w:tcPr>
            <w:tcW w:w="1902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024341</w:t>
            </w:r>
          </w:p>
        </w:tc>
      </w:tr>
      <w:tr w:rsidR="00A94A0E">
        <w:trPr>
          <w:trHeight w:val="645"/>
        </w:trPr>
        <w:tc>
          <w:tcPr>
            <w:tcW w:w="4592" w:type="dxa"/>
            <w:gridSpan w:val="2"/>
          </w:tcPr>
          <w:p w:rsidR="00A94A0E" w:rsidRDefault="00990E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该类基金份额是否暂停</w:t>
            </w:r>
            <w:r>
              <w:rPr>
                <w:rFonts w:ascii="宋体" w:hAnsi="宋体" w:cs="宋体" w:hint="eastAsia"/>
                <w:szCs w:val="21"/>
              </w:rPr>
              <w:t>及恢复</w:t>
            </w:r>
            <w:r>
              <w:rPr>
                <w:rFonts w:ascii="宋体" w:hAnsi="宋体" w:cs="宋体" w:hint="eastAsia"/>
                <w:szCs w:val="21"/>
              </w:rPr>
              <w:t>大额申购（含定期定额投资及转换转入）业务</w:t>
            </w:r>
          </w:p>
        </w:tc>
        <w:tc>
          <w:tcPr>
            <w:tcW w:w="1845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1902" w:type="dxa"/>
          </w:tcPr>
          <w:p w:rsidR="00A94A0E" w:rsidRDefault="00990E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</w:tr>
    </w:tbl>
    <w:p w:rsidR="00A94A0E" w:rsidRDefault="00990EC5">
      <w:pPr>
        <w:spacing w:line="360" w:lineRule="auto"/>
        <w:jc w:val="left"/>
        <w:rPr>
          <w:rFonts w:ascii="宋体" w:hAnsi="宋体"/>
          <w:szCs w:val="21"/>
        </w:rPr>
      </w:pPr>
      <w:bookmarkStart w:id="12" w:name="t_3_1_4_fj_2803_a1_fm1"/>
      <w:bookmarkEnd w:id="12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年农发行债券指数证券投资基金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起单日每个基金账户累计申购（含定期定额投资及转换转入）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类基金份额、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类基金份额</w:t>
      </w:r>
      <w:r>
        <w:rPr>
          <w:rFonts w:ascii="宋体" w:hAnsi="宋体" w:hint="eastAsia"/>
          <w:szCs w:val="21"/>
        </w:rPr>
        <w:lastRenderedPageBreak/>
        <w:t>的合计金额不超过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</w:t>
      </w:r>
      <w:r>
        <w:rPr>
          <w:rFonts w:ascii="宋体" w:hAnsi="宋体" w:hint="eastAsia"/>
          <w:szCs w:val="21"/>
        </w:rPr>
        <w:t>证券投资基金的申购（含定期定额投资及转换转入）申请。如单日某基金账户单笔申购本基金的金额超过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元限额的申请确认成功，其余有权确认失败。针对单笔申购业</w:t>
      </w:r>
      <w:r>
        <w:rPr>
          <w:rFonts w:ascii="宋体" w:hAnsi="宋体" w:hint="eastAsia"/>
          <w:szCs w:val="21"/>
        </w:rPr>
        <w:t>务申请，仅有确认和不予确认两</w:t>
      </w:r>
      <w:r>
        <w:rPr>
          <w:rFonts w:ascii="宋体" w:hAnsi="宋体" w:hint="eastAsia"/>
          <w:szCs w:val="21"/>
        </w:rPr>
        <w:t>种处理方式，不存在对单笔申请的部分确认。敬请投资者留意。</w:t>
      </w:r>
      <w:r>
        <w:rPr>
          <w:rFonts w:ascii="宋体" w:hAnsi="宋体"/>
          <w:szCs w:val="21"/>
        </w:rPr>
        <w:t xml:space="preserve"> </w:t>
      </w:r>
    </w:p>
    <w:p w:rsidR="00A94A0E" w:rsidRDefault="00990EC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A94A0E" w:rsidRDefault="00990EC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A94A0E" w:rsidRDefault="00A94A0E">
      <w:pPr>
        <w:spacing w:line="360" w:lineRule="auto"/>
        <w:jc w:val="left"/>
        <w:rPr>
          <w:rFonts w:ascii="宋体" w:hAnsi="宋体"/>
          <w:szCs w:val="21"/>
        </w:rPr>
      </w:pPr>
    </w:p>
    <w:p w:rsidR="00A94A0E" w:rsidRDefault="00990EC5" w:rsidP="00990EC5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t_3_2_2646_a1_fm1"/>
      <w:bookmarkEnd w:id="14"/>
      <w:r>
        <w:rPr>
          <w:rFonts w:ascii="宋体" w:hAnsi="宋体" w:hint="eastAsia"/>
          <w:szCs w:val="21"/>
        </w:rPr>
        <w:t>投资者可以通过以下途径咨询有关详情：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8"/>
            <w:rFonts w:ascii="宋体" w:hAnsi="宋体" w:hint="eastAsia"/>
            <w:szCs w:val="21"/>
          </w:rPr>
          <w:t>www.yhfund.com.cn</w:t>
        </w:r>
      </w:hyperlink>
    </w:p>
    <w:p w:rsidR="00A94A0E" w:rsidRDefault="00A94A0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A94A0E" w:rsidRDefault="00A94A0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94A0E" w:rsidRDefault="00990EC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A94A0E" w:rsidRDefault="00A94A0E">
      <w:pPr>
        <w:spacing w:line="360" w:lineRule="auto"/>
        <w:jc w:val="left"/>
        <w:rPr>
          <w:rFonts w:ascii="宋体" w:hAnsi="宋体"/>
          <w:szCs w:val="21"/>
        </w:rPr>
      </w:pPr>
    </w:p>
    <w:p w:rsidR="00A94A0E" w:rsidRDefault="00990EC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A94A0E" w:rsidRDefault="00990EC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日</w:t>
      </w:r>
    </w:p>
    <w:sectPr w:rsidR="00A94A0E" w:rsidSect="00A94A0E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0E" w:rsidRDefault="00A94A0E" w:rsidP="00A94A0E">
      <w:r>
        <w:separator/>
      </w:r>
    </w:p>
  </w:endnote>
  <w:endnote w:type="continuationSeparator" w:id="0">
    <w:p w:rsidR="00A94A0E" w:rsidRDefault="00A94A0E" w:rsidP="00A9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0E" w:rsidRDefault="00A94A0E" w:rsidP="00A94A0E">
      <w:r>
        <w:separator/>
      </w:r>
    </w:p>
  </w:footnote>
  <w:footnote w:type="continuationSeparator" w:id="0">
    <w:p w:rsidR="00A94A0E" w:rsidRDefault="00A94A0E" w:rsidP="00A94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0E" w:rsidRDefault="00990EC5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BCD"/>
    <w:rsid w:val="00566036"/>
    <w:rsid w:val="005A59D2"/>
    <w:rsid w:val="005C43DB"/>
    <w:rsid w:val="005D6232"/>
    <w:rsid w:val="005E4796"/>
    <w:rsid w:val="005F7592"/>
    <w:rsid w:val="00607DB9"/>
    <w:rsid w:val="00620F04"/>
    <w:rsid w:val="00631F61"/>
    <w:rsid w:val="006566E1"/>
    <w:rsid w:val="00666659"/>
    <w:rsid w:val="00683F06"/>
    <w:rsid w:val="00684C34"/>
    <w:rsid w:val="00695EA5"/>
    <w:rsid w:val="006A4889"/>
    <w:rsid w:val="006A56D5"/>
    <w:rsid w:val="006A75A2"/>
    <w:rsid w:val="006B080E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0EC5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94A0E"/>
    <w:rsid w:val="00AA1423"/>
    <w:rsid w:val="00AA300A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242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28C7A4A"/>
    <w:rsid w:val="054753B6"/>
    <w:rsid w:val="055471B2"/>
    <w:rsid w:val="077725DD"/>
    <w:rsid w:val="0A040EF6"/>
    <w:rsid w:val="0F4D2F1C"/>
    <w:rsid w:val="0F974877"/>
    <w:rsid w:val="10794994"/>
    <w:rsid w:val="15763059"/>
    <w:rsid w:val="1BEF1147"/>
    <w:rsid w:val="1EC74A98"/>
    <w:rsid w:val="1FD817CC"/>
    <w:rsid w:val="21944717"/>
    <w:rsid w:val="26E137A4"/>
    <w:rsid w:val="278769EC"/>
    <w:rsid w:val="29FD5E3E"/>
    <w:rsid w:val="2D614FAB"/>
    <w:rsid w:val="2E612512"/>
    <w:rsid w:val="31901ACA"/>
    <w:rsid w:val="35E65733"/>
    <w:rsid w:val="38251742"/>
    <w:rsid w:val="38997BC6"/>
    <w:rsid w:val="39E11825"/>
    <w:rsid w:val="3C353E7C"/>
    <w:rsid w:val="3C3C2516"/>
    <w:rsid w:val="3CA74EF9"/>
    <w:rsid w:val="3D5A3AA7"/>
    <w:rsid w:val="3FC62D23"/>
    <w:rsid w:val="40780B87"/>
    <w:rsid w:val="43E855A4"/>
    <w:rsid w:val="43FC15C9"/>
    <w:rsid w:val="43FD2B55"/>
    <w:rsid w:val="44E5494F"/>
    <w:rsid w:val="44F17618"/>
    <w:rsid w:val="47D63AB8"/>
    <w:rsid w:val="4CC039F4"/>
    <w:rsid w:val="4EC74112"/>
    <w:rsid w:val="4FE02B99"/>
    <w:rsid w:val="51B12A9E"/>
    <w:rsid w:val="51D019E2"/>
    <w:rsid w:val="54727F1B"/>
    <w:rsid w:val="586D0692"/>
    <w:rsid w:val="5B270993"/>
    <w:rsid w:val="60396FA2"/>
    <w:rsid w:val="63622A96"/>
    <w:rsid w:val="647D235A"/>
    <w:rsid w:val="666B5310"/>
    <w:rsid w:val="691A0FAC"/>
    <w:rsid w:val="6A3E16DC"/>
    <w:rsid w:val="6CDF37BB"/>
    <w:rsid w:val="6F470A19"/>
    <w:rsid w:val="725E5A3D"/>
    <w:rsid w:val="75EE5A09"/>
    <w:rsid w:val="771205ED"/>
    <w:rsid w:val="7713280C"/>
    <w:rsid w:val="78224E9F"/>
    <w:rsid w:val="784133FF"/>
    <w:rsid w:val="7CCB2DD3"/>
    <w:rsid w:val="7E502C4A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A0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A94A0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94A0E"/>
    <w:pPr>
      <w:ind w:leftChars="2500" w:left="100"/>
    </w:pPr>
  </w:style>
  <w:style w:type="paragraph" w:styleId="a4">
    <w:name w:val="Balloon Text"/>
    <w:basedOn w:val="a"/>
    <w:link w:val="Char0"/>
    <w:qFormat/>
    <w:rsid w:val="00A94A0E"/>
    <w:rPr>
      <w:sz w:val="18"/>
      <w:szCs w:val="18"/>
    </w:rPr>
  </w:style>
  <w:style w:type="paragraph" w:styleId="a5">
    <w:name w:val="footer"/>
    <w:basedOn w:val="a"/>
    <w:qFormat/>
    <w:rsid w:val="00A9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A9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94A0E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sid w:val="00A94A0E"/>
    <w:rPr>
      <w:color w:val="0000FF"/>
      <w:u w:val="single"/>
    </w:rPr>
  </w:style>
  <w:style w:type="character" w:customStyle="1" w:styleId="2Char">
    <w:name w:val="标题 2 Char"/>
    <w:link w:val="2"/>
    <w:qFormat/>
    <w:rsid w:val="00A94A0E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A94A0E"/>
    <w:rPr>
      <w:kern w:val="2"/>
      <w:sz w:val="21"/>
    </w:rPr>
  </w:style>
  <w:style w:type="character" w:customStyle="1" w:styleId="Char0">
    <w:name w:val="批注框文本 Char"/>
    <w:link w:val="a4"/>
    <w:qFormat/>
    <w:rsid w:val="00A94A0E"/>
    <w:rPr>
      <w:kern w:val="2"/>
      <w:sz w:val="18"/>
      <w:szCs w:val="18"/>
    </w:rPr>
  </w:style>
  <w:style w:type="paragraph" w:customStyle="1" w:styleId="p0">
    <w:name w:val="p0"/>
    <w:basedOn w:val="a"/>
    <w:qFormat/>
    <w:rsid w:val="00A94A0E"/>
    <w:pPr>
      <w:widowControl/>
    </w:pPr>
    <w:rPr>
      <w:kern w:val="0"/>
    </w:rPr>
  </w:style>
  <w:style w:type="paragraph" w:customStyle="1" w:styleId="Default">
    <w:name w:val="Default"/>
    <w:qFormat/>
    <w:rsid w:val="00A94A0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未处理的提及"/>
    <w:uiPriority w:val="99"/>
    <w:unhideWhenUsed/>
    <w:qFormat/>
    <w:rsid w:val="00A94A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4</DocSecurity>
  <Lines>9</Lines>
  <Paragraphs>2</Paragraphs>
  <ScaleCrop>false</ScaleCrop>
  <Company>YHFund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2026-02-10T16:05:00Z</dcterms:created>
  <dcterms:modified xsi:type="dcterms:W3CDTF">2026-02-10T16:05:00Z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2624DD56673545FDBA3C19E8B9B96C93</vt:lpwstr>
  </property>
</Properties>
</file>