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70" w:rsidRPr="00E50D82" w:rsidRDefault="001B6223" w:rsidP="00E50D82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cs="宋体"/>
          <w:b/>
          <w:bCs/>
          <w:color w:val="000000"/>
          <w:kern w:val="0"/>
          <w:sz w:val="30"/>
          <w:szCs w:val="30"/>
        </w:rPr>
      </w:pPr>
      <w:r w:rsidRPr="001B6223">
        <w:rPr>
          <w:rFonts w:asciiTheme="minorEastAsia" w:hAnsiTheme="minorEastAsia" w:cs="宋体"/>
          <w:b/>
          <w:bCs/>
          <w:kern w:val="0"/>
          <w:sz w:val="30"/>
          <w:szCs w:val="30"/>
        </w:rPr>
        <w:t>创金合信季安鑫3个月持有期债券型证券投资基金</w:t>
      </w:r>
      <w:r w:rsidR="005B0DCA" w:rsidRPr="005B0DCA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暂停大额申购（含定期定额投资）、大额转换转入</w:t>
      </w:r>
      <w:r w:rsidR="001C20E2" w:rsidRPr="00E50D82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业务的</w:t>
      </w:r>
      <w:r w:rsidR="00866070" w:rsidRPr="00E50D82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866070" w:rsidRPr="00E50D82" w:rsidRDefault="00866070" w:rsidP="00E50D82">
      <w:pPr>
        <w:autoSpaceDE w:val="0"/>
        <w:autoSpaceDN w:val="0"/>
        <w:adjustRightInd w:val="0"/>
        <w:spacing w:line="360" w:lineRule="auto"/>
        <w:jc w:val="left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866070" w:rsidRPr="00E50D82" w:rsidRDefault="00866070" w:rsidP="00E50D82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Theme="minorEastAsia" w:cs="宋体"/>
          <w:color w:val="000000"/>
          <w:kern w:val="0"/>
          <w:sz w:val="24"/>
          <w:szCs w:val="24"/>
        </w:rPr>
      </w:pP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公告送出日期：</w:t>
      </w:r>
      <w:r w:rsidR="00FB38A2" w:rsidRPr="00E1441E">
        <w:rPr>
          <w:rFonts w:asciiTheme="minorEastAsia" w:hAnsiTheme="minorEastAsia" w:cs="宋体"/>
          <w:bCs/>
          <w:kern w:val="0"/>
          <w:sz w:val="24"/>
          <w:szCs w:val="24"/>
        </w:rPr>
        <w:t>2026年02月11日</w:t>
      </w:r>
    </w:p>
    <w:p w:rsidR="00866070" w:rsidRPr="00E50D82" w:rsidRDefault="00E50D82" w:rsidP="00E50D82">
      <w:pPr>
        <w:autoSpaceDE w:val="0"/>
        <w:autoSpaceDN w:val="0"/>
        <w:adjustRightInd w:val="0"/>
        <w:spacing w:before="30" w:line="360" w:lineRule="auto"/>
        <w:ind w:left="15"/>
        <w:jc w:val="left"/>
        <w:outlineLvl w:val="0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 w:rsidR="00866070" w:rsidRPr="00E50D8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0" w:type="auto"/>
        <w:tblInd w:w="108" w:type="dxa"/>
        <w:tblLayout w:type="fixed"/>
        <w:tblLook w:val="0000"/>
      </w:tblPr>
      <w:tblGrid>
        <w:gridCol w:w="3612"/>
        <w:gridCol w:w="2709"/>
        <w:gridCol w:w="2712"/>
      </w:tblGrid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1441E" w:rsidRDefault="001B6223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FF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/>
                <w:kern w:val="0"/>
                <w:sz w:val="24"/>
                <w:szCs w:val="24"/>
              </w:rPr>
              <w:t>创金合信季安鑫3个月持有期债券型证券投资基金</w:t>
            </w:r>
          </w:p>
        </w:tc>
      </w:tr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1441E" w:rsidRDefault="00FB231F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创金合信季安鑫3个月</w:t>
            </w:r>
          </w:p>
        </w:tc>
      </w:tr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1441E" w:rsidRDefault="005F0F3A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FF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002337</w:t>
            </w:r>
          </w:p>
        </w:tc>
      </w:tr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065" w:rsidRDefault="004E4065" w:rsidP="004E406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《中华人民共和国证券投资基金法》、</w:t>
            </w:r>
          </w:p>
          <w:p w:rsidR="004E4065" w:rsidRDefault="004E4065" w:rsidP="004E406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《公开募集证券投资基金运作管理办法》、</w:t>
            </w:r>
          </w:p>
          <w:p w:rsidR="004E4065" w:rsidRPr="00E1441E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《创金合信季安鑫3个月持有期债券型证券投资基金基金合同》、</w:t>
            </w:r>
          </w:p>
          <w:p w:rsidR="00866070" w:rsidRPr="00E50D82" w:rsidRDefault="00866070" w:rsidP="001B622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《创金合信季安鑫3个月持有期债券型证券投资基金招募说明书》等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暂停大额申购起始日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89264B" w:rsidRDefault="009A080F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 w:rsidRPr="0089264B">
              <w:rPr>
                <w:rFonts w:asciiTheme="minorEastAsia" w:hAnsiTheme="minorEastAsia" w:cs="宋体"/>
                <w:kern w:val="0"/>
                <w:sz w:val="24"/>
                <w:szCs w:val="24"/>
              </w:rPr>
              <w:t>2026年02月12日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3253D8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暂停大额转换转入起始日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89264B" w:rsidRDefault="00E3383A" w:rsidP="002C0E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cs="宋体" w:hint="eastAsia"/>
                <w:kern w:val="0"/>
                <w:sz w:val="24"/>
                <w:szCs w:val="24"/>
              </w:rPr>
              <w:t>2026年02月12日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暂停定期定额投资起始日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89264B" w:rsidP="002C0E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89264B">
              <w:rPr>
                <w:rFonts w:ascii="宋体" w:hAnsi="宋体" w:cs="宋体"/>
                <w:kern w:val="0"/>
                <w:sz w:val="24"/>
                <w:szCs w:val="24"/>
              </w:rPr>
              <w:t>2026年02月12日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限制申购金额（单位：元）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89264B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/>
                <w:color w:val="FF0000"/>
                <w:kern w:val="0"/>
                <w:sz w:val="24"/>
                <w:szCs w:val="24"/>
              </w:rPr>
            </w:pPr>
            <w:r w:rsidRPr="0089264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100,000.00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限制转换转入金额（单位：元）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700557" w:rsidRDefault="00700557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 w:rsidRPr="00700557">
              <w:rPr>
                <w:rFonts w:asciiTheme="minorEastAsia" w:hAnsiTheme="minorEastAsia" w:cs="宋体"/>
                <w:kern w:val="0"/>
                <w:sz w:val="24"/>
                <w:szCs w:val="24"/>
              </w:rPr>
              <w:t>100,000.00</w:t>
            </w:r>
          </w:p>
        </w:tc>
      </w:tr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182F08" w:rsidRDefault="00182F08" w:rsidP="004E4065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182F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暂停大额申购、大额转换转入、定期定额投资的原因说明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1441E" w:rsidRDefault="00FC188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="宋体" w:hAnsi="Arial" w:cs="宋体"/>
                <w:bCs/>
                <w:color w:val="000000" w:themeColor="text1"/>
                <w:kern w:val="0"/>
                <w:sz w:val="24"/>
                <w:szCs w:val="24"/>
              </w:rPr>
              <w:t>创金合信季安鑫3个月A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1441E" w:rsidRDefault="00E5627E" w:rsidP="00E5627E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="宋体" w:hAnsi="Arial" w:cs="宋体"/>
                <w:bCs/>
                <w:color w:val="000000" w:themeColor="text1"/>
                <w:kern w:val="0"/>
                <w:sz w:val="24"/>
                <w:szCs w:val="24"/>
              </w:rPr>
              <w:t>创金合信季安鑫3个月C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1441E" w:rsidRDefault="00ED5717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FF0000"/>
                <w:kern w:val="0"/>
                <w:sz w:val="24"/>
                <w:szCs w:val="24"/>
              </w:rPr>
            </w:pPr>
            <w:r w:rsidRPr="00E1441E">
              <w:rPr>
                <w:rFonts w:ascii="宋体" w:hAnsi="Arial" w:cs="宋体"/>
                <w:bCs/>
                <w:color w:val="000000" w:themeColor="text1"/>
                <w:kern w:val="0"/>
                <w:sz w:val="24"/>
                <w:szCs w:val="24"/>
              </w:rPr>
              <w:t>002337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1441E" w:rsidRDefault="00E5627E" w:rsidP="00E5627E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="宋体" w:hAnsi="Arial" w:cs="宋体"/>
                <w:bCs/>
                <w:color w:val="000000" w:themeColor="text1"/>
                <w:kern w:val="0"/>
                <w:sz w:val="24"/>
                <w:szCs w:val="24"/>
              </w:rPr>
              <w:t>009459</w:t>
            </w:r>
          </w:p>
        </w:tc>
      </w:tr>
      <w:tr w:rsidR="00EB1956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1956" w:rsidRPr="00472974" w:rsidRDefault="00182F08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182F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该分级基金是否暂停大额申购、大额转换转入、定期定额投资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1956" w:rsidRPr="00E1441E" w:rsidRDefault="00E1441E" w:rsidP="00700557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1956" w:rsidRPr="00E1441E" w:rsidRDefault="00E1441E" w:rsidP="00700557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866070" w:rsidRPr="00E50D82" w:rsidRDefault="00866070" w:rsidP="00E50D82">
      <w:pPr>
        <w:autoSpaceDE w:val="0"/>
        <w:autoSpaceDN w:val="0"/>
        <w:adjustRightInd w:val="0"/>
        <w:spacing w:line="360" w:lineRule="auto"/>
        <w:jc w:val="left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866070" w:rsidRPr="00E50D82" w:rsidRDefault="00E50D82" w:rsidP="00E50D82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 w:rsidR="00866070" w:rsidRPr="00E50D8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016637" w:rsidRPr="001A6854" w:rsidRDefault="00016637" w:rsidP="00016637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0" w:name="_Hlk216959098"/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Pr="00E50D82"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）创金合信基金管理有限公司（以下简称</w:t>
      </w:r>
      <w:r w:rsidRPr="00E50D82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本公司</w:t>
      </w:r>
      <w:r w:rsidRPr="00E50D82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）决定自</w:t>
      </w: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2026年02月12日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起，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投资人通过所有销售机构和本公司直销渠道申购</w:t>
      </w: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创金合信季安鑫3个月持有期债券型证</w:t>
      </w:r>
      <w:r w:rsidRPr="005B0DCA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券投资基金</w:t>
      </w:r>
      <w:r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（以下简称</w:t>
      </w:r>
      <w:r w:rsidRPr="005B0DCA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本基金</w:t>
      </w:r>
      <w:r w:rsidRPr="005B0DCA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），做以下金额限制：单日每个基金账户累计的申购（含定期定额投资申购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，下同）金额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D25E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转换转入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金额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在本基金基金份额上应小于或等于</w:t>
      </w:r>
      <w:r w:rsidRPr="0089264B">
        <w:rPr>
          <w:rFonts w:ascii="宋体" w:hAnsi="宋体" w:cs="宋体"/>
          <w:color w:val="000000"/>
          <w:kern w:val="0"/>
          <w:sz w:val="24"/>
          <w:szCs w:val="24"/>
        </w:rPr>
        <w:t>100,000.00</w:t>
      </w:r>
      <w:r>
        <w:rPr>
          <w:rFonts w:ascii="宋体" w:eastAsia="宋体" w:cs="宋体"/>
          <w:color w:val="000000"/>
          <w:kern w:val="0"/>
          <w:sz w:val="24"/>
          <w:szCs w:val="24"/>
        </w:rPr>
        <w:t>元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，如单日单个基金账户在本基金基金份额上的累计申购金额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D25E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转换转入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金额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大于</w:t>
      </w:r>
      <w:r w:rsidRPr="0089264B">
        <w:rPr>
          <w:rFonts w:ascii="宋体" w:hAnsi="宋体" w:cs="宋体"/>
          <w:color w:val="000000"/>
          <w:kern w:val="0"/>
          <w:sz w:val="24"/>
          <w:szCs w:val="24"/>
        </w:rPr>
        <w:t>100,000.00</w:t>
      </w:r>
      <w:r>
        <w:rPr>
          <w:rFonts w:ascii="宋体" w:eastAsia="宋体" w:cs="宋体"/>
          <w:color w:val="000000"/>
          <w:kern w:val="0"/>
          <w:sz w:val="24"/>
          <w:szCs w:val="24"/>
        </w:rPr>
        <w:t>元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的，基金管理人有权拒绝超额部分的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申请。</w:t>
      </w:r>
    </w:p>
    <w:p w:rsidR="00E1441E" w:rsidRPr="00E1441E" w:rsidRDefault="00E1441E" w:rsidP="00E1441E">
      <w:pPr>
        <w:autoSpaceDE w:val="0"/>
        <w:autoSpaceDN w:val="0"/>
        <w:adjustRightInd w:val="0"/>
        <w:spacing w:before="30"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1" w:name="_Hlk216959107"/>
      <w:bookmarkEnd w:id="0"/>
      <w:r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5B0DCA"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）以上大额交易限制按照A、C二类份额加总进行合并判断。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2" w:name="_Hlk216959115"/>
      <w:bookmarkEnd w:id="1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）关于恢复本基金上述业务的时间，本公司将另行公告。除另有公告外，在上述业务限制期间，本基金的赎回、转换转出等其他业务照常办理。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>投资者可登录创金合信基金管理有限公司网站www.cjhxfund.com或拨打创金合信基金管理有限公司客服热线400-868-0666进行相关咨询。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风险提示：本公司承诺以诚实信用、勤勉尽责的原则管理和运用基金资产，不保证基金一定盈利，也不保证最低收益。敬请投资者注意投资风险。投资者投资于本基金前应认真阅读基金的基金合同、更新的招募说明书及相关公告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bookmarkEnd w:id="2"/>
    <w:p w:rsidR="001C20E2" w:rsidRPr="00E50D82" w:rsidRDefault="001C20E2" w:rsidP="00EA0EA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cs="宋体"/>
          <w:color w:val="000000"/>
          <w:kern w:val="0"/>
          <w:sz w:val="24"/>
          <w:szCs w:val="24"/>
        </w:rPr>
      </w:pP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创金合信基金管理有限公司</w:t>
      </w:r>
    </w:p>
    <w:p w:rsidR="001C20E2" w:rsidRPr="00E1441E" w:rsidRDefault="0051425F" w:rsidP="00EA0EA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cs="宋体"/>
          <w:bCs/>
          <w:color w:val="000000" w:themeColor="text1"/>
          <w:kern w:val="0"/>
          <w:sz w:val="24"/>
          <w:szCs w:val="24"/>
        </w:rPr>
      </w:pP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2026年02月11日</w:t>
      </w:r>
    </w:p>
    <w:sectPr w:rsidR="001C20E2" w:rsidRPr="00E1441E" w:rsidSect="002C6A73">
      <w:pgSz w:w="11926" w:h="16867"/>
      <w:pgMar w:top="1420" w:right="1420" w:bottom="852" w:left="1420" w:header="851" w:footer="99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ED6" w:rsidRDefault="00AF5ED6">
      <w:r>
        <w:separator/>
      </w:r>
    </w:p>
  </w:endnote>
  <w:endnote w:type="continuationSeparator" w:id="0">
    <w:p w:rsidR="00AF5ED6" w:rsidRDefault="00AF5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ED6" w:rsidRDefault="00AF5ED6">
      <w:r>
        <w:separator/>
      </w:r>
    </w:p>
  </w:footnote>
  <w:footnote w:type="continuationSeparator" w:id="0">
    <w:p w:rsidR="00AF5ED6" w:rsidRDefault="00AF5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525"/>
    <w:rsid w:val="00011D11"/>
    <w:rsid w:val="00016637"/>
    <w:rsid w:val="00053280"/>
    <w:rsid w:val="00076C74"/>
    <w:rsid w:val="00094F12"/>
    <w:rsid w:val="000B1D5B"/>
    <w:rsid w:val="000E221F"/>
    <w:rsid w:val="00107251"/>
    <w:rsid w:val="001512D4"/>
    <w:rsid w:val="00152F6B"/>
    <w:rsid w:val="0016273C"/>
    <w:rsid w:val="00167990"/>
    <w:rsid w:val="00182F08"/>
    <w:rsid w:val="001B6223"/>
    <w:rsid w:val="001C1B29"/>
    <w:rsid w:val="001C20E2"/>
    <w:rsid w:val="002348A6"/>
    <w:rsid w:val="00252CAB"/>
    <w:rsid w:val="00273A84"/>
    <w:rsid w:val="0028784A"/>
    <w:rsid w:val="002A40C4"/>
    <w:rsid w:val="002A52E3"/>
    <w:rsid w:val="002C0E2A"/>
    <w:rsid w:val="002C6A73"/>
    <w:rsid w:val="0030045B"/>
    <w:rsid w:val="003041FF"/>
    <w:rsid w:val="003110C7"/>
    <w:rsid w:val="003253D8"/>
    <w:rsid w:val="003640D6"/>
    <w:rsid w:val="003C3CB6"/>
    <w:rsid w:val="004056E4"/>
    <w:rsid w:val="00420567"/>
    <w:rsid w:val="004363A7"/>
    <w:rsid w:val="0045758F"/>
    <w:rsid w:val="00460FD9"/>
    <w:rsid w:val="00471962"/>
    <w:rsid w:val="00472974"/>
    <w:rsid w:val="004A345C"/>
    <w:rsid w:val="004B220A"/>
    <w:rsid w:val="004B3308"/>
    <w:rsid w:val="004E4065"/>
    <w:rsid w:val="004F550C"/>
    <w:rsid w:val="0051425F"/>
    <w:rsid w:val="00535680"/>
    <w:rsid w:val="0057343F"/>
    <w:rsid w:val="005737F0"/>
    <w:rsid w:val="005A009C"/>
    <w:rsid w:val="005B0DCA"/>
    <w:rsid w:val="005F0F3A"/>
    <w:rsid w:val="00631525"/>
    <w:rsid w:val="006541B2"/>
    <w:rsid w:val="006B192D"/>
    <w:rsid w:val="00700557"/>
    <w:rsid w:val="007727B1"/>
    <w:rsid w:val="007C5926"/>
    <w:rsid w:val="007D7E30"/>
    <w:rsid w:val="008021C7"/>
    <w:rsid w:val="00837F55"/>
    <w:rsid w:val="00854A34"/>
    <w:rsid w:val="00866070"/>
    <w:rsid w:val="008745DB"/>
    <w:rsid w:val="008913CD"/>
    <w:rsid w:val="0089264B"/>
    <w:rsid w:val="008D12FC"/>
    <w:rsid w:val="008E4E3E"/>
    <w:rsid w:val="009007B7"/>
    <w:rsid w:val="00910DAD"/>
    <w:rsid w:val="0099378A"/>
    <w:rsid w:val="00995C17"/>
    <w:rsid w:val="009A080F"/>
    <w:rsid w:val="009E7E39"/>
    <w:rsid w:val="00A17256"/>
    <w:rsid w:val="00A2683D"/>
    <w:rsid w:val="00AA7F8B"/>
    <w:rsid w:val="00AC6470"/>
    <w:rsid w:val="00AC7AF8"/>
    <w:rsid w:val="00AE6FF8"/>
    <w:rsid w:val="00AF5ED6"/>
    <w:rsid w:val="00AF75B1"/>
    <w:rsid w:val="00B04DC7"/>
    <w:rsid w:val="00B246F5"/>
    <w:rsid w:val="00B34DD6"/>
    <w:rsid w:val="00B52862"/>
    <w:rsid w:val="00B74863"/>
    <w:rsid w:val="00B75F29"/>
    <w:rsid w:val="00BB55AA"/>
    <w:rsid w:val="00BC58CE"/>
    <w:rsid w:val="00BC767D"/>
    <w:rsid w:val="00C23963"/>
    <w:rsid w:val="00C30538"/>
    <w:rsid w:val="00C34DFC"/>
    <w:rsid w:val="00C65BF7"/>
    <w:rsid w:val="00CF7930"/>
    <w:rsid w:val="00D07DC5"/>
    <w:rsid w:val="00D14D63"/>
    <w:rsid w:val="00D20C99"/>
    <w:rsid w:val="00D446CE"/>
    <w:rsid w:val="00D74050"/>
    <w:rsid w:val="00DA24B5"/>
    <w:rsid w:val="00DA7B5C"/>
    <w:rsid w:val="00DB41BD"/>
    <w:rsid w:val="00DE36BB"/>
    <w:rsid w:val="00E00E17"/>
    <w:rsid w:val="00E1441E"/>
    <w:rsid w:val="00E25144"/>
    <w:rsid w:val="00E3383A"/>
    <w:rsid w:val="00E37CF8"/>
    <w:rsid w:val="00E50D82"/>
    <w:rsid w:val="00E5627E"/>
    <w:rsid w:val="00EA0EA6"/>
    <w:rsid w:val="00EB1956"/>
    <w:rsid w:val="00ED5717"/>
    <w:rsid w:val="00F11026"/>
    <w:rsid w:val="00F11D4D"/>
    <w:rsid w:val="00F22E04"/>
    <w:rsid w:val="00F31D9D"/>
    <w:rsid w:val="00FB231F"/>
    <w:rsid w:val="00FB38A2"/>
    <w:rsid w:val="00FC188A"/>
    <w:rsid w:val="00FE15D9"/>
    <w:rsid w:val="00FF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7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4B330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locked/>
    <w:rsid w:val="004B3308"/>
    <w:rPr>
      <w:rFonts w:ascii="宋体" w:eastAsia="宋体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B3308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B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B3308"/>
    <w:rPr>
      <w:rFonts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1C20E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1C20E2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441E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E1441E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E1441E"/>
    <w:rPr>
      <w:szCs w:val="22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E1441E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E1441E"/>
    <w:rPr>
      <w:b/>
      <w:bCs/>
      <w:szCs w:val="22"/>
    </w:rPr>
  </w:style>
  <w:style w:type="paragraph" w:styleId="aa">
    <w:name w:val="Revision"/>
    <w:hidden/>
    <w:uiPriority w:val="99"/>
    <w:semiHidden/>
    <w:rsid w:val="0057343F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F1EE-7C77-4D51-BC10-756CDF6E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920</Characters>
  <Application>Microsoft Office Word</Application>
  <DocSecurity>4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dcterms:created xsi:type="dcterms:W3CDTF">2026-02-10T16:00:00Z</dcterms:created>
  <dcterms:modified xsi:type="dcterms:W3CDTF">2026-02-10T16:00:00Z</dcterms:modified>
</cp:coreProperties>
</file>