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B8" w:rsidRDefault="003B3DB8"/>
    <w:p w:rsidR="00403CA3" w:rsidRPr="004419F2" w:rsidRDefault="00403CA3" w:rsidP="0075216F">
      <w:pPr>
        <w:spacing w:line="360" w:lineRule="auto"/>
        <w:jc w:val="center"/>
        <w:rPr>
          <w:rFonts w:ascii="黑体" w:eastAsia="黑体"/>
          <w:b/>
          <w:bCs/>
          <w:color w:val="000000"/>
          <w:sz w:val="30"/>
          <w:szCs w:val="30"/>
        </w:rPr>
      </w:pPr>
      <w:r w:rsidRPr="004419F2">
        <w:rPr>
          <w:rFonts w:ascii="黑体" w:eastAsia="黑体" w:hint="eastAsia"/>
          <w:b/>
          <w:bCs/>
          <w:color w:val="000000"/>
          <w:sz w:val="30"/>
          <w:szCs w:val="30"/>
        </w:rPr>
        <w:t>天弘基金管理有限公司关于</w:t>
      </w:r>
      <w:bookmarkStart w:id="0" w:name="PO_fund_name"/>
      <w:r w:rsidR="00621C97">
        <w:rPr>
          <w:rFonts w:ascii="黑体" w:eastAsia="黑体" w:hint="eastAsia"/>
          <w:b/>
          <w:bCs/>
          <w:color w:val="000000"/>
          <w:sz w:val="30"/>
          <w:szCs w:val="30"/>
        </w:rPr>
        <w:t>增聘天弘弘运宝货币市场基金</w:t>
      </w:r>
      <w:bookmarkEnd w:id="0"/>
      <w:r w:rsidRPr="004419F2">
        <w:rPr>
          <w:rFonts w:ascii="黑体" w:eastAsia="黑体" w:hint="eastAsia"/>
          <w:b/>
          <w:bCs/>
          <w:color w:val="000000"/>
          <w:sz w:val="30"/>
          <w:szCs w:val="30"/>
        </w:rPr>
        <w:t>基金经理的公告</w:t>
      </w:r>
    </w:p>
    <w:p w:rsidR="00403CA3" w:rsidRPr="004419F2" w:rsidRDefault="00403CA3" w:rsidP="00403CA3">
      <w:pPr>
        <w:spacing w:line="360" w:lineRule="auto"/>
        <w:jc w:val="center"/>
        <w:rPr>
          <w:rFonts w:ascii="黑体" w:eastAsia="黑体" w:hAnsi="宋体"/>
          <w:b/>
          <w:sz w:val="24"/>
        </w:rPr>
      </w:pPr>
      <w:r w:rsidRPr="004419F2">
        <w:rPr>
          <w:rFonts w:ascii="黑体" w:eastAsia="黑体" w:hAnsi="宋体" w:hint="eastAsia"/>
          <w:b/>
          <w:sz w:val="24"/>
        </w:rPr>
        <w:t>公告送出日期：</w:t>
      </w:r>
      <w:bookmarkStart w:id="1" w:name="PO_inscribe_date_head"/>
      <w:r w:rsidR="00621C97">
        <w:rPr>
          <w:rFonts w:ascii="黑体" w:eastAsia="黑体" w:hAnsi="宋体"/>
          <w:b/>
          <w:sz w:val="24"/>
        </w:rPr>
        <w:t>2026年02月10日</w:t>
      </w:r>
      <w:bookmarkEnd w:id="1"/>
    </w:p>
    <w:p w:rsidR="00403CA3" w:rsidRPr="00F96804" w:rsidRDefault="00403CA3" w:rsidP="0057086C">
      <w:pPr>
        <w:pStyle w:val="3"/>
        <w:ind w:firstLineChars="0" w:firstLine="0"/>
      </w:pPr>
      <w:bookmarkStart w:id="2" w:name="_Toc513983611"/>
      <w:bookmarkStart w:id="3" w:name="_Toc517881276"/>
      <w:r w:rsidRPr="00F96804">
        <w:rPr>
          <w:rFonts w:hint="eastAsia"/>
        </w:rPr>
        <w:t>1.</w:t>
      </w:r>
      <w:r w:rsidRPr="00F96804">
        <w:rPr>
          <w:rFonts w:hint="eastAsia"/>
        </w:rPr>
        <w:t>公告基本信息</w:t>
      </w:r>
      <w:bookmarkEnd w:id="2"/>
      <w:bookmarkEnd w:id="3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2"/>
        <w:gridCol w:w="6314"/>
      </w:tblGrid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bookmarkStart w:id="4" w:name="PO_base_info_table"/>
            <w:r w:rsidRPr="004419F2">
              <w:rPr>
                <w:rFonts w:ascii="仿宋_GB2312" w:hint="eastAsia"/>
                <w:sz w:val="24"/>
              </w:rPr>
              <w:t>基金名称</w:t>
            </w:r>
          </w:p>
        </w:tc>
        <w:tc>
          <w:tcPr>
            <w:tcW w:w="6314" w:type="dxa"/>
            <w:vAlign w:val="center"/>
          </w:tcPr>
          <w:p w:rsidR="00403CA3" w:rsidRPr="004419F2" w:rsidRDefault="00621C97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天弘弘运宝货币市场基金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基金简称</w:t>
            </w:r>
          </w:p>
        </w:tc>
        <w:tc>
          <w:tcPr>
            <w:tcW w:w="6314" w:type="dxa"/>
            <w:vAlign w:val="center"/>
          </w:tcPr>
          <w:p w:rsidR="00403CA3" w:rsidRPr="004419F2" w:rsidRDefault="00621C97" w:rsidP="0041119B"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天弘弘运宝货币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基金主代码</w:t>
            </w:r>
          </w:p>
        </w:tc>
        <w:tc>
          <w:tcPr>
            <w:tcW w:w="6314" w:type="dxa"/>
            <w:vAlign w:val="center"/>
          </w:tcPr>
          <w:p w:rsidR="00403CA3" w:rsidRPr="004419F2" w:rsidRDefault="00621C97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001386</w:t>
            </w:r>
          </w:p>
        </w:tc>
      </w:tr>
      <w:tr w:rsidR="00403CA3" w:rsidRPr="004419F2" w:rsidTr="0041119B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基金管理人名称</w:t>
            </w:r>
          </w:p>
        </w:tc>
        <w:tc>
          <w:tcPr>
            <w:tcW w:w="6314" w:type="dxa"/>
            <w:vAlign w:val="center"/>
          </w:tcPr>
          <w:p w:rsidR="00403CA3" w:rsidRPr="004419F2" w:rsidRDefault="00621C97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天弘基金管理有限公司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公告依据</w:t>
            </w:r>
          </w:p>
        </w:tc>
        <w:tc>
          <w:tcPr>
            <w:tcW w:w="6314" w:type="dxa"/>
            <w:vAlign w:val="center"/>
          </w:tcPr>
          <w:p w:rsidR="00403CA3" w:rsidRPr="004419F2" w:rsidRDefault="00621C97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《公开募集证券投资基金信息披露管理办法》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基金经理变更类型</w:t>
            </w:r>
          </w:p>
        </w:tc>
        <w:tc>
          <w:tcPr>
            <w:tcW w:w="6314" w:type="dxa"/>
            <w:vAlign w:val="center"/>
          </w:tcPr>
          <w:p w:rsidR="00403CA3" w:rsidRPr="004419F2" w:rsidRDefault="00621C97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增聘基金经理</w:t>
            </w:r>
          </w:p>
        </w:tc>
      </w:tr>
      <w:tr w:rsidR="00403CA3" w:rsidRPr="004419F2" w:rsidTr="005D5012">
        <w:trPr>
          <w:trHeight w:val="359"/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新任基金经理姓名</w:t>
            </w:r>
          </w:p>
        </w:tc>
        <w:tc>
          <w:tcPr>
            <w:tcW w:w="6314" w:type="dxa"/>
            <w:vAlign w:val="center"/>
          </w:tcPr>
          <w:p w:rsidR="00403CA3" w:rsidRPr="004419F2" w:rsidRDefault="00621C97" w:rsidP="0041119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李一纯</w:t>
            </w:r>
          </w:p>
        </w:tc>
      </w:tr>
      <w:tr w:rsidR="00403CA3" w:rsidRPr="004419F2" w:rsidTr="005D5012">
        <w:trPr>
          <w:jc w:val="center"/>
        </w:trPr>
        <w:tc>
          <w:tcPr>
            <w:tcW w:w="3042" w:type="dxa"/>
            <w:vAlign w:val="center"/>
          </w:tcPr>
          <w:p w:rsidR="00403CA3" w:rsidRPr="004419F2" w:rsidRDefault="00403CA3" w:rsidP="0041119B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共同管理本基金的其他基金经理姓名</w:t>
            </w:r>
          </w:p>
        </w:tc>
        <w:tc>
          <w:tcPr>
            <w:tcW w:w="6314" w:type="dxa"/>
            <w:vAlign w:val="center"/>
          </w:tcPr>
          <w:p w:rsidR="00403CA3" w:rsidRPr="006F74DF" w:rsidRDefault="00621C97" w:rsidP="0041119B">
            <w:pPr>
              <w:pStyle w:val="4"/>
              <w:shd w:val="clear" w:color="auto" w:fill="FFFFFF"/>
              <w:spacing w:before="0" w:after="0" w:line="240" w:lineRule="auto"/>
              <w:jc w:val="left"/>
              <w:rPr>
                <w:rFonts w:ascii="仿宋_GB2312" w:eastAsia="仿宋_GB2312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bCs w:val="0"/>
                <w:sz w:val="24"/>
                <w:szCs w:val="24"/>
              </w:rPr>
              <w:t>李晨</w:t>
            </w:r>
          </w:p>
        </w:tc>
      </w:tr>
    </w:tbl>
    <w:p w:rsidR="00145B1C" w:rsidRPr="00145B1C" w:rsidRDefault="00145B1C" w:rsidP="00145B1C">
      <w:bookmarkStart w:id="5" w:name="PO_base_info_table_comment"/>
      <w:bookmarkStart w:id="6" w:name="_Toc513983613"/>
      <w:bookmarkStart w:id="7" w:name="_Toc517881277"/>
      <w:bookmarkEnd w:id="4"/>
      <w:bookmarkEnd w:id="5"/>
    </w:p>
    <w:p w:rsidR="00403CA3" w:rsidRPr="004419F2" w:rsidRDefault="00403CA3" w:rsidP="0057086C">
      <w:pPr>
        <w:pStyle w:val="3"/>
        <w:keepNext w:val="0"/>
        <w:keepLines w:val="0"/>
        <w:spacing w:line="360" w:lineRule="auto"/>
        <w:ind w:firstLineChars="0" w:firstLine="0"/>
        <w:rPr>
          <w:rFonts w:ascii="宋体" w:hAnsi="宋体"/>
          <w:bCs w:val="0"/>
          <w:szCs w:val="24"/>
        </w:rPr>
      </w:pPr>
      <w:bookmarkStart w:id="8" w:name="PO_manager_info_table_title"/>
      <w:r w:rsidRPr="004F467E">
        <w:rPr>
          <w:bCs w:val="0"/>
          <w:szCs w:val="24"/>
        </w:rPr>
        <w:t>2</w:t>
      </w:r>
      <w:r>
        <w:rPr>
          <w:rFonts w:ascii="仿宋_GB2312" w:hAnsi="宋体" w:hint="eastAsia"/>
          <w:bCs w:val="0"/>
          <w:szCs w:val="24"/>
        </w:rPr>
        <w:t>.</w:t>
      </w:r>
      <w:r w:rsidRPr="004419F2">
        <w:rPr>
          <w:rFonts w:ascii="仿宋_GB2312" w:hAnsi="宋体" w:hint="eastAsia"/>
          <w:bCs w:val="0"/>
          <w:szCs w:val="24"/>
        </w:rPr>
        <w:t>新任基金经理的相关信息</w:t>
      </w:r>
      <w:bookmarkEnd w:id="6"/>
      <w:bookmarkEnd w:id="7"/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1429"/>
        <w:gridCol w:w="1418"/>
        <w:gridCol w:w="1417"/>
        <w:gridCol w:w="2075"/>
      </w:tblGrid>
      <w:tr w:rsidR="00403CA3" w:rsidRPr="004419F2" w:rsidTr="005D5012">
        <w:trPr>
          <w:jc w:val="center"/>
        </w:trPr>
        <w:tc>
          <w:tcPr>
            <w:tcW w:w="3114" w:type="dxa"/>
            <w:vAlign w:val="center"/>
          </w:tcPr>
          <w:p w:rsidR="00403CA3" w:rsidRPr="00621C97" w:rsidRDefault="00403CA3" w:rsidP="005D5012">
            <w:pPr>
              <w:rPr>
                <w:rFonts w:ascii="仿宋_GB2312"/>
                <w:color w:val="000000"/>
                <w:sz w:val="24"/>
              </w:rPr>
            </w:pPr>
            <w:bookmarkStart w:id="9" w:name="PO_manager_info_table"/>
            <w:bookmarkEnd w:id="8"/>
            <w:r w:rsidRPr="00621C97">
              <w:rPr>
                <w:rFonts w:ascii="仿宋_GB2312" w:hint="eastAsia"/>
                <w:color w:val="000000"/>
                <w:sz w:val="24"/>
              </w:rPr>
              <w:t>新任基金经理姓名</w:t>
            </w:r>
          </w:p>
        </w:tc>
        <w:tc>
          <w:tcPr>
            <w:tcW w:w="6339" w:type="dxa"/>
            <w:gridSpan w:val="4"/>
            <w:vAlign w:val="center"/>
          </w:tcPr>
          <w:p w:rsidR="00403CA3" w:rsidRPr="00621C97" w:rsidRDefault="00621C97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李一纯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  <w:vAlign w:val="center"/>
          </w:tcPr>
          <w:p w:rsidR="00403CA3" w:rsidRPr="00621C97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任职日期</w:t>
            </w:r>
          </w:p>
        </w:tc>
        <w:tc>
          <w:tcPr>
            <w:tcW w:w="6339" w:type="dxa"/>
            <w:gridSpan w:val="4"/>
            <w:vAlign w:val="center"/>
          </w:tcPr>
          <w:p w:rsidR="00403CA3" w:rsidRPr="00621C97" w:rsidRDefault="00621C97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2026年02月10日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</w:tcPr>
          <w:p w:rsidR="00403CA3" w:rsidRPr="00621C97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证券从业年限</w:t>
            </w:r>
          </w:p>
        </w:tc>
        <w:tc>
          <w:tcPr>
            <w:tcW w:w="6339" w:type="dxa"/>
            <w:gridSpan w:val="4"/>
            <w:vAlign w:val="center"/>
          </w:tcPr>
          <w:p w:rsidR="00403CA3" w:rsidRPr="00621C97" w:rsidRDefault="00621C97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11年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</w:tcPr>
          <w:p w:rsidR="00403CA3" w:rsidRPr="00621C97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证券投资管理从业年限</w:t>
            </w:r>
          </w:p>
        </w:tc>
        <w:tc>
          <w:tcPr>
            <w:tcW w:w="6339" w:type="dxa"/>
            <w:gridSpan w:val="4"/>
            <w:vAlign w:val="center"/>
          </w:tcPr>
          <w:p w:rsidR="00403CA3" w:rsidRPr="00621C97" w:rsidRDefault="00621C97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11年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</w:tcPr>
          <w:p w:rsidR="00403CA3" w:rsidRPr="00621C97" w:rsidRDefault="00403CA3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过往从业经历</w:t>
            </w:r>
          </w:p>
          <w:p w:rsidR="00403CA3" w:rsidRPr="00621C97" w:rsidRDefault="00403CA3" w:rsidP="005D5012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339" w:type="dxa"/>
            <w:gridSpan w:val="4"/>
            <w:vAlign w:val="center"/>
          </w:tcPr>
          <w:p w:rsidR="00621C97" w:rsidRPr="00621C97" w:rsidRDefault="00621C97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 xml:space="preserve">2015年7月至2017年5月 泰康资产管理有限责任公司 债券交易员； </w:t>
            </w:r>
          </w:p>
          <w:p w:rsidR="00403CA3" w:rsidRPr="00621C97" w:rsidRDefault="00621C97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2017年6月加盟天弘基金管理有限公司，历任债券交易员、高级债券交易员、高级宏观研究员、基金经理助理，现任基金经理。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  <w:vMerge w:val="restart"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其中：管理过公募基金的名称及期间</w:t>
            </w:r>
          </w:p>
        </w:tc>
        <w:tc>
          <w:tcPr>
            <w:tcW w:w="1429" w:type="dxa"/>
          </w:tcPr>
          <w:p w:rsidR="00403CA3" w:rsidRPr="004419F2" w:rsidRDefault="00403CA3" w:rsidP="005D5012">
            <w:pPr>
              <w:jc w:val="center"/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基金主代码</w:t>
            </w:r>
          </w:p>
        </w:tc>
        <w:tc>
          <w:tcPr>
            <w:tcW w:w="1418" w:type="dxa"/>
          </w:tcPr>
          <w:p w:rsidR="00403CA3" w:rsidRPr="004419F2" w:rsidRDefault="00403CA3" w:rsidP="005D5012">
            <w:pPr>
              <w:jc w:val="center"/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基金名称</w:t>
            </w:r>
          </w:p>
        </w:tc>
        <w:tc>
          <w:tcPr>
            <w:tcW w:w="1417" w:type="dxa"/>
          </w:tcPr>
          <w:p w:rsidR="00403CA3" w:rsidRPr="004419F2" w:rsidRDefault="00403CA3" w:rsidP="005D5012">
            <w:pPr>
              <w:jc w:val="center"/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任职日期</w:t>
            </w:r>
          </w:p>
        </w:tc>
        <w:tc>
          <w:tcPr>
            <w:tcW w:w="2075" w:type="dxa"/>
          </w:tcPr>
          <w:p w:rsidR="00403CA3" w:rsidRPr="004419F2" w:rsidRDefault="00403CA3" w:rsidP="005D5012">
            <w:pPr>
              <w:jc w:val="center"/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离任日期</w:t>
            </w:r>
          </w:p>
        </w:tc>
      </w:tr>
      <w:tr w:rsidR="00403CA3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403CA3" w:rsidRPr="00621C97" w:rsidRDefault="00621C97" w:rsidP="007C1966">
            <w:pPr>
              <w:widowControl/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/>
                <w:color w:val="000000"/>
                <w:sz w:val="24"/>
              </w:rPr>
              <w:t>001529</w:t>
            </w:r>
          </w:p>
        </w:tc>
        <w:tc>
          <w:tcPr>
            <w:tcW w:w="1418" w:type="dxa"/>
            <w:vAlign w:val="center"/>
          </w:tcPr>
          <w:p w:rsidR="00403CA3" w:rsidRPr="00621C97" w:rsidRDefault="00621C97" w:rsidP="005D5012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天弘云商宝货币市场基金</w:t>
            </w:r>
          </w:p>
        </w:tc>
        <w:tc>
          <w:tcPr>
            <w:tcW w:w="1417" w:type="dxa"/>
            <w:vAlign w:val="center"/>
          </w:tcPr>
          <w:p w:rsidR="00403CA3" w:rsidRPr="00621C97" w:rsidRDefault="00621C97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2023年07月06日</w:t>
            </w:r>
          </w:p>
        </w:tc>
        <w:tc>
          <w:tcPr>
            <w:tcW w:w="2075" w:type="dxa"/>
            <w:vAlign w:val="center"/>
          </w:tcPr>
          <w:p w:rsidR="00403CA3" w:rsidRPr="00621C97" w:rsidRDefault="00621C97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——</w:t>
            </w:r>
          </w:p>
        </w:tc>
      </w:tr>
      <w:tr w:rsidR="00403CA3" w:rsidRPr="004419F2" w:rsidTr="005D5012">
        <w:trPr>
          <w:trHeight w:val="954"/>
          <w:jc w:val="center"/>
        </w:trPr>
        <w:tc>
          <w:tcPr>
            <w:tcW w:w="3114" w:type="dxa"/>
            <w:vMerge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403CA3" w:rsidRPr="00621C97" w:rsidRDefault="00621C97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/>
                <w:color w:val="000000"/>
                <w:sz w:val="24"/>
              </w:rPr>
              <w:t>420006</w:t>
            </w:r>
          </w:p>
        </w:tc>
        <w:tc>
          <w:tcPr>
            <w:tcW w:w="1418" w:type="dxa"/>
            <w:vAlign w:val="center"/>
          </w:tcPr>
          <w:p w:rsidR="00403CA3" w:rsidRPr="00621C97" w:rsidRDefault="00621C97" w:rsidP="005D5012">
            <w:pPr>
              <w:jc w:val="left"/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天弘现金管家货币市场基金</w:t>
            </w:r>
          </w:p>
        </w:tc>
        <w:tc>
          <w:tcPr>
            <w:tcW w:w="1417" w:type="dxa"/>
            <w:vAlign w:val="center"/>
          </w:tcPr>
          <w:p w:rsidR="00403CA3" w:rsidRPr="00621C97" w:rsidRDefault="00621C97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2023年08月16日</w:t>
            </w:r>
          </w:p>
        </w:tc>
        <w:tc>
          <w:tcPr>
            <w:tcW w:w="2075" w:type="dxa"/>
            <w:vAlign w:val="center"/>
          </w:tcPr>
          <w:p w:rsidR="00403CA3" w:rsidRPr="00621C97" w:rsidRDefault="00621C97" w:rsidP="005D5012">
            <w:pPr>
              <w:rPr>
                <w:rFonts w:ascii="仿宋_GB2312"/>
                <w:color w:val="000000"/>
                <w:sz w:val="24"/>
              </w:rPr>
            </w:pPr>
            <w:r w:rsidRPr="00621C97">
              <w:rPr>
                <w:rFonts w:ascii="仿宋_GB2312" w:hint="eastAsia"/>
                <w:color w:val="000000"/>
                <w:sz w:val="24"/>
              </w:rPr>
              <w:t>——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是否曾被监管机构予以行政处罚或采取行政监管措施</w:t>
            </w:r>
          </w:p>
        </w:tc>
        <w:tc>
          <w:tcPr>
            <w:tcW w:w="6339" w:type="dxa"/>
            <w:gridSpan w:val="4"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否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是否已取得基金从业资格</w:t>
            </w:r>
          </w:p>
        </w:tc>
        <w:tc>
          <w:tcPr>
            <w:tcW w:w="6339" w:type="dxa"/>
            <w:gridSpan w:val="4"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</w:t>
            </w:r>
          </w:p>
        </w:tc>
      </w:tr>
      <w:tr w:rsidR="00403CA3" w:rsidRPr="004419F2" w:rsidTr="005D5012">
        <w:trPr>
          <w:jc w:val="center"/>
        </w:trPr>
        <w:tc>
          <w:tcPr>
            <w:tcW w:w="3114" w:type="dxa"/>
            <w:vAlign w:val="center"/>
          </w:tcPr>
          <w:p w:rsidR="00403CA3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是否已按规定在中国</w:t>
            </w:r>
            <w:r>
              <w:rPr>
                <w:rFonts w:ascii="仿宋_GB2312" w:hint="eastAsia"/>
                <w:sz w:val="24"/>
              </w:rPr>
              <w:t>基金</w:t>
            </w:r>
            <w:r w:rsidRPr="004419F2">
              <w:rPr>
                <w:rFonts w:ascii="仿宋_GB2312" w:hint="eastAsia"/>
                <w:sz w:val="24"/>
              </w:rPr>
              <w:t xml:space="preserve">业协会注册/登记 </w:t>
            </w:r>
          </w:p>
        </w:tc>
        <w:tc>
          <w:tcPr>
            <w:tcW w:w="6339" w:type="dxa"/>
            <w:gridSpan w:val="4"/>
            <w:vAlign w:val="center"/>
          </w:tcPr>
          <w:p w:rsidR="006C62BE" w:rsidRPr="004419F2" w:rsidRDefault="00403CA3" w:rsidP="005D5012">
            <w:pPr>
              <w:rPr>
                <w:rFonts w:ascii="仿宋_GB2312"/>
                <w:sz w:val="24"/>
              </w:rPr>
            </w:pPr>
            <w:r w:rsidRPr="004419F2">
              <w:rPr>
                <w:rFonts w:ascii="仿宋_GB2312" w:hint="eastAsia"/>
                <w:sz w:val="24"/>
              </w:rPr>
              <w:t>是</w:t>
            </w:r>
          </w:p>
        </w:tc>
      </w:tr>
    </w:tbl>
    <w:p w:rsidR="006C62BE" w:rsidRDefault="006C62BE" w:rsidP="00403CA3">
      <w:pPr>
        <w:rPr>
          <w:color w:val="FF0000"/>
        </w:rPr>
      </w:pPr>
      <w:bookmarkStart w:id="10" w:name="PO_old_manager_info_table_title"/>
      <w:bookmarkStart w:id="11" w:name="PO_old_manager_info_table"/>
      <w:bookmarkStart w:id="12" w:name="_Toc513983620"/>
      <w:bookmarkEnd w:id="9"/>
      <w:bookmarkEnd w:id="10"/>
    </w:p>
    <w:p w:rsidR="00403CA3" w:rsidRPr="0062736B" w:rsidRDefault="00621C97" w:rsidP="0057086C">
      <w:pPr>
        <w:pStyle w:val="3"/>
        <w:keepNext w:val="0"/>
        <w:keepLines w:val="0"/>
        <w:spacing w:line="360" w:lineRule="auto"/>
        <w:ind w:firstLineChars="0" w:firstLine="0"/>
        <w:rPr>
          <w:rFonts w:ascii="仿宋_GB2312" w:hAnsi="宋体"/>
          <w:bCs w:val="0"/>
          <w:szCs w:val="24"/>
        </w:rPr>
      </w:pPr>
      <w:bookmarkStart w:id="13" w:name="PO_other_things_title"/>
      <w:bookmarkStart w:id="14" w:name="_Toc517881279"/>
      <w:bookmarkEnd w:id="11"/>
      <w:r>
        <w:rPr>
          <w:bCs w:val="0"/>
          <w:szCs w:val="24"/>
        </w:rPr>
        <w:t>3</w:t>
      </w:r>
      <w:bookmarkEnd w:id="13"/>
      <w:r w:rsidR="00403CA3">
        <w:rPr>
          <w:rFonts w:ascii="仿宋_GB2312" w:hAnsi="宋体" w:hint="eastAsia"/>
          <w:bCs w:val="0"/>
          <w:szCs w:val="24"/>
        </w:rPr>
        <w:t>.</w:t>
      </w:r>
      <w:r w:rsidR="00403CA3" w:rsidRPr="0062736B">
        <w:rPr>
          <w:rFonts w:ascii="仿宋_GB2312" w:hAnsi="宋体" w:hint="eastAsia"/>
          <w:bCs w:val="0"/>
          <w:szCs w:val="24"/>
        </w:rPr>
        <w:t>其他需要提示的事项</w:t>
      </w:r>
      <w:bookmarkEnd w:id="12"/>
      <w:bookmarkEnd w:id="14"/>
    </w:p>
    <w:p w:rsidR="00403CA3" w:rsidRPr="0062736B" w:rsidRDefault="00403CA3" w:rsidP="00403CA3">
      <w:pPr>
        <w:spacing w:line="360" w:lineRule="auto"/>
        <w:ind w:firstLineChars="200" w:firstLine="480"/>
        <w:rPr>
          <w:rFonts w:ascii="仿宋_GB2312"/>
          <w:color w:val="000000"/>
          <w:sz w:val="24"/>
        </w:rPr>
      </w:pPr>
      <w:r w:rsidRPr="0062736B">
        <w:rPr>
          <w:rFonts w:ascii="仿宋_GB2312" w:hint="eastAsia"/>
          <w:color w:val="000000"/>
          <w:sz w:val="24"/>
        </w:rPr>
        <w:lastRenderedPageBreak/>
        <w:t>基金经理的变更日期为公司对外公告之日。</w:t>
      </w:r>
    </w:p>
    <w:p w:rsidR="00403CA3" w:rsidRPr="0062736B" w:rsidRDefault="00403CA3" w:rsidP="00403CA3">
      <w:pPr>
        <w:spacing w:line="360" w:lineRule="auto"/>
        <w:ind w:firstLineChars="200" w:firstLine="480"/>
        <w:jc w:val="right"/>
        <w:rPr>
          <w:rFonts w:ascii="仿宋_GB2312"/>
          <w:color w:val="000000"/>
          <w:sz w:val="24"/>
        </w:rPr>
      </w:pPr>
    </w:p>
    <w:p w:rsidR="00403CA3" w:rsidRPr="0062736B" w:rsidRDefault="00403CA3" w:rsidP="00403CA3">
      <w:pPr>
        <w:spacing w:line="360" w:lineRule="auto"/>
        <w:ind w:firstLineChars="200" w:firstLine="480"/>
        <w:jc w:val="right"/>
        <w:rPr>
          <w:rFonts w:ascii="仿宋_GB2312"/>
          <w:color w:val="000000"/>
          <w:sz w:val="24"/>
        </w:rPr>
      </w:pPr>
      <w:r w:rsidRPr="0062736B">
        <w:rPr>
          <w:rFonts w:ascii="仿宋_GB2312" w:hint="eastAsia"/>
          <w:color w:val="000000"/>
          <w:sz w:val="24"/>
        </w:rPr>
        <w:t>天弘基金管理有限公司</w:t>
      </w:r>
    </w:p>
    <w:p w:rsidR="00403CA3" w:rsidRPr="006D7FBE" w:rsidRDefault="00621C97" w:rsidP="006D7FBE">
      <w:pPr>
        <w:spacing w:line="360" w:lineRule="auto"/>
        <w:ind w:firstLineChars="200" w:firstLine="480"/>
        <w:jc w:val="right"/>
        <w:rPr>
          <w:rFonts w:ascii="仿宋_GB2312"/>
          <w:color w:val="000000"/>
          <w:sz w:val="24"/>
        </w:rPr>
      </w:pPr>
      <w:bookmarkStart w:id="15" w:name="PO_inscribe_date_end"/>
      <w:r>
        <w:rPr>
          <w:rFonts w:ascii="仿宋_GB2312" w:hint="eastAsia"/>
          <w:color w:val="000000"/>
          <w:sz w:val="24"/>
        </w:rPr>
        <w:t>二〇二六年二月十日</w:t>
      </w:r>
      <w:bookmarkStart w:id="16" w:name="_GoBack"/>
      <w:bookmarkEnd w:id="15"/>
      <w:bookmarkEnd w:id="16"/>
    </w:p>
    <w:sectPr w:rsidR="00403CA3" w:rsidRPr="006D7FBE" w:rsidSect="002F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285" w:rsidRDefault="00F96285" w:rsidP="00D80F87">
      <w:r>
        <w:separator/>
      </w:r>
    </w:p>
  </w:endnote>
  <w:endnote w:type="continuationSeparator" w:id="0">
    <w:p w:rsidR="00F96285" w:rsidRDefault="00F96285" w:rsidP="00D80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285" w:rsidRDefault="00F96285" w:rsidP="00D80F87">
      <w:r>
        <w:separator/>
      </w:r>
    </w:p>
  </w:footnote>
  <w:footnote w:type="continuationSeparator" w:id="0">
    <w:p w:rsidR="00F96285" w:rsidRDefault="00F96285" w:rsidP="00D80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083"/>
    <w:rsid w:val="00006282"/>
    <w:rsid w:val="00007A02"/>
    <w:rsid w:val="00045985"/>
    <w:rsid w:val="00067859"/>
    <w:rsid w:val="00081FE7"/>
    <w:rsid w:val="000D5E67"/>
    <w:rsid w:val="0011762D"/>
    <w:rsid w:val="00127F02"/>
    <w:rsid w:val="00145B1C"/>
    <w:rsid w:val="00150F6E"/>
    <w:rsid w:val="00151D4F"/>
    <w:rsid w:val="00154713"/>
    <w:rsid w:val="00162E28"/>
    <w:rsid w:val="00172C94"/>
    <w:rsid w:val="001C1CF5"/>
    <w:rsid w:val="001D0702"/>
    <w:rsid w:val="001F0461"/>
    <w:rsid w:val="00204208"/>
    <w:rsid w:val="00232128"/>
    <w:rsid w:val="002449AB"/>
    <w:rsid w:val="00272224"/>
    <w:rsid w:val="002772F8"/>
    <w:rsid w:val="002B0618"/>
    <w:rsid w:val="002F607A"/>
    <w:rsid w:val="00301970"/>
    <w:rsid w:val="00332A91"/>
    <w:rsid w:val="00334A2C"/>
    <w:rsid w:val="00343171"/>
    <w:rsid w:val="003729BE"/>
    <w:rsid w:val="00386FCF"/>
    <w:rsid w:val="003A44F3"/>
    <w:rsid w:val="003B3DB8"/>
    <w:rsid w:val="003C31BB"/>
    <w:rsid w:val="003E1ADB"/>
    <w:rsid w:val="00403CA3"/>
    <w:rsid w:val="0041119B"/>
    <w:rsid w:val="004322B6"/>
    <w:rsid w:val="00482B63"/>
    <w:rsid w:val="00495620"/>
    <w:rsid w:val="004E042E"/>
    <w:rsid w:val="004F467E"/>
    <w:rsid w:val="0054693A"/>
    <w:rsid w:val="0057086C"/>
    <w:rsid w:val="00573E17"/>
    <w:rsid w:val="005766C2"/>
    <w:rsid w:val="005E1B78"/>
    <w:rsid w:val="00621C97"/>
    <w:rsid w:val="00642355"/>
    <w:rsid w:val="006814D9"/>
    <w:rsid w:val="00681D40"/>
    <w:rsid w:val="006A7507"/>
    <w:rsid w:val="006B06D6"/>
    <w:rsid w:val="006C62BE"/>
    <w:rsid w:val="006D7FBE"/>
    <w:rsid w:val="006F496C"/>
    <w:rsid w:val="006F74DF"/>
    <w:rsid w:val="00730F72"/>
    <w:rsid w:val="0075216F"/>
    <w:rsid w:val="007C1966"/>
    <w:rsid w:val="007C4400"/>
    <w:rsid w:val="007E0DB6"/>
    <w:rsid w:val="007F2975"/>
    <w:rsid w:val="00803967"/>
    <w:rsid w:val="0081427D"/>
    <w:rsid w:val="00844132"/>
    <w:rsid w:val="00875FD0"/>
    <w:rsid w:val="00893BC3"/>
    <w:rsid w:val="008D2D79"/>
    <w:rsid w:val="008D37F1"/>
    <w:rsid w:val="008E5322"/>
    <w:rsid w:val="009A4539"/>
    <w:rsid w:val="009F2558"/>
    <w:rsid w:val="00A06FB8"/>
    <w:rsid w:val="00A830F2"/>
    <w:rsid w:val="00A83B41"/>
    <w:rsid w:val="00AD70DC"/>
    <w:rsid w:val="00B07001"/>
    <w:rsid w:val="00B47579"/>
    <w:rsid w:val="00B73011"/>
    <w:rsid w:val="00BB211C"/>
    <w:rsid w:val="00BB272C"/>
    <w:rsid w:val="00BD36FD"/>
    <w:rsid w:val="00BE2B80"/>
    <w:rsid w:val="00BE3F1E"/>
    <w:rsid w:val="00BF39D1"/>
    <w:rsid w:val="00C04D11"/>
    <w:rsid w:val="00C1123A"/>
    <w:rsid w:val="00C30EFB"/>
    <w:rsid w:val="00C401CC"/>
    <w:rsid w:val="00C60083"/>
    <w:rsid w:val="00C66B20"/>
    <w:rsid w:val="00CA268C"/>
    <w:rsid w:val="00CB3C4F"/>
    <w:rsid w:val="00D00275"/>
    <w:rsid w:val="00D05FCB"/>
    <w:rsid w:val="00D30CE7"/>
    <w:rsid w:val="00D35B4F"/>
    <w:rsid w:val="00D80F87"/>
    <w:rsid w:val="00DA2151"/>
    <w:rsid w:val="00DA5197"/>
    <w:rsid w:val="00DE095E"/>
    <w:rsid w:val="00DE1709"/>
    <w:rsid w:val="00E0041C"/>
    <w:rsid w:val="00E345BA"/>
    <w:rsid w:val="00E34CA5"/>
    <w:rsid w:val="00E719AE"/>
    <w:rsid w:val="00EC0570"/>
    <w:rsid w:val="00EC4AD5"/>
    <w:rsid w:val="00EF23C3"/>
    <w:rsid w:val="00F20543"/>
    <w:rsid w:val="00F34210"/>
    <w:rsid w:val="00F804F5"/>
    <w:rsid w:val="00F96285"/>
    <w:rsid w:val="00FB5E28"/>
    <w:rsid w:val="00FC54A9"/>
    <w:rsid w:val="00FC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B8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3D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B3DB8"/>
    <w:pPr>
      <w:keepNext/>
      <w:keepLines/>
      <w:spacing w:line="500" w:lineRule="exact"/>
      <w:ind w:firstLineChars="200" w:firstLine="200"/>
      <w:jc w:val="left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3DB8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5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B3DB8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3B3DB8"/>
    <w:rPr>
      <w:rFonts w:asciiTheme="majorHAnsi" w:eastAsia="黑体" w:hAnsiTheme="majorHAnsi" w:cstheme="majorBidi"/>
      <w:b/>
      <w:bCs/>
      <w:sz w:val="52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B3D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6F496C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6F496C"/>
    <w:pPr>
      <w:jc w:val="left"/>
    </w:pPr>
  </w:style>
  <w:style w:type="character" w:customStyle="1" w:styleId="Char">
    <w:name w:val="批注文字 Char"/>
    <w:basedOn w:val="a0"/>
    <w:link w:val="a4"/>
    <w:uiPriority w:val="99"/>
    <w:rsid w:val="006F496C"/>
    <w:rPr>
      <w:rFonts w:ascii="Times New Roman" w:eastAsia="仿宋_GB2312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F496C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6F496C"/>
    <w:rPr>
      <w:rFonts w:ascii="Times New Roman" w:eastAsia="仿宋_GB2312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F49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496C"/>
    <w:rPr>
      <w:rFonts w:ascii="Times New Roman" w:eastAsia="仿宋_GB2312" w:hAnsi="Times New Roman" w:cs="Times New Roman"/>
      <w:sz w:val="18"/>
      <w:szCs w:val="18"/>
    </w:rPr>
  </w:style>
  <w:style w:type="paragraph" w:customStyle="1" w:styleId="Default">
    <w:name w:val="Default"/>
    <w:rsid w:val="0064235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header"/>
    <w:basedOn w:val="a"/>
    <w:link w:val="Char2"/>
    <w:uiPriority w:val="99"/>
    <w:unhideWhenUsed/>
    <w:rsid w:val="00D80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D80F87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D80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D80F87"/>
    <w:rPr>
      <w:rFonts w:ascii="Times New Roman" w:eastAsia="仿宋_GB2312" w:hAnsi="Times New Roman" w:cs="Times New Roman"/>
      <w:sz w:val="18"/>
      <w:szCs w:val="18"/>
    </w:rPr>
  </w:style>
  <w:style w:type="paragraph" w:styleId="a9">
    <w:name w:val="No Spacing"/>
    <w:uiPriority w:val="1"/>
    <w:qFormat/>
    <w:rsid w:val="0057086C"/>
    <w:pPr>
      <w:widowControl w:val="0"/>
      <w:jc w:val="both"/>
    </w:pPr>
    <w:rPr>
      <w:rFonts w:ascii="Times New Roman" w:eastAsia="仿宋_GB2312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F2CD-C2B1-4750-AA29-4D336D45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4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焦国娟</dc:creator>
  <cp:keywords/>
  <dc:description/>
  <cp:lastModifiedBy>ZHONGM</cp:lastModifiedBy>
  <cp:revision>2</cp:revision>
  <dcterms:created xsi:type="dcterms:W3CDTF">2026-02-09T16:02:00Z</dcterms:created>
  <dcterms:modified xsi:type="dcterms:W3CDTF">2026-02-09T16:02:00Z</dcterms:modified>
</cp:coreProperties>
</file>