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AE" w:rsidRDefault="006604F5">
      <w:pPr>
        <w:spacing w:line="360" w:lineRule="auto"/>
        <w:jc w:val="center"/>
        <w:rPr>
          <w:rFonts w:ascii="宋体" w:hAnsi="宋体"/>
          <w:b/>
          <w:sz w:val="30"/>
          <w:szCs w:val="30"/>
        </w:rPr>
      </w:pPr>
      <w:r>
        <w:rPr>
          <w:rFonts w:ascii="宋体" w:hAnsi="宋体" w:hint="eastAsia"/>
          <w:b/>
          <w:sz w:val="30"/>
          <w:szCs w:val="30"/>
        </w:rPr>
        <w:t>银河基金管理有限公司关于以通讯方式召开</w:t>
      </w:r>
      <w:r w:rsidR="00091176">
        <w:rPr>
          <w:rFonts w:ascii="宋体" w:hAnsi="宋体" w:hint="eastAsia"/>
          <w:b/>
          <w:sz w:val="30"/>
          <w:szCs w:val="30"/>
        </w:rPr>
        <w:t>银河睿鑫纯债债券型证券投资基金</w:t>
      </w:r>
      <w:r>
        <w:rPr>
          <w:rFonts w:ascii="宋体" w:hAnsi="宋体" w:hint="eastAsia"/>
          <w:b/>
          <w:sz w:val="30"/>
          <w:szCs w:val="30"/>
        </w:rPr>
        <w:t>基金份额持有人大会的公告</w:t>
      </w:r>
    </w:p>
    <w:p w:rsidR="006604F5" w:rsidRDefault="006604F5">
      <w:pPr>
        <w:pStyle w:val="Default"/>
        <w:spacing w:line="360" w:lineRule="auto"/>
        <w:rPr>
          <w:rFonts w:hAnsi="宋体"/>
        </w:rPr>
      </w:pPr>
    </w:p>
    <w:p w:rsidR="006604F5" w:rsidRDefault="006604F5">
      <w:pPr>
        <w:pStyle w:val="Default"/>
        <w:spacing w:line="360" w:lineRule="auto"/>
        <w:ind w:firstLineChars="200" w:firstLine="482"/>
        <w:rPr>
          <w:rFonts w:hAnsi="宋体"/>
          <w:b/>
        </w:rPr>
      </w:pPr>
      <w:r>
        <w:rPr>
          <w:rFonts w:hAnsi="宋体" w:hint="eastAsia"/>
          <w:b/>
        </w:rPr>
        <w:t>一、召开会议基本情况</w:t>
      </w:r>
    </w:p>
    <w:p w:rsidR="006604F5" w:rsidRDefault="006604F5">
      <w:pPr>
        <w:pStyle w:val="Default"/>
        <w:spacing w:line="360" w:lineRule="auto"/>
        <w:ind w:firstLineChars="200" w:firstLine="480"/>
        <w:rPr>
          <w:rFonts w:hAnsi="宋体"/>
        </w:rPr>
      </w:pPr>
      <w:r>
        <w:rPr>
          <w:rFonts w:hAnsi="宋体" w:hint="eastAsia"/>
        </w:rPr>
        <w:t>根据《中华人民共和国证券投资基金法》（以下简称</w:t>
      </w:r>
      <w:r>
        <w:rPr>
          <w:rFonts w:hAnsi="宋体"/>
        </w:rPr>
        <w:t>“</w:t>
      </w:r>
      <w:r>
        <w:rPr>
          <w:rFonts w:hAnsi="宋体" w:hint="eastAsia"/>
        </w:rPr>
        <w:t>《基金法》</w:t>
      </w:r>
      <w:r>
        <w:rPr>
          <w:rFonts w:hAnsi="宋体"/>
        </w:rPr>
        <w:t>”</w:t>
      </w:r>
      <w:r>
        <w:rPr>
          <w:rFonts w:hAnsi="宋体" w:hint="eastAsia"/>
        </w:rPr>
        <w:t>）、《公开募集证券投资基金运作管理办法》和《</w:t>
      </w:r>
      <w:r w:rsidR="00091176">
        <w:rPr>
          <w:rFonts w:hAnsi="宋体" w:hint="eastAsia"/>
        </w:rPr>
        <w:t>银河睿鑫纯债债券型证券投资基金</w:t>
      </w:r>
      <w:r>
        <w:rPr>
          <w:rFonts w:hAnsi="宋体" w:hint="eastAsia"/>
        </w:rPr>
        <w:t>基金合同》（以下简称</w:t>
      </w:r>
      <w:r>
        <w:rPr>
          <w:rFonts w:hAnsi="宋体"/>
        </w:rPr>
        <w:t>“</w:t>
      </w:r>
      <w:r>
        <w:rPr>
          <w:rFonts w:hAnsi="宋体" w:hint="eastAsia"/>
        </w:rPr>
        <w:t>《基金合同》</w:t>
      </w:r>
      <w:r>
        <w:rPr>
          <w:rFonts w:hAnsi="宋体"/>
        </w:rPr>
        <w:t>”</w:t>
      </w:r>
      <w:r>
        <w:rPr>
          <w:rFonts w:hAnsi="宋体" w:hint="eastAsia"/>
        </w:rPr>
        <w:t>）的有关规定，</w:t>
      </w:r>
      <w:r w:rsidR="00091176">
        <w:rPr>
          <w:rFonts w:hAnsi="宋体" w:hint="eastAsia"/>
        </w:rPr>
        <w:t>银河睿鑫纯债债券型证券投资基金</w:t>
      </w:r>
      <w:r>
        <w:rPr>
          <w:rFonts w:hAnsi="宋体" w:hint="eastAsia"/>
        </w:rPr>
        <w:t>（以下简称</w:t>
      </w:r>
      <w:r>
        <w:rPr>
          <w:rFonts w:hAnsi="宋体"/>
        </w:rPr>
        <w:t>“</w:t>
      </w:r>
      <w:r>
        <w:rPr>
          <w:rFonts w:hAnsi="宋体" w:hint="eastAsia"/>
        </w:rPr>
        <w:t>本基金</w:t>
      </w:r>
      <w:r>
        <w:rPr>
          <w:rFonts w:hAnsi="宋体"/>
        </w:rPr>
        <w:t>”</w:t>
      </w:r>
      <w:r>
        <w:rPr>
          <w:rFonts w:hAnsi="宋体" w:hint="eastAsia"/>
        </w:rPr>
        <w:t>）的基金管理人银河基金管理有限公司（以下简称“公司”或</w:t>
      </w:r>
      <w:r>
        <w:rPr>
          <w:rFonts w:hAnsi="宋体"/>
        </w:rPr>
        <w:t>“</w:t>
      </w:r>
      <w:r>
        <w:rPr>
          <w:rFonts w:hAnsi="宋体" w:hint="eastAsia"/>
        </w:rPr>
        <w:t>基金管理人</w:t>
      </w:r>
      <w:r>
        <w:rPr>
          <w:rFonts w:hAnsi="宋体"/>
        </w:rPr>
        <w:t>”</w:t>
      </w:r>
      <w:r>
        <w:rPr>
          <w:rFonts w:hAnsi="宋体" w:hint="eastAsia"/>
        </w:rPr>
        <w:t>）决定以通讯方式召开本基金的基金份额持有人大会，会议的具体安排如下：</w:t>
      </w:r>
    </w:p>
    <w:p w:rsidR="006604F5" w:rsidRDefault="006604F5">
      <w:pPr>
        <w:pStyle w:val="Default"/>
        <w:spacing w:line="360" w:lineRule="auto"/>
        <w:ind w:firstLineChars="200" w:firstLine="480"/>
        <w:rPr>
          <w:rFonts w:hAnsi="宋体"/>
        </w:rPr>
      </w:pPr>
      <w:r>
        <w:rPr>
          <w:rFonts w:hAnsi="宋体"/>
        </w:rPr>
        <w:t>1</w:t>
      </w:r>
      <w:r>
        <w:rPr>
          <w:rFonts w:hAnsi="宋体" w:hint="eastAsia"/>
        </w:rPr>
        <w:t>、会议召开方式：通讯方式。</w:t>
      </w:r>
    </w:p>
    <w:p w:rsidR="006604F5" w:rsidRDefault="006604F5">
      <w:pPr>
        <w:pStyle w:val="Default"/>
        <w:spacing w:line="360" w:lineRule="auto"/>
        <w:ind w:firstLineChars="200" w:firstLine="480"/>
        <w:rPr>
          <w:rFonts w:hAnsi="宋体"/>
        </w:rPr>
      </w:pPr>
      <w:r>
        <w:rPr>
          <w:rFonts w:hAnsi="宋体"/>
        </w:rPr>
        <w:t>2</w:t>
      </w:r>
      <w:r>
        <w:rPr>
          <w:rFonts w:hAnsi="宋体" w:hint="eastAsia"/>
        </w:rPr>
        <w:t>、会议投票表决起止时间：</w:t>
      </w:r>
      <w:r w:rsidR="00FD4906">
        <w:rPr>
          <w:rFonts w:hAnsi="宋体"/>
        </w:rPr>
        <w:t>202</w:t>
      </w:r>
      <w:r w:rsidR="006621E5">
        <w:rPr>
          <w:rFonts w:hAnsi="宋体"/>
        </w:rPr>
        <w:t>6</w:t>
      </w:r>
      <w:r>
        <w:rPr>
          <w:rFonts w:hAnsi="宋体" w:hint="eastAsia"/>
        </w:rPr>
        <w:t>年</w:t>
      </w:r>
      <w:r w:rsidR="008F1C3F">
        <w:rPr>
          <w:rFonts w:hAnsi="宋体"/>
        </w:rPr>
        <w:t>2</w:t>
      </w:r>
      <w:r>
        <w:rPr>
          <w:rFonts w:hAnsi="宋体" w:hint="eastAsia"/>
        </w:rPr>
        <w:t>月</w:t>
      </w:r>
      <w:r w:rsidR="008F1C3F">
        <w:rPr>
          <w:rFonts w:hAnsi="宋体"/>
        </w:rPr>
        <w:t>10</w:t>
      </w:r>
      <w:r>
        <w:rPr>
          <w:rFonts w:hAnsi="宋体" w:hint="eastAsia"/>
        </w:rPr>
        <w:t>日至</w:t>
      </w:r>
      <w:r w:rsidR="00FD4906">
        <w:rPr>
          <w:rFonts w:hAnsi="宋体"/>
        </w:rPr>
        <w:t>202</w:t>
      </w:r>
      <w:r w:rsidR="006621E5">
        <w:rPr>
          <w:rFonts w:hAnsi="宋体"/>
        </w:rPr>
        <w:t>6</w:t>
      </w:r>
      <w:r>
        <w:rPr>
          <w:rFonts w:hAnsi="宋体" w:hint="eastAsia"/>
        </w:rPr>
        <w:t>年</w:t>
      </w:r>
      <w:r w:rsidR="008F1C3F">
        <w:rPr>
          <w:rFonts w:hAnsi="宋体"/>
        </w:rPr>
        <w:t>3</w:t>
      </w:r>
      <w:r>
        <w:rPr>
          <w:rFonts w:hAnsi="宋体" w:hint="eastAsia"/>
        </w:rPr>
        <w:t>月</w:t>
      </w:r>
      <w:r w:rsidR="008F1C3F">
        <w:rPr>
          <w:rFonts w:hAnsi="宋体"/>
        </w:rPr>
        <w:t>16</w:t>
      </w:r>
      <w:r>
        <w:rPr>
          <w:rFonts w:hAnsi="宋体" w:hint="eastAsia"/>
        </w:rPr>
        <w:t>日</w:t>
      </w:r>
      <w:r>
        <w:rPr>
          <w:rFonts w:hAnsi="宋体"/>
        </w:rPr>
        <w:t>17:00</w:t>
      </w:r>
      <w:r>
        <w:rPr>
          <w:rFonts w:hAnsi="宋体" w:hint="eastAsia"/>
        </w:rPr>
        <w:t>时止（</w:t>
      </w:r>
      <w:r w:rsidR="002B3989">
        <w:rPr>
          <w:rFonts w:hAnsi="宋体" w:hint="eastAsia"/>
        </w:rPr>
        <w:t>纸面表决票</w:t>
      </w:r>
      <w:r>
        <w:rPr>
          <w:rFonts w:hAnsi="宋体" w:hint="eastAsia"/>
        </w:rPr>
        <w:t>以基金管理人收到表决票时间为准</w:t>
      </w:r>
      <w:r w:rsidR="002B3989">
        <w:rPr>
          <w:rFonts w:ascii="Times New Roman" w:hAnsi="Times New Roman" w:hint="eastAsia"/>
        </w:rPr>
        <w:t>，</w:t>
      </w:r>
      <w:r w:rsidR="00B47017">
        <w:rPr>
          <w:rFonts w:ascii="Times New Roman" w:hAnsi="Times New Roman" w:hint="eastAsia"/>
        </w:rPr>
        <w:t>网络</w:t>
      </w:r>
      <w:r w:rsidR="002B3989">
        <w:rPr>
          <w:rFonts w:ascii="Times New Roman" w:hAnsi="Times New Roman" w:hint="eastAsia"/>
        </w:rPr>
        <w:t>投票以</w:t>
      </w:r>
      <w:r w:rsidR="004A2402">
        <w:rPr>
          <w:rFonts w:ascii="Times New Roman" w:hAnsi="Times New Roman" w:hint="eastAsia"/>
        </w:rPr>
        <w:t>基金管理人</w:t>
      </w:r>
      <w:r w:rsidR="002B3989">
        <w:rPr>
          <w:rFonts w:ascii="Times New Roman" w:hAnsi="Times New Roman" w:hint="eastAsia"/>
        </w:rPr>
        <w:t>系统记录时间为准</w:t>
      </w:r>
      <w:r>
        <w:rPr>
          <w:rFonts w:hAnsi="宋体" w:hint="eastAsia"/>
        </w:rPr>
        <w:t>）。</w:t>
      </w:r>
    </w:p>
    <w:p w:rsidR="006604F5" w:rsidRDefault="006604F5">
      <w:pPr>
        <w:pStyle w:val="Default"/>
        <w:spacing w:line="360" w:lineRule="auto"/>
        <w:ind w:firstLineChars="200" w:firstLine="480"/>
        <w:rPr>
          <w:rFonts w:hAnsi="宋体"/>
        </w:rPr>
      </w:pPr>
      <w:r>
        <w:rPr>
          <w:rFonts w:hAnsi="宋体"/>
        </w:rPr>
        <w:t>3</w:t>
      </w:r>
      <w:r>
        <w:rPr>
          <w:rFonts w:hAnsi="宋体" w:hint="eastAsia"/>
        </w:rPr>
        <w:t>、会议</w:t>
      </w:r>
      <w:r w:rsidR="009A2C19">
        <w:rPr>
          <w:rFonts w:hAnsi="宋体" w:hint="eastAsia"/>
        </w:rPr>
        <w:t>纸面</w:t>
      </w:r>
      <w:r>
        <w:rPr>
          <w:rFonts w:hAnsi="宋体" w:hint="eastAsia"/>
        </w:rPr>
        <w:t>表决票</w:t>
      </w:r>
      <w:r>
        <w:rPr>
          <w:rFonts w:hint="eastAsia"/>
        </w:rPr>
        <w:t>及授权委托书</w:t>
      </w:r>
      <w:r>
        <w:rPr>
          <w:rFonts w:hAnsi="宋体" w:hint="eastAsia"/>
        </w:rPr>
        <w:t>等所需的相关文件的寄达地点：</w:t>
      </w:r>
    </w:p>
    <w:p w:rsidR="006604F5" w:rsidRDefault="006604F5">
      <w:pPr>
        <w:pStyle w:val="Default"/>
        <w:spacing w:line="360" w:lineRule="auto"/>
        <w:ind w:firstLineChars="200" w:firstLine="480"/>
        <w:rPr>
          <w:rFonts w:hAnsi="宋体"/>
        </w:rPr>
      </w:pPr>
      <w:r>
        <w:rPr>
          <w:rFonts w:hAnsi="宋体" w:hint="eastAsia"/>
        </w:rPr>
        <w:t xml:space="preserve">基金管理人：银河基金管理有限公司 </w:t>
      </w:r>
    </w:p>
    <w:p w:rsidR="006604F5" w:rsidRDefault="006604F5">
      <w:pPr>
        <w:pStyle w:val="Default"/>
        <w:spacing w:line="360" w:lineRule="auto"/>
        <w:ind w:firstLineChars="200" w:firstLine="480"/>
        <w:rPr>
          <w:rFonts w:hAnsi="宋体"/>
        </w:rPr>
      </w:pPr>
      <w:r>
        <w:rPr>
          <w:rFonts w:hAnsi="宋体" w:hint="eastAsia"/>
        </w:rPr>
        <w:t>地址：</w:t>
      </w:r>
      <w:r w:rsidR="00EC10CE">
        <w:rPr>
          <w:rFonts w:hAnsi="宋体" w:hint="eastAsia"/>
        </w:rPr>
        <w:t>上海市浦东新区富城路</w:t>
      </w:r>
      <w:r w:rsidR="00EC10CE">
        <w:rPr>
          <w:rFonts w:hAnsi="宋体"/>
        </w:rPr>
        <w:t>99</w:t>
      </w:r>
      <w:r w:rsidR="00EC10CE">
        <w:rPr>
          <w:rFonts w:hAnsi="宋体" w:hint="eastAsia"/>
        </w:rPr>
        <w:t>号震旦国际大楼</w:t>
      </w:r>
      <w:r w:rsidR="00EC10CE">
        <w:rPr>
          <w:rFonts w:hAnsi="宋体"/>
        </w:rPr>
        <w:t>21</w:t>
      </w:r>
      <w:r w:rsidR="00EC10CE">
        <w:rPr>
          <w:rFonts w:hAnsi="宋体" w:hint="eastAsia"/>
        </w:rPr>
        <w:t>楼</w:t>
      </w:r>
      <w:r w:rsidR="00EC10CE">
        <w:rPr>
          <w:rFonts w:hAnsi="宋体"/>
        </w:rPr>
        <w:t xml:space="preserve"> </w:t>
      </w:r>
      <w:r>
        <w:rPr>
          <w:rFonts w:hAnsi="宋体" w:hint="eastAsia"/>
        </w:rPr>
        <w:t xml:space="preserve"> </w:t>
      </w:r>
    </w:p>
    <w:p w:rsidR="006604F5" w:rsidRDefault="006604F5">
      <w:pPr>
        <w:pStyle w:val="Default"/>
        <w:spacing w:line="360" w:lineRule="auto"/>
        <w:ind w:firstLineChars="200" w:firstLine="480"/>
        <w:rPr>
          <w:rFonts w:hAnsi="宋体"/>
        </w:rPr>
      </w:pPr>
      <w:r>
        <w:rPr>
          <w:rFonts w:hAnsi="宋体" w:hint="eastAsia"/>
        </w:rPr>
        <w:t>邮政编码：20012</w:t>
      </w:r>
      <w:r w:rsidR="00EC10CE">
        <w:rPr>
          <w:rFonts w:hAnsi="宋体"/>
        </w:rPr>
        <w:t>0</w:t>
      </w:r>
      <w:r>
        <w:rPr>
          <w:rFonts w:hAnsi="宋体" w:hint="eastAsia"/>
        </w:rPr>
        <w:t xml:space="preserve"> </w:t>
      </w:r>
    </w:p>
    <w:p w:rsidR="006604F5" w:rsidRDefault="006604F5">
      <w:pPr>
        <w:pStyle w:val="Default"/>
        <w:spacing w:line="360" w:lineRule="auto"/>
        <w:ind w:firstLineChars="200" w:firstLine="480"/>
        <w:rPr>
          <w:rFonts w:hAnsi="宋体"/>
        </w:rPr>
      </w:pPr>
      <w:r>
        <w:rPr>
          <w:rFonts w:hAnsi="宋体" w:hint="eastAsia"/>
        </w:rPr>
        <w:t>联系人：郑夫桦</w:t>
      </w:r>
    </w:p>
    <w:p w:rsidR="006604F5" w:rsidRDefault="006604F5">
      <w:pPr>
        <w:pStyle w:val="Default"/>
        <w:spacing w:line="360" w:lineRule="auto"/>
        <w:ind w:firstLineChars="200" w:firstLine="480"/>
        <w:rPr>
          <w:rFonts w:hAnsi="宋体"/>
        </w:rPr>
      </w:pPr>
      <w:r>
        <w:rPr>
          <w:rFonts w:hAnsi="宋体" w:hint="eastAsia"/>
        </w:rPr>
        <w:t>联系电话：（021）38568519</w:t>
      </w:r>
    </w:p>
    <w:p w:rsidR="006604F5" w:rsidRDefault="006604F5">
      <w:pPr>
        <w:pStyle w:val="Default"/>
        <w:spacing w:line="360" w:lineRule="auto"/>
        <w:ind w:firstLineChars="200" w:firstLine="480"/>
        <w:rPr>
          <w:rFonts w:hAnsi="宋体"/>
        </w:rPr>
      </w:pPr>
      <w:r>
        <w:rPr>
          <w:rFonts w:hAnsi="宋体" w:hint="eastAsia"/>
        </w:rPr>
        <w:t>请在信封表面注明：</w:t>
      </w:r>
      <w:r>
        <w:rPr>
          <w:rFonts w:hAnsi="宋体"/>
        </w:rPr>
        <w:t>“</w:t>
      </w:r>
      <w:r w:rsidR="00091176">
        <w:rPr>
          <w:rFonts w:hAnsi="宋体" w:hint="eastAsia"/>
          <w:b/>
        </w:rPr>
        <w:t>银河睿鑫纯债债券型证券投资基金</w:t>
      </w:r>
      <w:r>
        <w:rPr>
          <w:rFonts w:hAnsi="宋体" w:hint="eastAsia"/>
          <w:b/>
        </w:rPr>
        <w:t>基金份额持有人大会表决专用</w:t>
      </w:r>
      <w:r>
        <w:rPr>
          <w:rFonts w:hAnsi="宋体"/>
        </w:rPr>
        <w:t>”</w:t>
      </w:r>
      <w:r>
        <w:rPr>
          <w:rFonts w:hAnsi="宋体" w:hint="eastAsia"/>
        </w:rPr>
        <w:t>。</w:t>
      </w:r>
    </w:p>
    <w:p w:rsidR="006604F5" w:rsidRDefault="006604F5">
      <w:pPr>
        <w:pStyle w:val="Default"/>
        <w:spacing w:line="360" w:lineRule="auto"/>
        <w:ind w:firstLineChars="200" w:firstLine="480"/>
        <w:rPr>
          <w:rFonts w:hAnsi="宋体"/>
        </w:rPr>
      </w:pPr>
      <w:r>
        <w:rPr>
          <w:rFonts w:hAnsi="宋体" w:hint="eastAsia"/>
        </w:rPr>
        <w:t>投资人如有任何疑问，可致电基金管理人客户服务电话</w:t>
      </w:r>
      <w:r>
        <w:t>400-820-0860（免长途通话费）</w:t>
      </w:r>
      <w:r>
        <w:rPr>
          <w:rFonts w:hAnsi="宋体" w:hint="eastAsia"/>
        </w:rPr>
        <w:t>咨询。</w:t>
      </w:r>
    </w:p>
    <w:p w:rsidR="006604F5" w:rsidRDefault="006604F5">
      <w:pPr>
        <w:pStyle w:val="Default"/>
        <w:spacing w:line="360" w:lineRule="auto"/>
        <w:ind w:firstLineChars="200" w:firstLine="482"/>
        <w:rPr>
          <w:rFonts w:hAnsi="宋体"/>
          <w:b/>
        </w:rPr>
      </w:pPr>
      <w:r>
        <w:rPr>
          <w:rFonts w:hAnsi="宋体" w:hint="eastAsia"/>
          <w:b/>
        </w:rPr>
        <w:t>二、会议审议事项</w:t>
      </w:r>
    </w:p>
    <w:p w:rsidR="006604F5" w:rsidRDefault="006604F5">
      <w:pPr>
        <w:pStyle w:val="Default"/>
        <w:spacing w:line="360" w:lineRule="auto"/>
        <w:ind w:firstLineChars="200" w:firstLine="480"/>
        <w:rPr>
          <w:rFonts w:hAnsi="宋体"/>
        </w:rPr>
      </w:pPr>
      <w:r>
        <w:rPr>
          <w:rFonts w:hAnsi="宋体" w:hint="eastAsia"/>
        </w:rPr>
        <w:t>《关于终止</w:t>
      </w:r>
      <w:r w:rsidR="00091176">
        <w:rPr>
          <w:rFonts w:hAnsi="宋体" w:hint="eastAsia"/>
        </w:rPr>
        <w:t>银河睿鑫纯债债券型证券投资基金</w:t>
      </w:r>
      <w:r>
        <w:rPr>
          <w:rFonts w:hAnsi="宋体" w:hint="eastAsia"/>
        </w:rPr>
        <w:t>基金合同有关事项的议案》（见附件一）。</w:t>
      </w:r>
    </w:p>
    <w:p w:rsidR="006604F5" w:rsidRDefault="006604F5">
      <w:pPr>
        <w:pStyle w:val="Default"/>
        <w:spacing w:line="360" w:lineRule="auto"/>
        <w:ind w:firstLineChars="200" w:firstLine="482"/>
        <w:rPr>
          <w:rFonts w:hAnsi="宋体"/>
          <w:b/>
        </w:rPr>
      </w:pPr>
      <w:r>
        <w:rPr>
          <w:rFonts w:hAnsi="宋体" w:hint="eastAsia"/>
          <w:b/>
        </w:rPr>
        <w:t>三、基金份额持有人大会的权益登记日</w:t>
      </w:r>
    </w:p>
    <w:p w:rsidR="006604F5" w:rsidRDefault="006604F5">
      <w:pPr>
        <w:pStyle w:val="Default"/>
        <w:spacing w:line="360" w:lineRule="auto"/>
        <w:ind w:firstLineChars="200" w:firstLine="480"/>
        <w:rPr>
          <w:rFonts w:hAnsi="宋体"/>
        </w:rPr>
      </w:pPr>
      <w:r>
        <w:rPr>
          <w:rFonts w:hAnsi="宋体" w:hint="eastAsia"/>
        </w:rPr>
        <w:t>本次大会的权益登记日为</w:t>
      </w:r>
      <w:r w:rsidR="00FD4906">
        <w:rPr>
          <w:rFonts w:hAnsi="宋体"/>
        </w:rPr>
        <w:t>202</w:t>
      </w:r>
      <w:r w:rsidR="006621E5">
        <w:rPr>
          <w:rFonts w:hAnsi="宋体"/>
        </w:rPr>
        <w:t>6</w:t>
      </w:r>
      <w:r>
        <w:rPr>
          <w:rFonts w:hAnsi="宋体" w:hint="eastAsia"/>
        </w:rPr>
        <w:t>年</w:t>
      </w:r>
      <w:r w:rsidR="008F1C3F">
        <w:rPr>
          <w:rFonts w:hAnsi="宋体"/>
        </w:rPr>
        <w:t>2</w:t>
      </w:r>
      <w:r>
        <w:rPr>
          <w:rFonts w:hAnsi="宋体" w:hint="eastAsia"/>
        </w:rPr>
        <w:t>月</w:t>
      </w:r>
      <w:r w:rsidR="008F1C3F">
        <w:rPr>
          <w:rFonts w:hAnsi="宋体"/>
        </w:rPr>
        <w:t>9</w:t>
      </w:r>
      <w:r>
        <w:rPr>
          <w:rFonts w:hAnsi="宋体" w:hint="eastAsia"/>
        </w:rPr>
        <w:t>日，即该日下午证券交易所交易时间结</w:t>
      </w:r>
      <w:r>
        <w:rPr>
          <w:rFonts w:hAnsi="宋体" w:hint="eastAsia"/>
        </w:rPr>
        <w:lastRenderedPageBreak/>
        <w:t>束后，在本基金登记机构登记在册的本基金全体基金份额持有人均有权参与本次基金份额持有人大会的表决（注：权益登记日当天申请申购的基金份额不享有本次会议表决权，权益登记日当天申请赎回的基金份额享有本次会议表决权）。</w:t>
      </w:r>
    </w:p>
    <w:p w:rsidR="009B5301" w:rsidRDefault="006604F5">
      <w:pPr>
        <w:pStyle w:val="Default"/>
        <w:spacing w:line="360" w:lineRule="auto"/>
        <w:ind w:firstLineChars="200" w:firstLine="482"/>
        <w:rPr>
          <w:rFonts w:hAnsi="宋体"/>
          <w:b/>
        </w:rPr>
      </w:pPr>
      <w:r>
        <w:rPr>
          <w:rFonts w:hAnsi="宋体" w:hint="eastAsia"/>
          <w:b/>
        </w:rPr>
        <w:t>四、</w:t>
      </w:r>
      <w:r w:rsidR="009B5301">
        <w:rPr>
          <w:rFonts w:hAnsi="宋体" w:hint="eastAsia"/>
          <w:b/>
        </w:rPr>
        <w:t>投票方式</w:t>
      </w:r>
    </w:p>
    <w:p w:rsidR="006604F5" w:rsidRPr="00816176" w:rsidRDefault="009B5301">
      <w:pPr>
        <w:pStyle w:val="Default"/>
        <w:spacing w:line="360" w:lineRule="auto"/>
        <w:ind w:firstLineChars="200" w:firstLine="480"/>
        <w:rPr>
          <w:rFonts w:hAnsi="宋体"/>
        </w:rPr>
      </w:pPr>
      <w:r w:rsidRPr="00816176">
        <w:rPr>
          <w:rFonts w:hAnsi="宋体" w:hint="eastAsia"/>
        </w:rPr>
        <w:t>（一）纸面</w:t>
      </w:r>
      <w:r w:rsidR="006604F5" w:rsidRPr="00816176">
        <w:rPr>
          <w:rFonts w:hAnsi="宋体" w:hint="eastAsia"/>
        </w:rPr>
        <w:t>表决票的填写和寄交方式</w:t>
      </w:r>
    </w:p>
    <w:p w:rsidR="006604F5" w:rsidRDefault="006604F5">
      <w:pPr>
        <w:pStyle w:val="Default"/>
        <w:spacing w:line="360" w:lineRule="auto"/>
        <w:ind w:firstLineChars="200" w:firstLine="480"/>
        <w:rPr>
          <w:rFonts w:hAnsi="宋体"/>
        </w:rPr>
      </w:pPr>
      <w:r>
        <w:rPr>
          <w:rFonts w:hAnsi="宋体"/>
        </w:rPr>
        <w:t>1</w:t>
      </w:r>
      <w:r>
        <w:rPr>
          <w:rFonts w:hAnsi="宋体" w:hint="eastAsia"/>
        </w:rPr>
        <w:t>、本次会议表决票详见附件四。基金份额持有人可从相关报纸上剪裁、复印或登录本基金管理人网站（</w:t>
      </w:r>
      <w:r>
        <w:rPr>
          <w:rFonts w:hAnsi="宋体"/>
        </w:rPr>
        <w:t>www.cgf.cn</w:t>
      </w:r>
      <w:r>
        <w:rPr>
          <w:rFonts w:hAnsi="宋体" w:hint="eastAsia"/>
        </w:rPr>
        <w:t>）、中国证监会基金电子披露网站（</w:t>
      </w:r>
      <w:r>
        <w:rPr>
          <w:rFonts w:hAnsi="宋体"/>
        </w:rPr>
        <w:t>http://eid.csrc.gov.cn/fund</w:t>
      </w:r>
      <w:r>
        <w:rPr>
          <w:rFonts w:hAnsi="宋体" w:hint="eastAsia"/>
        </w:rPr>
        <w:t>）下载并打印等方式获取表决票。</w:t>
      </w:r>
    </w:p>
    <w:p w:rsidR="006604F5" w:rsidRDefault="006604F5">
      <w:pPr>
        <w:pStyle w:val="Default"/>
        <w:spacing w:line="360" w:lineRule="auto"/>
        <w:ind w:firstLineChars="200" w:firstLine="480"/>
        <w:rPr>
          <w:rFonts w:hAnsi="宋体"/>
        </w:rPr>
      </w:pPr>
      <w:r>
        <w:rPr>
          <w:rFonts w:hAnsi="宋体"/>
        </w:rPr>
        <w:t>2</w:t>
      </w:r>
      <w:r>
        <w:rPr>
          <w:rFonts w:hAnsi="宋体" w:hint="eastAsia"/>
        </w:rPr>
        <w:t>、基金份额持有人应当按照表决票的要求填写相关内容，其中：</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（1）个人投资者自行投票的，需在表决票上签字，并提供本人有效身份证件正反面复印件；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投资者自行投票的，需在表决票上加盖本机构公章（如有）或由授权代表在表决票上签字（如无公章），并提供该授权代表的有效身份证件正反面复印件或者护照或其他身份证明文件的复印件，该合格境外投资者所签署的授权委托书或者证明该授权代表有权代表该合格境外投资者签署表决票的其他证明文件，以及该合格境外投资者加盖公章（如有）的营业执照、商业登记证或者其他有效注册登记证明复印件和取得合格境外投资者资格的证明文件的复印件；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（3）个人投资者委托他人投票的，应由代理人在表决票上签字或盖章，并提供个人投资者有效身份证件正反面复印件，以及填妥的授权委托书原件（参照附件五，</w:t>
      </w:r>
      <w:r>
        <w:rPr>
          <w:rFonts w:ascii="宋体" w:hAnsi="宋体"/>
          <w:sz w:val="24"/>
          <w:szCs w:val="24"/>
        </w:rPr>
        <w:t>下同</w:t>
      </w:r>
      <w:r>
        <w:rPr>
          <w:rFonts w:ascii="宋体" w:hAnsi="宋体" w:hint="eastAsia"/>
          <w:sz w:val="24"/>
          <w:szCs w:val="24"/>
        </w:rPr>
        <w:t xml:space="preserve">）。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（4）机构投资者委托他人投票的，应由代理人在表决票上签字或盖章，并提供机构投资者的加盖公章的营业执照复印件（事业单位、社会团体或其他单位</w:t>
      </w:r>
      <w:r>
        <w:rPr>
          <w:rFonts w:ascii="宋体" w:hAnsi="宋体" w:hint="eastAsia"/>
          <w:sz w:val="24"/>
          <w:szCs w:val="24"/>
        </w:rPr>
        <w:lastRenderedPageBreak/>
        <w:t>可使用加盖公章的有权部门的批文、开户证明或登记证书复印件等），以及填妥的授权委托书原件并</w:t>
      </w:r>
      <w:r>
        <w:rPr>
          <w:rFonts w:ascii="宋体" w:hAnsi="宋体"/>
          <w:sz w:val="24"/>
          <w:szCs w:val="24"/>
        </w:rPr>
        <w:t>加盖公章</w:t>
      </w:r>
      <w:r>
        <w:rPr>
          <w:rFonts w:ascii="宋体" w:hAnsi="宋体" w:hint="eastAsia"/>
          <w:sz w:val="24"/>
          <w:szCs w:val="24"/>
        </w:rPr>
        <w:t>。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合格境外投资者委托他人投票的，应由代理人在表决票上签字或盖章，并提供该合格境外投资者加盖公章（如有）的营业执照、商业登记证或者其他有效注册登记证明复印件，以及取得合格境外投资者资格的证明文件的复印件，以及填妥的授权委托书原件并加盖公章（如有）或由授权代表签字（如无公章），并提供该授权代表的有效身份证件正反面复印件或者护照或其他身份证明文件的复印件，该合格境外投资者所签署的授权委托书或者证明该授权代表有权代表该合格境外投资者签署该授权委托书的其他证明文件。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r w:rsidR="00D23D7A">
        <w:rPr>
          <w:rFonts w:ascii="宋体" w:hAnsi="宋体" w:hint="eastAsia"/>
          <w:sz w:val="24"/>
          <w:szCs w:val="24"/>
        </w:rPr>
        <w:t>；</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（5）以上各项中的公章、批文、开户证明及登记证书等，以基金管理人的认可为准。</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3、基金份额持有人或其代理人需将填妥的</w:t>
      </w:r>
      <w:r w:rsidR="00822A7F">
        <w:rPr>
          <w:rFonts w:ascii="宋体" w:hAnsi="宋体" w:hint="eastAsia"/>
          <w:sz w:val="24"/>
          <w:szCs w:val="24"/>
        </w:rPr>
        <w:t>纸面</w:t>
      </w:r>
      <w:r>
        <w:rPr>
          <w:rFonts w:ascii="宋体" w:hAnsi="宋体" w:hint="eastAsia"/>
          <w:sz w:val="24"/>
          <w:szCs w:val="24"/>
        </w:rPr>
        <w:t>表决票和所需的相关文件在</w:t>
      </w:r>
      <w:r w:rsidR="00FD4906">
        <w:rPr>
          <w:rFonts w:ascii="宋体" w:hAnsi="宋体" w:hint="eastAsia"/>
          <w:sz w:val="24"/>
          <w:szCs w:val="24"/>
        </w:rPr>
        <w:t>202</w:t>
      </w:r>
      <w:r w:rsidR="006621E5">
        <w:rPr>
          <w:rFonts w:ascii="宋体" w:hAnsi="宋体"/>
          <w:sz w:val="24"/>
          <w:szCs w:val="24"/>
        </w:rPr>
        <w:t>6</w:t>
      </w:r>
      <w:r>
        <w:rPr>
          <w:rFonts w:ascii="宋体" w:hAnsi="宋体" w:hint="eastAsia"/>
          <w:sz w:val="24"/>
          <w:szCs w:val="24"/>
        </w:rPr>
        <w:t>年</w:t>
      </w:r>
      <w:r w:rsidR="008F1C3F">
        <w:rPr>
          <w:rFonts w:ascii="宋体" w:hAnsi="宋体"/>
          <w:sz w:val="24"/>
          <w:szCs w:val="24"/>
        </w:rPr>
        <w:t>2</w:t>
      </w:r>
      <w:r>
        <w:rPr>
          <w:rFonts w:ascii="宋体" w:hAnsi="宋体" w:hint="eastAsia"/>
          <w:sz w:val="24"/>
          <w:szCs w:val="24"/>
        </w:rPr>
        <w:t>月</w:t>
      </w:r>
      <w:r w:rsidR="008F1C3F">
        <w:rPr>
          <w:rFonts w:ascii="宋体" w:hAnsi="宋体"/>
          <w:sz w:val="24"/>
          <w:szCs w:val="24"/>
        </w:rPr>
        <w:t>10</w:t>
      </w:r>
      <w:r>
        <w:rPr>
          <w:rFonts w:ascii="宋体" w:hAnsi="宋体" w:hint="eastAsia"/>
          <w:sz w:val="24"/>
          <w:szCs w:val="24"/>
        </w:rPr>
        <w:t>日起，至</w:t>
      </w:r>
      <w:r w:rsidR="00FD4906">
        <w:rPr>
          <w:rFonts w:ascii="宋体" w:hAnsi="宋体" w:hint="eastAsia"/>
          <w:sz w:val="24"/>
          <w:szCs w:val="24"/>
        </w:rPr>
        <w:t>202</w:t>
      </w:r>
      <w:r w:rsidR="006621E5">
        <w:rPr>
          <w:rFonts w:ascii="宋体" w:hAnsi="宋体"/>
          <w:sz w:val="24"/>
          <w:szCs w:val="24"/>
        </w:rPr>
        <w:t>6</w:t>
      </w:r>
      <w:r>
        <w:rPr>
          <w:rFonts w:ascii="宋体" w:hAnsi="宋体" w:hint="eastAsia"/>
          <w:sz w:val="24"/>
          <w:szCs w:val="24"/>
        </w:rPr>
        <w:t>年</w:t>
      </w:r>
      <w:r w:rsidR="008F1C3F">
        <w:rPr>
          <w:rFonts w:ascii="宋体" w:hAnsi="宋体"/>
          <w:sz w:val="24"/>
          <w:szCs w:val="24"/>
        </w:rPr>
        <w:t>3</w:t>
      </w:r>
      <w:r>
        <w:rPr>
          <w:rFonts w:ascii="宋体" w:hAnsi="宋体" w:hint="eastAsia"/>
          <w:sz w:val="24"/>
          <w:szCs w:val="24"/>
        </w:rPr>
        <w:t>月</w:t>
      </w:r>
      <w:r w:rsidR="008F1C3F">
        <w:rPr>
          <w:rFonts w:ascii="宋体" w:hAnsi="宋体"/>
          <w:sz w:val="24"/>
          <w:szCs w:val="24"/>
        </w:rPr>
        <w:t>16</w:t>
      </w:r>
      <w:r>
        <w:rPr>
          <w:rFonts w:ascii="宋体" w:hAnsi="宋体" w:hint="eastAsia"/>
          <w:sz w:val="24"/>
          <w:szCs w:val="24"/>
        </w:rPr>
        <w:t>日17：00止的期间内通过专人送交、快递或邮寄挂号信的方式送达至基金管理人的办公地址，并请在信封表面注明：“</w:t>
      </w:r>
      <w:r w:rsidR="00091176">
        <w:rPr>
          <w:rFonts w:ascii="宋体" w:hAnsi="宋体" w:hint="eastAsia"/>
          <w:b/>
          <w:sz w:val="24"/>
          <w:szCs w:val="24"/>
        </w:rPr>
        <w:t>银河睿鑫纯债债券型证券投资基金</w:t>
      </w:r>
      <w:r>
        <w:rPr>
          <w:rFonts w:ascii="宋体" w:hAnsi="宋体" w:hint="eastAsia"/>
          <w:b/>
          <w:sz w:val="24"/>
          <w:szCs w:val="24"/>
        </w:rPr>
        <w:t>基金份额持有人大会表决专用</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送达时间以基金管理人收到</w:t>
      </w:r>
      <w:r w:rsidR="005F2A37">
        <w:rPr>
          <w:rFonts w:ascii="宋体" w:hAnsi="宋体" w:hint="eastAsia"/>
          <w:sz w:val="24"/>
          <w:szCs w:val="24"/>
        </w:rPr>
        <w:t>纸面</w:t>
      </w:r>
      <w:r>
        <w:rPr>
          <w:rFonts w:ascii="宋体" w:hAnsi="宋体" w:hint="eastAsia"/>
          <w:sz w:val="24"/>
          <w:szCs w:val="24"/>
        </w:rPr>
        <w:t xml:space="preserve">表决票时间为准，即：专人送达的以实际递交时间为准；快递送达的，以基金管理人签收时间为准；以邮寄挂号信方式送达的，以挂号信回执上注明的收件日期为送达日期。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基金管理人的办公地址及联系办法如下：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地址：</w:t>
      </w:r>
      <w:r w:rsidR="00EC10CE" w:rsidRPr="00EC10CE">
        <w:rPr>
          <w:rFonts w:ascii="宋体" w:hAnsi="宋体" w:hint="eastAsia"/>
          <w:sz w:val="24"/>
          <w:szCs w:val="24"/>
        </w:rPr>
        <w:t>上海市浦东新区富城路</w:t>
      </w:r>
      <w:r w:rsidR="00EC10CE" w:rsidRPr="00EC10CE">
        <w:rPr>
          <w:rFonts w:ascii="宋体" w:hAnsi="宋体"/>
          <w:sz w:val="24"/>
          <w:szCs w:val="24"/>
        </w:rPr>
        <w:t>99</w:t>
      </w:r>
      <w:r w:rsidR="00EC10CE" w:rsidRPr="00EC10CE">
        <w:rPr>
          <w:rFonts w:ascii="宋体" w:hAnsi="宋体" w:hint="eastAsia"/>
          <w:sz w:val="24"/>
          <w:szCs w:val="24"/>
        </w:rPr>
        <w:t>号震旦国际大楼</w:t>
      </w:r>
      <w:r w:rsidR="00EC10CE" w:rsidRPr="00EC10CE">
        <w:rPr>
          <w:rFonts w:ascii="宋体" w:hAnsi="宋体"/>
          <w:sz w:val="24"/>
          <w:szCs w:val="24"/>
        </w:rPr>
        <w:t>21</w:t>
      </w:r>
      <w:r w:rsidR="00EC10CE" w:rsidRPr="00EC10CE">
        <w:rPr>
          <w:rFonts w:ascii="宋体" w:hAnsi="宋体" w:hint="eastAsia"/>
          <w:sz w:val="24"/>
          <w:szCs w:val="24"/>
        </w:rPr>
        <w:t>楼</w:t>
      </w:r>
      <w:r w:rsidR="00EC10CE" w:rsidRPr="00EC10CE">
        <w:rPr>
          <w:rFonts w:ascii="宋体" w:hAnsi="宋体"/>
          <w:sz w:val="24"/>
          <w:szCs w:val="24"/>
        </w:rPr>
        <w:t xml:space="preserve"> </w:t>
      </w:r>
      <w:r>
        <w:rPr>
          <w:rFonts w:ascii="宋体" w:hAnsi="宋体" w:hint="eastAsia"/>
          <w:sz w:val="24"/>
          <w:szCs w:val="24"/>
        </w:rPr>
        <w:t xml:space="preserve">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邮政编码：20012</w:t>
      </w:r>
      <w:r w:rsidR="00EC10CE">
        <w:rPr>
          <w:rFonts w:ascii="宋体" w:hAnsi="宋体"/>
          <w:sz w:val="24"/>
          <w:szCs w:val="24"/>
        </w:rPr>
        <w:t>0</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联系人：郑夫桦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联系电话：（021）38568519</w:t>
      </w:r>
    </w:p>
    <w:p w:rsidR="005F27F9" w:rsidRDefault="005F27F9" w:rsidP="00FD4906">
      <w:pPr>
        <w:pStyle w:val="Default"/>
        <w:spacing w:line="360" w:lineRule="auto"/>
        <w:ind w:firstLineChars="200" w:firstLine="480"/>
        <w:rPr>
          <w:rFonts w:hAnsi="宋体"/>
        </w:rPr>
      </w:pPr>
      <w:r>
        <w:rPr>
          <w:rFonts w:hAnsi="宋体" w:hint="eastAsia"/>
        </w:rPr>
        <w:t>（</w:t>
      </w:r>
      <w:r w:rsidR="000E5888">
        <w:rPr>
          <w:rFonts w:hAnsi="宋体" w:hint="eastAsia"/>
        </w:rPr>
        <w:t>二</w:t>
      </w:r>
      <w:r>
        <w:rPr>
          <w:rFonts w:hAnsi="宋体" w:hint="eastAsia"/>
        </w:rPr>
        <w:t>）</w:t>
      </w:r>
      <w:r w:rsidR="00FD4906">
        <w:rPr>
          <w:rFonts w:hAnsi="宋体" w:hint="eastAsia"/>
        </w:rPr>
        <w:t>网络投票</w:t>
      </w:r>
      <w:r w:rsidR="00FD4906" w:rsidRPr="00E51CE7">
        <w:rPr>
          <w:rFonts w:hAnsi="宋体" w:hint="eastAsia"/>
        </w:rPr>
        <w:t>（仅适用于个人基金份额持有人）</w:t>
      </w:r>
    </w:p>
    <w:p w:rsidR="00FD4906" w:rsidRDefault="00FD4906" w:rsidP="00FD4906">
      <w:pPr>
        <w:spacing w:line="360" w:lineRule="auto"/>
        <w:ind w:firstLineChars="200" w:firstLine="480"/>
      </w:pPr>
      <w:r w:rsidRPr="001C635A">
        <w:rPr>
          <w:rFonts w:ascii="宋体" w:hAnsi="宋体" w:cs="宋体"/>
          <w:color w:val="000000"/>
          <w:kern w:val="0"/>
          <w:sz w:val="24"/>
          <w:szCs w:val="24"/>
        </w:rPr>
        <w:t>为方便基金份额持有人参与本次基金份额持有人大会，于会议投票表决起止时间内</w:t>
      </w:r>
      <w:r w:rsidRPr="001C635A">
        <w:rPr>
          <w:rFonts w:ascii="宋体" w:hAnsi="宋体" w:cs="宋体" w:hint="eastAsia"/>
          <w:color w:val="000000"/>
          <w:kern w:val="0"/>
          <w:sz w:val="24"/>
          <w:szCs w:val="24"/>
        </w:rPr>
        <w:t>（自</w:t>
      </w:r>
      <w:r>
        <w:rPr>
          <w:rFonts w:ascii="宋体" w:hAnsi="宋体" w:cs="宋体" w:hint="eastAsia"/>
          <w:color w:val="000000"/>
          <w:kern w:val="0"/>
          <w:sz w:val="24"/>
          <w:szCs w:val="24"/>
        </w:rPr>
        <w:t>202</w:t>
      </w:r>
      <w:r w:rsidR="006621E5">
        <w:rPr>
          <w:rFonts w:ascii="宋体" w:hAnsi="宋体" w:cs="宋体"/>
          <w:color w:val="000000"/>
          <w:kern w:val="0"/>
          <w:sz w:val="24"/>
          <w:szCs w:val="24"/>
        </w:rPr>
        <w:t>6</w:t>
      </w:r>
      <w:r w:rsidRPr="001C635A">
        <w:rPr>
          <w:rFonts w:ascii="宋体" w:hAnsi="宋体" w:cs="宋体" w:hint="eastAsia"/>
          <w:color w:val="000000"/>
          <w:kern w:val="0"/>
          <w:sz w:val="24"/>
          <w:szCs w:val="24"/>
        </w:rPr>
        <w:t>年</w:t>
      </w:r>
      <w:r w:rsidR="008F1C3F">
        <w:rPr>
          <w:rFonts w:ascii="宋体" w:hAnsi="宋体" w:cs="宋体"/>
          <w:color w:val="000000"/>
          <w:kern w:val="0"/>
          <w:sz w:val="24"/>
          <w:szCs w:val="24"/>
        </w:rPr>
        <w:t>2</w:t>
      </w:r>
      <w:r w:rsidRPr="001C635A">
        <w:rPr>
          <w:rFonts w:ascii="宋体" w:hAnsi="宋体" w:cs="宋体" w:hint="eastAsia"/>
          <w:color w:val="000000"/>
          <w:kern w:val="0"/>
          <w:sz w:val="24"/>
          <w:szCs w:val="24"/>
        </w:rPr>
        <w:t>月</w:t>
      </w:r>
      <w:r w:rsidR="000B1D3E">
        <w:rPr>
          <w:rFonts w:ascii="宋体" w:hAnsi="宋体" w:cs="宋体"/>
          <w:color w:val="000000"/>
          <w:kern w:val="0"/>
          <w:sz w:val="24"/>
          <w:szCs w:val="24"/>
        </w:rPr>
        <w:t>10</w:t>
      </w:r>
      <w:r w:rsidRPr="001C635A">
        <w:rPr>
          <w:rFonts w:ascii="宋体" w:hAnsi="宋体" w:cs="宋体" w:hint="eastAsia"/>
          <w:color w:val="000000"/>
          <w:kern w:val="0"/>
          <w:sz w:val="24"/>
          <w:szCs w:val="24"/>
        </w:rPr>
        <w:t>日起，至202</w:t>
      </w:r>
      <w:r w:rsidR="006621E5">
        <w:rPr>
          <w:rFonts w:ascii="宋体" w:hAnsi="宋体" w:cs="宋体"/>
          <w:color w:val="000000"/>
          <w:kern w:val="0"/>
          <w:sz w:val="24"/>
          <w:szCs w:val="24"/>
        </w:rPr>
        <w:t>6</w:t>
      </w:r>
      <w:r w:rsidRPr="001C635A">
        <w:rPr>
          <w:rFonts w:ascii="宋体" w:hAnsi="宋体" w:cs="宋体" w:hint="eastAsia"/>
          <w:color w:val="000000"/>
          <w:kern w:val="0"/>
          <w:sz w:val="24"/>
          <w:szCs w:val="24"/>
        </w:rPr>
        <w:t>年</w:t>
      </w:r>
      <w:r w:rsidR="008F1C3F">
        <w:rPr>
          <w:rFonts w:ascii="宋体" w:hAnsi="宋体" w:cs="宋体"/>
          <w:color w:val="000000"/>
          <w:kern w:val="0"/>
          <w:sz w:val="24"/>
          <w:szCs w:val="24"/>
        </w:rPr>
        <w:t>3</w:t>
      </w:r>
      <w:r w:rsidRPr="001C635A">
        <w:rPr>
          <w:rFonts w:ascii="宋体" w:hAnsi="宋体" w:cs="宋体" w:hint="eastAsia"/>
          <w:color w:val="000000"/>
          <w:kern w:val="0"/>
          <w:sz w:val="24"/>
          <w:szCs w:val="24"/>
        </w:rPr>
        <w:t>月</w:t>
      </w:r>
      <w:r w:rsidR="008F1C3F">
        <w:rPr>
          <w:rFonts w:ascii="宋体" w:hAnsi="宋体" w:cs="宋体"/>
          <w:color w:val="000000"/>
          <w:kern w:val="0"/>
          <w:sz w:val="24"/>
          <w:szCs w:val="24"/>
        </w:rPr>
        <w:t>16</w:t>
      </w:r>
      <w:r w:rsidRPr="001C635A">
        <w:rPr>
          <w:rFonts w:ascii="宋体" w:hAnsi="宋体" w:cs="宋体" w:hint="eastAsia"/>
          <w:color w:val="000000"/>
          <w:kern w:val="0"/>
          <w:sz w:val="24"/>
          <w:szCs w:val="24"/>
        </w:rPr>
        <w:t>日17：00止，以基金管理人系统记录时间为准），</w:t>
      </w:r>
      <w:r w:rsidRPr="00E51CE7">
        <w:rPr>
          <w:rFonts w:ascii="宋体" w:hAnsi="宋体" w:cs="宋体"/>
          <w:color w:val="000000"/>
          <w:kern w:val="0"/>
          <w:sz w:val="24"/>
          <w:szCs w:val="24"/>
        </w:rPr>
        <w:t>在基金管理人官网（www.</w:t>
      </w:r>
      <w:r>
        <w:rPr>
          <w:rFonts w:ascii="宋体" w:hAnsi="宋体" w:cs="宋体" w:hint="eastAsia"/>
          <w:color w:val="000000"/>
          <w:kern w:val="0"/>
          <w:sz w:val="24"/>
          <w:szCs w:val="24"/>
        </w:rPr>
        <w:t>cgf</w:t>
      </w:r>
      <w:r>
        <w:rPr>
          <w:rFonts w:ascii="宋体" w:hAnsi="宋体" w:cs="宋体"/>
          <w:color w:val="000000"/>
          <w:kern w:val="0"/>
          <w:sz w:val="24"/>
          <w:szCs w:val="24"/>
        </w:rPr>
        <w:t>.cn</w:t>
      </w:r>
      <w:r w:rsidRPr="00E51CE7">
        <w:rPr>
          <w:rFonts w:ascii="宋体" w:hAnsi="宋体" w:cs="宋体"/>
          <w:color w:val="000000"/>
          <w:kern w:val="0"/>
          <w:sz w:val="24"/>
          <w:szCs w:val="24"/>
        </w:rPr>
        <w:t>）设立网络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专区，基金份额持有人可通过网络</w:t>
      </w:r>
      <w:r w:rsidR="00D23D7A">
        <w:rPr>
          <w:rFonts w:ascii="宋体" w:hAnsi="宋体" w:cs="宋体" w:hint="eastAsia"/>
          <w:color w:val="000000"/>
          <w:kern w:val="0"/>
          <w:sz w:val="24"/>
          <w:szCs w:val="24"/>
        </w:rPr>
        <w:t>投票</w:t>
      </w:r>
      <w:r w:rsidRPr="00E51CE7">
        <w:rPr>
          <w:rFonts w:ascii="宋体" w:hAnsi="宋体" w:cs="宋体"/>
          <w:color w:val="000000"/>
          <w:kern w:val="0"/>
          <w:sz w:val="24"/>
          <w:szCs w:val="24"/>
        </w:rPr>
        <w:t>专区按提示进行网络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操作，</w:t>
      </w:r>
      <w:r w:rsidR="00D23D7A">
        <w:rPr>
          <w:rFonts w:ascii="宋体" w:hAnsi="宋体" w:cs="宋体" w:hint="eastAsia"/>
          <w:color w:val="000000"/>
          <w:kern w:val="0"/>
          <w:sz w:val="24"/>
          <w:szCs w:val="24"/>
        </w:rPr>
        <w:t>并</w:t>
      </w:r>
      <w:r w:rsidRPr="00E51CE7">
        <w:rPr>
          <w:rFonts w:ascii="宋体" w:hAnsi="宋体" w:cs="宋体"/>
          <w:color w:val="000000"/>
          <w:kern w:val="0"/>
          <w:sz w:val="24"/>
          <w:szCs w:val="24"/>
        </w:rPr>
        <w:t>行使表决权。基金份额持有人通过基金管理人官网网络</w:t>
      </w:r>
      <w:r w:rsidRPr="00E51CE7">
        <w:rPr>
          <w:rFonts w:ascii="宋体" w:hAnsi="宋体" w:cs="宋体" w:hint="eastAsia"/>
          <w:color w:val="000000"/>
          <w:kern w:val="0"/>
          <w:sz w:val="24"/>
          <w:szCs w:val="24"/>
        </w:rPr>
        <w:t>投票</w:t>
      </w:r>
      <w:r w:rsidRPr="00E51CE7">
        <w:rPr>
          <w:rFonts w:ascii="宋体" w:hAnsi="宋体" w:cs="宋体"/>
          <w:color w:val="000000"/>
          <w:kern w:val="0"/>
          <w:sz w:val="24"/>
          <w:szCs w:val="24"/>
        </w:rPr>
        <w:t>专区进行</w:t>
      </w:r>
      <w:r w:rsidR="00D23D7A">
        <w:rPr>
          <w:rFonts w:ascii="宋体" w:hAnsi="宋体" w:cs="宋体" w:hint="eastAsia"/>
          <w:color w:val="000000"/>
          <w:kern w:val="0"/>
          <w:sz w:val="24"/>
          <w:szCs w:val="24"/>
        </w:rPr>
        <w:t>投票</w:t>
      </w:r>
      <w:r w:rsidRPr="00E51CE7">
        <w:rPr>
          <w:rFonts w:ascii="宋体" w:hAnsi="宋体" w:cs="宋体"/>
          <w:color w:val="000000"/>
          <w:kern w:val="0"/>
          <w:sz w:val="24"/>
          <w:szCs w:val="24"/>
        </w:rPr>
        <w:t>的，基金管理人将核实基金份额持有人的身份，确保基金份额持有人权益。</w:t>
      </w:r>
    </w:p>
    <w:p w:rsidR="00D23D7A" w:rsidRPr="00FD4906" w:rsidRDefault="00FD4906" w:rsidP="00FD4906">
      <w:pPr>
        <w:spacing w:line="360" w:lineRule="auto"/>
        <w:ind w:firstLineChars="200" w:firstLine="480"/>
        <w:rPr>
          <w:rFonts w:ascii="宋体" w:hAnsi="宋体" w:cs="宋体" w:hint="eastAsia"/>
          <w:color w:val="000000"/>
          <w:kern w:val="0"/>
          <w:sz w:val="24"/>
          <w:szCs w:val="24"/>
        </w:rPr>
      </w:pPr>
      <w:r w:rsidRPr="00026FDE">
        <w:rPr>
          <w:rFonts w:ascii="宋体" w:hAnsi="宋体" w:cs="宋体" w:hint="eastAsia"/>
          <w:color w:val="000000"/>
          <w:kern w:val="0"/>
          <w:sz w:val="24"/>
          <w:szCs w:val="24"/>
        </w:rPr>
        <w:t>基金份额持有人通过网络投票的方式仅适用于个人基金份额持有人，对机构基金份额持有人暂不开通。</w:t>
      </w:r>
    </w:p>
    <w:p w:rsidR="006604F5" w:rsidRDefault="006604F5">
      <w:pPr>
        <w:pStyle w:val="Default"/>
        <w:spacing w:line="360" w:lineRule="auto"/>
        <w:ind w:firstLineChars="200" w:firstLine="482"/>
        <w:rPr>
          <w:rFonts w:hAnsi="宋体"/>
          <w:b/>
        </w:rPr>
      </w:pPr>
      <w:r>
        <w:rPr>
          <w:rFonts w:hAnsi="宋体" w:hint="eastAsia"/>
          <w:b/>
        </w:rPr>
        <w:t>五、计票</w:t>
      </w:r>
    </w:p>
    <w:p w:rsidR="006604F5" w:rsidRDefault="006604F5">
      <w:pPr>
        <w:pStyle w:val="Default"/>
        <w:spacing w:line="360" w:lineRule="auto"/>
        <w:ind w:firstLineChars="200" w:firstLine="480"/>
        <w:rPr>
          <w:rFonts w:hAnsi="宋体"/>
        </w:rPr>
      </w:pPr>
      <w:r>
        <w:rPr>
          <w:rFonts w:hAnsi="宋体"/>
        </w:rPr>
        <w:t>1</w:t>
      </w:r>
      <w:r>
        <w:rPr>
          <w:rFonts w:hAnsi="宋体" w:hint="eastAsia"/>
        </w:rPr>
        <w:t>、本次通讯会议的计票方式为：由本基金管理人授权的两名监督员在基金托管人（</w:t>
      </w:r>
      <w:r w:rsidR="00091176">
        <w:rPr>
          <w:rFonts w:hAnsi="宋体" w:hint="eastAsia"/>
        </w:rPr>
        <w:t>交通</w:t>
      </w:r>
      <w:r w:rsidR="00242917">
        <w:rPr>
          <w:rFonts w:hAnsi="宋体" w:hint="eastAsia"/>
        </w:rPr>
        <w:t>银行股份有限公司</w:t>
      </w:r>
      <w:r>
        <w:rPr>
          <w:rFonts w:hAnsi="宋体" w:hint="eastAsia"/>
        </w:rPr>
        <w:t>）授权代表的监督下在表决截止日期后</w:t>
      </w:r>
      <w:r>
        <w:rPr>
          <w:rFonts w:hAnsi="宋体"/>
        </w:rPr>
        <w:t>2</w:t>
      </w:r>
      <w:r>
        <w:rPr>
          <w:rFonts w:hAnsi="宋体" w:hint="eastAsia"/>
        </w:rPr>
        <w:t>个工作日内进行计票，并由公证机构对其计票过程予以公证并形成决议。基金托管人拒派代表对表决意见的计票进行监督的，不影响计票和表决结果。</w:t>
      </w:r>
    </w:p>
    <w:p w:rsidR="006604F5" w:rsidRDefault="006604F5">
      <w:pPr>
        <w:pStyle w:val="Default"/>
        <w:spacing w:line="360" w:lineRule="auto"/>
        <w:ind w:firstLineChars="200" w:firstLine="480"/>
        <w:rPr>
          <w:rFonts w:hAnsi="宋体"/>
        </w:rPr>
      </w:pPr>
      <w:r>
        <w:rPr>
          <w:rFonts w:hAnsi="宋体"/>
        </w:rPr>
        <w:t>2</w:t>
      </w:r>
      <w:r>
        <w:rPr>
          <w:rFonts w:hAnsi="宋体" w:hint="eastAsia"/>
        </w:rPr>
        <w:t>、基金份额持有人持有的每份基金份额拥有一票表决权。</w:t>
      </w:r>
    </w:p>
    <w:p w:rsidR="006604F5" w:rsidRDefault="006604F5">
      <w:pPr>
        <w:pStyle w:val="Default"/>
        <w:spacing w:line="360" w:lineRule="auto"/>
        <w:ind w:firstLineChars="200" w:firstLine="480"/>
        <w:rPr>
          <w:rFonts w:hAnsi="宋体"/>
        </w:rPr>
      </w:pPr>
      <w:r>
        <w:rPr>
          <w:rFonts w:hAnsi="宋体"/>
        </w:rPr>
        <w:t>3</w:t>
      </w:r>
      <w:r>
        <w:rPr>
          <w:rFonts w:hAnsi="宋体" w:hint="eastAsia"/>
        </w:rPr>
        <w:t>、表决票效力的认定详见附件三。</w:t>
      </w:r>
    </w:p>
    <w:p w:rsidR="006604F5" w:rsidRDefault="006604F5">
      <w:pPr>
        <w:pStyle w:val="Default"/>
        <w:spacing w:line="360" w:lineRule="auto"/>
        <w:ind w:firstLineChars="200" w:firstLine="482"/>
        <w:rPr>
          <w:rFonts w:hAnsi="宋体"/>
          <w:b/>
        </w:rPr>
      </w:pPr>
      <w:r>
        <w:rPr>
          <w:rFonts w:hAnsi="宋体" w:hint="eastAsia"/>
          <w:b/>
        </w:rPr>
        <w:t>六、决议生效条件</w:t>
      </w:r>
    </w:p>
    <w:p w:rsidR="006604F5" w:rsidRDefault="006604F5">
      <w:pPr>
        <w:pStyle w:val="Default"/>
        <w:spacing w:line="360" w:lineRule="auto"/>
        <w:ind w:firstLineChars="200" w:firstLine="480"/>
        <w:rPr>
          <w:rFonts w:hAnsi="宋体"/>
        </w:rPr>
      </w:pPr>
      <w:r>
        <w:rPr>
          <w:rFonts w:hAnsi="宋体"/>
        </w:rPr>
        <w:t>1</w:t>
      </w:r>
      <w:r>
        <w:rPr>
          <w:rFonts w:hAnsi="宋体" w:hint="eastAsia"/>
        </w:rPr>
        <w:t>、本人直接出具表决意见或授权他人代表出具表决意见的基金份额持有人所持有的基金份额不小于在权益登记日基金总份额的二分之一（含二分之一）</w:t>
      </w:r>
      <w:r>
        <w:rPr>
          <w:rFonts w:hAnsi="宋体"/>
        </w:rPr>
        <w:t>,</w:t>
      </w:r>
      <w:r>
        <w:rPr>
          <w:rFonts w:hAnsi="宋体" w:hint="eastAsia"/>
        </w:rPr>
        <w:t>则本次通讯开会视为有效；</w:t>
      </w:r>
    </w:p>
    <w:p w:rsidR="006604F5" w:rsidRDefault="006604F5">
      <w:pPr>
        <w:pStyle w:val="Default"/>
        <w:spacing w:line="360" w:lineRule="auto"/>
        <w:ind w:firstLineChars="200" w:firstLine="480"/>
        <w:rPr>
          <w:rFonts w:hAnsi="宋体"/>
        </w:rPr>
      </w:pPr>
      <w:r>
        <w:rPr>
          <w:rFonts w:hAnsi="宋体"/>
        </w:rPr>
        <w:t>2</w:t>
      </w:r>
      <w:r>
        <w:rPr>
          <w:rFonts w:hAnsi="宋体" w:hint="eastAsia"/>
        </w:rPr>
        <w:t>、本次议案经参加大会的基金份额持有人或其代理人所持表决权的三分之二以上（含三分之二）通过方为有效；</w:t>
      </w:r>
    </w:p>
    <w:p w:rsidR="006604F5" w:rsidRDefault="006604F5">
      <w:pPr>
        <w:tabs>
          <w:tab w:val="left" w:pos="3060"/>
        </w:tabs>
        <w:spacing w:line="360" w:lineRule="auto"/>
        <w:ind w:firstLineChars="200" w:firstLine="480"/>
        <w:rPr>
          <w:rFonts w:ascii="宋体" w:hAnsi="宋体"/>
          <w:bCs/>
          <w:sz w:val="24"/>
        </w:rPr>
      </w:pPr>
      <w:r>
        <w:rPr>
          <w:rFonts w:ascii="宋体" w:hAnsi="宋体"/>
          <w:sz w:val="24"/>
          <w:szCs w:val="24"/>
        </w:rPr>
        <w:t>3</w:t>
      </w:r>
      <w:r>
        <w:rPr>
          <w:rFonts w:ascii="宋体" w:hAnsi="宋体" w:hint="eastAsia"/>
          <w:sz w:val="24"/>
          <w:szCs w:val="24"/>
        </w:rPr>
        <w:t>、基金份额持有人大会决议自表决通过之日起生效，将由本基金管理人在通过之日起</w:t>
      </w:r>
      <w:r>
        <w:rPr>
          <w:rFonts w:ascii="宋体" w:hAnsi="宋体"/>
          <w:sz w:val="24"/>
          <w:szCs w:val="24"/>
        </w:rPr>
        <w:t>5</w:t>
      </w:r>
      <w:r>
        <w:rPr>
          <w:rFonts w:ascii="宋体" w:hAnsi="宋体" w:hint="eastAsia"/>
          <w:sz w:val="24"/>
          <w:szCs w:val="24"/>
        </w:rPr>
        <w:t>日内报中国证监会备案。基金份额持有人大会决议自生效之日起2日内在规定媒介上公告。</w:t>
      </w:r>
      <w:r>
        <w:rPr>
          <w:rFonts w:ascii="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rsidR="006604F5" w:rsidRDefault="006604F5">
      <w:pPr>
        <w:pStyle w:val="Default"/>
        <w:spacing w:line="360" w:lineRule="auto"/>
        <w:ind w:firstLineChars="200" w:firstLine="482"/>
        <w:rPr>
          <w:rFonts w:hAnsi="宋体"/>
          <w:b/>
        </w:rPr>
      </w:pPr>
      <w:r>
        <w:rPr>
          <w:rFonts w:hAnsi="宋体" w:hint="eastAsia"/>
          <w:b/>
        </w:rPr>
        <w:t>七、二次召集基金份额持有人大会及二次授权</w:t>
      </w:r>
    </w:p>
    <w:p w:rsidR="006604F5" w:rsidRDefault="006604F5">
      <w:pPr>
        <w:tabs>
          <w:tab w:val="left" w:pos="3060"/>
        </w:tabs>
        <w:spacing w:line="360" w:lineRule="auto"/>
        <w:ind w:firstLineChars="200" w:firstLine="480"/>
        <w:rPr>
          <w:rFonts w:ascii="宋体" w:hAnsi="宋体"/>
          <w:bCs/>
          <w:sz w:val="24"/>
        </w:rPr>
      </w:pPr>
      <w:r>
        <w:rPr>
          <w:rFonts w:ascii="宋体" w:hAnsi="宋体" w:hint="eastAsia"/>
          <w:bCs/>
          <w:sz w:val="24"/>
        </w:rPr>
        <w:t>本次基金份额持有人大会需要本人直接出具表决意见或授权他人代表出具表决意见的基金份额持有人所持有的基金份额不小于在权益登记日基金总份额的二分之一（含二分之一）方可</w:t>
      </w:r>
      <w:r>
        <w:rPr>
          <w:rFonts w:ascii="宋体" w:hAnsi="宋体"/>
          <w:bCs/>
          <w:sz w:val="24"/>
        </w:rPr>
        <w:t>召开</w:t>
      </w:r>
      <w:r>
        <w:rPr>
          <w:rFonts w:ascii="宋体" w:hAnsi="宋体" w:hint="eastAsia"/>
          <w:bCs/>
          <w:sz w:val="24"/>
        </w:rPr>
        <w:t>。如果本次基金份额持有人大会不符合前述要求而不能够成功召开，根据《基金法》及</w:t>
      </w:r>
      <w:r>
        <w:rPr>
          <w:rFonts w:ascii="宋体" w:hAnsi="宋体"/>
          <w:bCs/>
          <w:sz w:val="24"/>
        </w:rPr>
        <w:t>《</w:t>
      </w:r>
      <w:r>
        <w:rPr>
          <w:rFonts w:ascii="宋体" w:hAnsi="宋体" w:hint="eastAsia"/>
          <w:bCs/>
          <w:sz w:val="24"/>
        </w:rPr>
        <w:t>基金</w:t>
      </w:r>
      <w:r>
        <w:rPr>
          <w:rFonts w:ascii="宋体" w:hAnsi="宋体"/>
          <w:bCs/>
          <w:sz w:val="24"/>
        </w:rPr>
        <w:t>合同》</w:t>
      </w:r>
      <w:r>
        <w:rPr>
          <w:rFonts w:ascii="宋体" w:hAnsi="宋体" w:hint="eastAsia"/>
          <w:bCs/>
          <w:sz w:val="24"/>
        </w:rPr>
        <w:t>的</w:t>
      </w:r>
      <w:r>
        <w:rPr>
          <w:rFonts w:ascii="宋体" w:hAnsi="宋体"/>
          <w:bCs/>
          <w:sz w:val="24"/>
        </w:rPr>
        <w:t>有关规定</w:t>
      </w:r>
      <w:r>
        <w:rPr>
          <w:rFonts w:ascii="宋体" w:hAnsi="宋体" w:hint="eastAsia"/>
          <w:bCs/>
          <w:sz w:val="24"/>
        </w:rPr>
        <w:t>，本基金管理人可在规定时间内就同一议案重新召集基金份额持有人大会。重新召集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请见届时发布的重新召集基金份额持有人大会的通知。</w:t>
      </w:r>
    </w:p>
    <w:p w:rsidR="006604F5" w:rsidRDefault="006604F5">
      <w:pPr>
        <w:pStyle w:val="Default"/>
        <w:spacing w:line="360" w:lineRule="auto"/>
        <w:ind w:firstLineChars="200" w:firstLine="482"/>
        <w:rPr>
          <w:rFonts w:hAnsi="宋体"/>
          <w:b/>
        </w:rPr>
      </w:pPr>
      <w:r>
        <w:rPr>
          <w:rFonts w:hAnsi="宋体" w:hint="eastAsia"/>
          <w:b/>
        </w:rPr>
        <w:t>八、本次大会相关机构</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1、召集人：银河基金管理有限公司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 xml:space="preserve">（1）公司总部 </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联系人：郑夫桦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联系电话：（021）38568519</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（2）北京分公司</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联系人：郝建伟</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电话：（010）56086900</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传真：（010）56086939</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（3）广州分公司</w:t>
      </w:r>
    </w:p>
    <w:p w:rsidR="006604F5" w:rsidRDefault="006604F5">
      <w:pPr>
        <w:spacing w:line="360" w:lineRule="auto"/>
        <w:ind w:firstLineChars="200" w:firstLine="480"/>
        <w:rPr>
          <w:rFonts w:ascii="宋体" w:hAnsi="宋体" w:hint="eastAsia"/>
          <w:sz w:val="24"/>
          <w:szCs w:val="24"/>
        </w:rPr>
      </w:pPr>
      <w:r>
        <w:rPr>
          <w:rFonts w:ascii="宋体" w:hAnsi="宋体" w:hint="eastAsia"/>
          <w:sz w:val="24"/>
          <w:szCs w:val="24"/>
        </w:rPr>
        <w:t>联系人：王晓萍</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电话：（020）88524556</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2、基金托管人：</w:t>
      </w:r>
      <w:hyperlink r:id="rId7" w:history="1">
        <w:r w:rsidR="00091176">
          <w:rPr>
            <w:rFonts w:ascii="宋体" w:hAnsi="宋体" w:hint="eastAsia"/>
            <w:sz w:val="24"/>
            <w:szCs w:val="24"/>
          </w:rPr>
          <w:t>交通</w:t>
        </w:r>
        <w:r w:rsidR="006621E5" w:rsidRPr="006621E5">
          <w:rPr>
            <w:rFonts w:ascii="宋体" w:hAnsi="宋体"/>
            <w:sz w:val="24"/>
            <w:szCs w:val="24"/>
          </w:rPr>
          <w:t>银行股份有限公司</w:t>
        </w:r>
      </w:hyperlink>
    </w:p>
    <w:p w:rsidR="006604F5" w:rsidRDefault="006604F5">
      <w:pPr>
        <w:spacing w:line="360" w:lineRule="auto"/>
        <w:ind w:firstLineChars="200" w:firstLine="480"/>
        <w:rPr>
          <w:rFonts w:ascii="宋体" w:hAnsi="宋体"/>
          <w:sz w:val="24"/>
          <w:szCs w:val="24"/>
        </w:rPr>
      </w:pPr>
      <w:r>
        <w:rPr>
          <w:rFonts w:ascii="宋体" w:hAnsi="宋体" w:hint="eastAsia"/>
          <w:sz w:val="24"/>
          <w:szCs w:val="24"/>
        </w:rPr>
        <w:t>3、公证机构：上海市东方公证处</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联系人：林奇</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电话：</w:t>
      </w:r>
      <w:r>
        <w:rPr>
          <w:rFonts w:ascii="宋体" w:hAnsi="宋体"/>
          <w:sz w:val="24"/>
          <w:szCs w:val="24"/>
        </w:rPr>
        <w:t>021-62154848</w:t>
      </w:r>
    </w:p>
    <w:p w:rsidR="006604F5" w:rsidRDefault="006604F5">
      <w:pPr>
        <w:pStyle w:val="Default"/>
        <w:spacing w:line="360" w:lineRule="auto"/>
        <w:ind w:firstLineChars="200" w:firstLine="480"/>
        <w:rPr>
          <w:rFonts w:hAnsi="宋体" w:hint="eastAsia"/>
        </w:rPr>
      </w:pPr>
      <w:r>
        <w:rPr>
          <w:rFonts w:hAnsi="宋体" w:hint="eastAsia"/>
        </w:rPr>
        <w:t>4、律师事务所：上海</w:t>
      </w:r>
      <w:r w:rsidR="00501556">
        <w:rPr>
          <w:rFonts w:hAnsi="宋体" w:hint="eastAsia"/>
        </w:rPr>
        <w:t>市</w:t>
      </w:r>
      <w:r w:rsidR="00EC10CE">
        <w:rPr>
          <w:rFonts w:hAnsi="宋体" w:hint="eastAsia"/>
        </w:rPr>
        <w:t>通力</w:t>
      </w:r>
      <w:r>
        <w:rPr>
          <w:rFonts w:hAnsi="宋体" w:hint="eastAsia"/>
        </w:rPr>
        <w:t>律师事务所</w:t>
      </w:r>
    </w:p>
    <w:p w:rsidR="006604F5" w:rsidRDefault="006604F5">
      <w:pPr>
        <w:pStyle w:val="Default"/>
        <w:spacing w:line="360" w:lineRule="auto"/>
        <w:ind w:firstLineChars="200" w:firstLine="482"/>
        <w:rPr>
          <w:rFonts w:hAnsi="宋体"/>
          <w:b/>
        </w:rPr>
      </w:pPr>
      <w:r>
        <w:rPr>
          <w:rFonts w:hAnsi="宋体" w:hint="eastAsia"/>
          <w:b/>
        </w:rPr>
        <w:t>九、重要提示</w:t>
      </w:r>
    </w:p>
    <w:p w:rsidR="006604F5" w:rsidRDefault="006604F5">
      <w:pPr>
        <w:pStyle w:val="Default"/>
        <w:spacing w:line="360" w:lineRule="auto"/>
        <w:ind w:firstLineChars="200" w:firstLine="480"/>
        <w:rPr>
          <w:rFonts w:hAnsi="宋体"/>
        </w:rPr>
      </w:pPr>
      <w:r>
        <w:rPr>
          <w:rFonts w:hAnsi="宋体"/>
        </w:rPr>
        <w:t>1</w:t>
      </w:r>
      <w:r>
        <w:rPr>
          <w:rFonts w:hAnsi="宋体" w:hint="eastAsia"/>
        </w:rPr>
        <w:t>、请基金份额持有人在提交表决票时，充分考虑邮寄在途时间，提前寄出表决票。</w:t>
      </w:r>
    </w:p>
    <w:p w:rsidR="006604F5" w:rsidRDefault="006604F5">
      <w:pPr>
        <w:pStyle w:val="Default"/>
        <w:spacing w:line="360" w:lineRule="auto"/>
        <w:ind w:firstLineChars="200" w:firstLine="480"/>
        <w:rPr>
          <w:rFonts w:hAnsi="宋体"/>
        </w:rPr>
      </w:pPr>
      <w:r>
        <w:rPr>
          <w:rFonts w:hAnsi="宋体"/>
        </w:rPr>
        <w:t>2</w:t>
      </w:r>
      <w:r>
        <w:rPr>
          <w:rFonts w:hAnsi="宋体" w:hint="eastAsia"/>
        </w:rPr>
        <w:t>、本次基金份额持有人大会的有关公告可通过本基金管理人网站、中国证监会基金电子披露网站查阅，投资者如有任何疑问，可致电本基金管理人客户服务电话</w:t>
      </w:r>
      <w:r>
        <w:t>4</w:t>
      </w:r>
      <w:r>
        <w:rPr>
          <w:rFonts w:hint="eastAsia"/>
        </w:rPr>
        <w:t>00-820-0860（免长途通话费）进行</w:t>
      </w:r>
      <w:r>
        <w:rPr>
          <w:rFonts w:hAnsi="宋体" w:hint="eastAsia"/>
        </w:rPr>
        <w:t>咨询。</w:t>
      </w:r>
    </w:p>
    <w:p w:rsidR="006604F5" w:rsidRDefault="006604F5">
      <w:pPr>
        <w:pStyle w:val="Default"/>
        <w:spacing w:line="360" w:lineRule="auto"/>
        <w:ind w:firstLineChars="200" w:firstLine="480"/>
        <w:rPr>
          <w:rFonts w:hAnsi="宋体"/>
        </w:rPr>
      </w:pPr>
      <w:r>
        <w:rPr>
          <w:rFonts w:hAnsi="宋体"/>
        </w:rPr>
        <w:t>3</w:t>
      </w:r>
      <w:r>
        <w:rPr>
          <w:rFonts w:hAnsi="宋体" w:hint="eastAsia"/>
        </w:rPr>
        <w:t>、本通知的有关内容由银河基金管理有限公司负责解释。</w:t>
      </w:r>
    </w:p>
    <w:p w:rsidR="006604F5" w:rsidRDefault="006604F5">
      <w:pPr>
        <w:pStyle w:val="Default"/>
        <w:spacing w:line="360" w:lineRule="auto"/>
        <w:ind w:firstLineChars="200" w:firstLine="480"/>
        <w:rPr>
          <w:rFonts w:hAnsi="宋体"/>
        </w:rPr>
      </w:pPr>
    </w:p>
    <w:p w:rsidR="006604F5" w:rsidRDefault="006604F5">
      <w:pPr>
        <w:pStyle w:val="Default"/>
        <w:spacing w:line="360" w:lineRule="auto"/>
        <w:ind w:firstLineChars="200" w:firstLine="480"/>
        <w:rPr>
          <w:rFonts w:hAnsi="宋体"/>
        </w:rPr>
      </w:pPr>
    </w:p>
    <w:p w:rsidR="006604F5" w:rsidRDefault="006604F5">
      <w:pPr>
        <w:pStyle w:val="Default"/>
        <w:spacing w:line="360" w:lineRule="auto"/>
        <w:ind w:firstLineChars="200" w:firstLine="480"/>
        <w:jc w:val="right"/>
        <w:rPr>
          <w:rFonts w:hAnsi="宋体"/>
        </w:rPr>
      </w:pPr>
      <w:r>
        <w:rPr>
          <w:rFonts w:hAnsi="宋体" w:hint="eastAsia"/>
        </w:rPr>
        <w:t>银河基金管理有限公司</w:t>
      </w:r>
    </w:p>
    <w:p w:rsidR="006604F5" w:rsidRDefault="00FD4906">
      <w:pPr>
        <w:spacing w:line="360" w:lineRule="auto"/>
        <w:jc w:val="right"/>
        <w:rPr>
          <w:rFonts w:ascii="宋体" w:hAnsi="宋体"/>
          <w:sz w:val="24"/>
          <w:szCs w:val="24"/>
        </w:rPr>
      </w:pPr>
      <w:r>
        <w:rPr>
          <w:rFonts w:ascii="宋体" w:hAnsi="宋体"/>
          <w:sz w:val="24"/>
          <w:szCs w:val="24"/>
        </w:rPr>
        <w:t>202</w:t>
      </w:r>
      <w:r w:rsidR="000F02AB">
        <w:rPr>
          <w:rFonts w:ascii="宋体" w:hAnsi="宋体"/>
          <w:sz w:val="24"/>
          <w:szCs w:val="24"/>
        </w:rPr>
        <w:t>6</w:t>
      </w:r>
      <w:r w:rsidR="006604F5">
        <w:rPr>
          <w:rFonts w:ascii="宋体" w:hAnsi="宋体" w:hint="eastAsia"/>
          <w:sz w:val="24"/>
          <w:szCs w:val="24"/>
        </w:rPr>
        <w:t>年</w:t>
      </w:r>
      <w:r w:rsidR="008F1C3F">
        <w:rPr>
          <w:rFonts w:ascii="宋体" w:hAnsi="宋体"/>
          <w:sz w:val="24"/>
          <w:szCs w:val="24"/>
        </w:rPr>
        <w:t>2</w:t>
      </w:r>
      <w:r w:rsidR="006604F5">
        <w:rPr>
          <w:rFonts w:ascii="宋体" w:hAnsi="宋体" w:hint="eastAsia"/>
          <w:sz w:val="24"/>
          <w:szCs w:val="24"/>
        </w:rPr>
        <w:t>月</w:t>
      </w:r>
      <w:r w:rsidR="008F1C3F">
        <w:rPr>
          <w:rFonts w:ascii="宋体" w:hAnsi="宋体"/>
          <w:sz w:val="24"/>
          <w:szCs w:val="24"/>
        </w:rPr>
        <w:t>9</w:t>
      </w:r>
      <w:r w:rsidR="006604F5">
        <w:rPr>
          <w:rFonts w:ascii="宋体" w:hAnsi="宋体" w:hint="eastAsia"/>
          <w:sz w:val="24"/>
          <w:szCs w:val="24"/>
        </w:rPr>
        <w:t>日</w:t>
      </w:r>
    </w:p>
    <w:p w:rsidR="006604F5" w:rsidRDefault="006604F5">
      <w:pPr>
        <w:jc w:val="right"/>
        <w:rPr>
          <w:rFonts w:ascii="宋体" w:hAnsi="宋体"/>
          <w:sz w:val="24"/>
          <w:szCs w:val="24"/>
        </w:rPr>
      </w:pPr>
    </w:p>
    <w:p w:rsidR="006604F5" w:rsidRDefault="006604F5">
      <w:pPr>
        <w:pStyle w:val="Default"/>
        <w:spacing w:line="360" w:lineRule="auto"/>
        <w:rPr>
          <w:rFonts w:hAnsi="宋体"/>
          <w:b/>
        </w:rPr>
      </w:pPr>
    </w:p>
    <w:p w:rsidR="00D80162" w:rsidRDefault="00D80162">
      <w:pPr>
        <w:pStyle w:val="Default"/>
        <w:spacing w:line="360" w:lineRule="auto"/>
        <w:rPr>
          <w:rFonts w:hAnsi="宋体" w:hint="eastAsia"/>
          <w:b/>
        </w:rPr>
      </w:pPr>
    </w:p>
    <w:p w:rsidR="006604F5" w:rsidRDefault="006604F5">
      <w:pPr>
        <w:pStyle w:val="Default"/>
        <w:spacing w:line="360" w:lineRule="auto"/>
        <w:rPr>
          <w:rFonts w:hAnsi="宋体"/>
          <w:b/>
        </w:rPr>
      </w:pPr>
      <w:r>
        <w:rPr>
          <w:rFonts w:hAnsi="宋体" w:hint="eastAsia"/>
          <w:b/>
        </w:rPr>
        <w:t>附件：</w:t>
      </w:r>
    </w:p>
    <w:p w:rsidR="006604F5" w:rsidRDefault="006604F5">
      <w:pPr>
        <w:pStyle w:val="Default"/>
        <w:spacing w:line="360" w:lineRule="auto"/>
        <w:ind w:firstLineChars="200" w:firstLine="480"/>
        <w:rPr>
          <w:rFonts w:hAnsi="宋体"/>
        </w:rPr>
      </w:pPr>
      <w:r>
        <w:rPr>
          <w:rFonts w:hAnsi="宋体" w:hint="eastAsia"/>
        </w:rPr>
        <w:t>一、《关于终止</w:t>
      </w:r>
      <w:r w:rsidR="00091176">
        <w:rPr>
          <w:rFonts w:hAnsi="宋体" w:hint="eastAsia"/>
        </w:rPr>
        <w:t>银河睿鑫纯债债券型证券投资基金</w:t>
      </w:r>
      <w:r>
        <w:rPr>
          <w:rFonts w:hAnsi="宋体" w:hint="eastAsia"/>
        </w:rPr>
        <w:t>基金合同有关事项的议案》</w:t>
      </w:r>
    </w:p>
    <w:p w:rsidR="006604F5" w:rsidRDefault="006604F5">
      <w:pPr>
        <w:pStyle w:val="Default"/>
        <w:spacing w:line="360" w:lineRule="auto"/>
        <w:ind w:firstLineChars="200" w:firstLine="480"/>
        <w:rPr>
          <w:rFonts w:hAnsi="宋体" w:hint="eastAsia"/>
        </w:rPr>
      </w:pPr>
      <w:r>
        <w:rPr>
          <w:rFonts w:hAnsi="宋体" w:hint="eastAsia"/>
        </w:rPr>
        <w:t>二、《关于终止</w:t>
      </w:r>
      <w:r w:rsidR="00091176">
        <w:rPr>
          <w:rFonts w:hAnsi="宋体" w:hint="eastAsia"/>
        </w:rPr>
        <w:t>银河睿鑫纯债债券型证券投资基金</w:t>
      </w:r>
      <w:r>
        <w:rPr>
          <w:rFonts w:hAnsi="宋体" w:hint="eastAsia"/>
        </w:rPr>
        <w:t>基金合同有关事项的说明》</w:t>
      </w:r>
    </w:p>
    <w:p w:rsidR="006604F5" w:rsidRDefault="006604F5">
      <w:pPr>
        <w:pStyle w:val="Default"/>
        <w:spacing w:line="360" w:lineRule="auto"/>
        <w:ind w:firstLineChars="200" w:firstLine="480"/>
        <w:rPr>
          <w:rFonts w:hAnsi="宋体"/>
        </w:rPr>
      </w:pPr>
      <w:r>
        <w:rPr>
          <w:rFonts w:hAnsi="宋体" w:hint="eastAsia"/>
        </w:rPr>
        <w:t>三、《</w:t>
      </w:r>
      <w:r>
        <w:rPr>
          <w:rFonts w:hAnsi="宋体" w:hint="eastAsia"/>
        </w:rPr>
        <w:tab/>
      </w:r>
      <w:r w:rsidR="00091176">
        <w:rPr>
          <w:rFonts w:hAnsi="宋体" w:hint="eastAsia"/>
        </w:rPr>
        <w:t>银河睿鑫纯债债券型证券投资基金</w:t>
      </w:r>
      <w:r>
        <w:rPr>
          <w:rFonts w:hAnsi="宋体" w:hint="eastAsia"/>
        </w:rPr>
        <w:t>基金份额持有人大会表决票效力认定程序和标准》</w:t>
      </w:r>
    </w:p>
    <w:p w:rsidR="006604F5" w:rsidRDefault="006604F5">
      <w:pPr>
        <w:pStyle w:val="Default"/>
        <w:spacing w:line="360" w:lineRule="auto"/>
        <w:ind w:firstLineChars="200" w:firstLine="480"/>
        <w:rPr>
          <w:rFonts w:hAnsi="宋体"/>
        </w:rPr>
      </w:pPr>
      <w:r>
        <w:rPr>
          <w:rFonts w:hAnsi="宋体" w:hint="eastAsia"/>
        </w:rPr>
        <w:t>四、《</w:t>
      </w:r>
      <w:r>
        <w:rPr>
          <w:rFonts w:hAnsi="宋体" w:hint="eastAsia"/>
        </w:rPr>
        <w:tab/>
      </w:r>
      <w:r w:rsidR="00091176">
        <w:rPr>
          <w:rFonts w:hAnsi="宋体" w:hint="eastAsia"/>
        </w:rPr>
        <w:t>银河睿鑫纯债债券型证券投资基金</w:t>
      </w:r>
      <w:r>
        <w:rPr>
          <w:rFonts w:hAnsi="宋体" w:hint="eastAsia"/>
        </w:rPr>
        <w:t>基金份额持有人大会表决票》</w:t>
      </w:r>
    </w:p>
    <w:p w:rsidR="006604F5" w:rsidRDefault="006604F5">
      <w:pPr>
        <w:spacing w:line="360" w:lineRule="auto"/>
        <w:ind w:firstLineChars="200" w:firstLine="480"/>
        <w:jc w:val="left"/>
        <w:rPr>
          <w:rFonts w:ascii="宋体" w:hAnsi="宋体"/>
          <w:sz w:val="24"/>
          <w:szCs w:val="24"/>
        </w:rPr>
      </w:pPr>
      <w:r>
        <w:rPr>
          <w:rFonts w:ascii="宋体" w:hAnsi="宋体" w:hint="eastAsia"/>
          <w:sz w:val="24"/>
          <w:szCs w:val="24"/>
        </w:rPr>
        <w:t>五、《授权委托书》（样本）</w:t>
      </w:r>
    </w:p>
    <w:p w:rsidR="006604F5" w:rsidRDefault="006604F5">
      <w:pPr>
        <w:pStyle w:val="Default"/>
        <w:spacing w:line="360" w:lineRule="auto"/>
        <w:rPr>
          <w:rFonts w:hAnsi="宋体"/>
          <w:b/>
        </w:rPr>
      </w:pPr>
      <w:r>
        <w:rPr>
          <w:rFonts w:hAnsi="宋体"/>
        </w:rPr>
        <w:br w:type="page"/>
      </w:r>
      <w:r>
        <w:rPr>
          <w:rFonts w:hAnsi="宋体" w:hint="eastAsia"/>
          <w:b/>
        </w:rPr>
        <w:t>附件一：</w:t>
      </w:r>
    </w:p>
    <w:p w:rsidR="006604F5" w:rsidRDefault="006604F5">
      <w:pPr>
        <w:pStyle w:val="Default"/>
        <w:spacing w:line="360" w:lineRule="auto"/>
        <w:jc w:val="center"/>
        <w:rPr>
          <w:rFonts w:hAnsi="宋体"/>
          <w:b/>
          <w:sz w:val="28"/>
          <w:szCs w:val="28"/>
        </w:rPr>
      </w:pPr>
      <w:r>
        <w:rPr>
          <w:rFonts w:hAnsi="宋体" w:hint="eastAsia"/>
          <w:b/>
          <w:sz w:val="28"/>
          <w:szCs w:val="28"/>
        </w:rPr>
        <w:t>关于终止</w:t>
      </w:r>
      <w:r w:rsidR="00091176">
        <w:rPr>
          <w:rFonts w:hAnsi="宋体" w:hint="eastAsia"/>
          <w:b/>
          <w:sz w:val="28"/>
          <w:szCs w:val="28"/>
        </w:rPr>
        <w:t>银河睿鑫纯债债券型证券投资基金</w:t>
      </w:r>
    </w:p>
    <w:p w:rsidR="006604F5" w:rsidRDefault="006604F5">
      <w:pPr>
        <w:pStyle w:val="Default"/>
        <w:spacing w:line="360" w:lineRule="auto"/>
        <w:jc w:val="center"/>
        <w:rPr>
          <w:rFonts w:hAnsi="宋体"/>
          <w:b/>
          <w:sz w:val="28"/>
          <w:szCs w:val="28"/>
        </w:rPr>
      </w:pPr>
      <w:r>
        <w:rPr>
          <w:rFonts w:hAnsi="宋体" w:hint="eastAsia"/>
          <w:b/>
          <w:sz w:val="28"/>
          <w:szCs w:val="28"/>
        </w:rPr>
        <w:t>基金合同有关事项的议案</w:t>
      </w:r>
    </w:p>
    <w:p w:rsidR="006604F5" w:rsidRDefault="00091176">
      <w:pPr>
        <w:pStyle w:val="Default"/>
        <w:spacing w:line="360" w:lineRule="auto"/>
        <w:rPr>
          <w:rFonts w:hAnsi="宋体"/>
        </w:rPr>
      </w:pPr>
      <w:r>
        <w:rPr>
          <w:rFonts w:hAnsi="宋体" w:hint="eastAsia"/>
        </w:rPr>
        <w:t>银河睿鑫纯债债券型证券投资基金</w:t>
      </w:r>
      <w:r w:rsidR="006604F5">
        <w:rPr>
          <w:rFonts w:hAnsi="宋体" w:hint="eastAsia"/>
        </w:rPr>
        <w:t>基金份额持有人：</w:t>
      </w:r>
    </w:p>
    <w:p w:rsidR="006604F5" w:rsidRDefault="006604F5">
      <w:pPr>
        <w:pStyle w:val="Default"/>
        <w:spacing w:line="360" w:lineRule="auto"/>
        <w:ind w:firstLineChars="200" w:firstLine="480"/>
        <w:rPr>
          <w:rFonts w:hAnsi="宋体"/>
        </w:rPr>
      </w:pPr>
      <w:r>
        <w:rPr>
          <w:rFonts w:hAnsi="宋体" w:hint="eastAsia"/>
        </w:rPr>
        <w:t>根据市场环境变化，为保护基金份额持有人利益，根据《中华人民共和国证券投资基金法》、《公开募集证券投资基金运作管理办法》和《</w:t>
      </w:r>
      <w:r w:rsidR="00091176">
        <w:rPr>
          <w:rFonts w:hAnsi="宋体" w:hint="eastAsia"/>
        </w:rPr>
        <w:t>银河睿鑫纯债债券型证券投资基金</w:t>
      </w:r>
      <w:r>
        <w:rPr>
          <w:rFonts w:hAnsi="宋体" w:hint="eastAsia"/>
        </w:rPr>
        <w:t>基金合同》（以下简称“《基金合同》”）的有关规定，</w:t>
      </w:r>
      <w:r w:rsidR="00091176">
        <w:rPr>
          <w:rFonts w:hAnsi="宋体" w:hint="eastAsia"/>
        </w:rPr>
        <w:t>银河睿鑫纯债债券型证券投资基金</w:t>
      </w:r>
      <w:r>
        <w:rPr>
          <w:rFonts w:hAnsi="宋体" w:hint="eastAsia"/>
        </w:rPr>
        <w:t>（以下简称“本基金”）的基金管理人银河基金管理有限公司经与基金托管人</w:t>
      </w:r>
      <w:r w:rsidR="00091176">
        <w:rPr>
          <w:rFonts w:hAnsi="宋体" w:hint="eastAsia"/>
        </w:rPr>
        <w:t>交通</w:t>
      </w:r>
      <w:r w:rsidR="00242917">
        <w:rPr>
          <w:rFonts w:hAnsi="宋体" w:hint="eastAsia"/>
        </w:rPr>
        <w:t>银行股份有限公司</w:t>
      </w:r>
      <w:r>
        <w:rPr>
          <w:rFonts w:hAnsi="宋体" w:hint="eastAsia"/>
        </w:rPr>
        <w:t>协商一致，提议召开基金份额持有人大会终止本基金《基金合同》。</w:t>
      </w:r>
    </w:p>
    <w:p w:rsidR="006604F5" w:rsidRDefault="006604F5">
      <w:pPr>
        <w:pStyle w:val="Default"/>
        <w:spacing w:line="360" w:lineRule="auto"/>
        <w:ind w:firstLineChars="200" w:firstLine="480"/>
        <w:rPr>
          <w:rFonts w:hAnsi="宋体"/>
        </w:rPr>
      </w:pPr>
      <w:r>
        <w:rPr>
          <w:rFonts w:hAnsi="宋体" w:hint="eastAsia"/>
        </w:rPr>
        <w:t>《基金合同》终止的具体方案和程序详见附件二《关于终止</w:t>
      </w:r>
      <w:r w:rsidR="00091176">
        <w:rPr>
          <w:rFonts w:hAnsi="宋体" w:hint="eastAsia"/>
        </w:rPr>
        <w:t>银河睿鑫纯债债券型证券投资基金</w:t>
      </w:r>
      <w:r>
        <w:rPr>
          <w:rFonts w:hAnsi="宋体" w:hint="eastAsia"/>
        </w:rPr>
        <w:t>基金合同有关事项的说明》。</w:t>
      </w:r>
    </w:p>
    <w:p w:rsidR="006604F5" w:rsidRDefault="006604F5">
      <w:pPr>
        <w:pStyle w:val="Default"/>
        <w:spacing w:line="360" w:lineRule="auto"/>
        <w:ind w:firstLineChars="200" w:firstLine="480"/>
        <w:rPr>
          <w:rFonts w:hAnsi="宋体"/>
        </w:rPr>
      </w:pPr>
      <w:r>
        <w:rPr>
          <w:rFonts w:hAnsi="宋体" w:hint="eastAsia"/>
        </w:rPr>
        <w:t>为实施终止《基金合同》的方案，提议授权基金管理人办理本次终止《基金合同》的有关具体事宜，包括但不限于确定清算程序及终止《基金合同》的具体时间，并根据《关于终止</w:t>
      </w:r>
      <w:r w:rsidR="00091176">
        <w:rPr>
          <w:rFonts w:hAnsi="宋体" w:hint="eastAsia"/>
        </w:rPr>
        <w:t>银河睿鑫纯债债券型证券投资基金</w:t>
      </w:r>
      <w:r>
        <w:rPr>
          <w:rFonts w:hAnsi="宋体" w:hint="eastAsia"/>
        </w:rPr>
        <w:t>基金合同有关事项的说明》的相关内容对本基金实施清算并终止《基金合同》。</w:t>
      </w:r>
    </w:p>
    <w:p w:rsidR="006604F5" w:rsidRDefault="006604F5">
      <w:pPr>
        <w:pStyle w:val="Default"/>
        <w:spacing w:line="360" w:lineRule="auto"/>
        <w:ind w:firstLineChars="200" w:firstLine="480"/>
        <w:rPr>
          <w:rFonts w:hAnsi="宋体"/>
        </w:rPr>
      </w:pPr>
      <w:r>
        <w:rPr>
          <w:rFonts w:hAnsi="宋体" w:hint="eastAsia"/>
        </w:rPr>
        <w:t>以上议案，请予审议。</w:t>
      </w:r>
    </w:p>
    <w:p w:rsidR="006604F5" w:rsidRDefault="006604F5">
      <w:pPr>
        <w:pStyle w:val="Default"/>
        <w:spacing w:line="360" w:lineRule="auto"/>
        <w:jc w:val="right"/>
        <w:rPr>
          <w:rFonts w:hAnsi="宋体"/>
        </w:rPr>
      </w:pPr>
    </w:p>
    <w:p w:rsidR="006604F5" w:rsidRDefault="006604F5">
      <w:pPr>
        <w:pStyle w:val="Default"/>
        <w:spacing w:line="360" w:lineRule="auto"/>
        <w:jc w:val="right"/>
        <w:rPr>
          <w:rFonts w:hAnsi="宋体"/>
        </w:rPr>
      </w:pPr>
    </w:p>
    <w:p w:rsidR="006604F5" w:rsidRDefault="006604F5">
      <w:pPr>
        <w:pStyle w:val="Default"/>
        <w:spacing w:line="360" w:lineRule="auto"/>
        <w:jc w:val="right"/>
        <w:rPr>
          <w:rFonts w:hAnsi="宋体"/>
        </w:rPr>
      </w:pPr>
      <w:r>
        <w:rPr>
          <w:rFonts w:hAnsi="宋体" w:hint="eastAsia"/>
        </w:rPr>
        <w:t>银河基金管理有限公司</w:t>
      </w:r>
    </w:p>
    <w:p w:rsidR="006604F5" w:rsidRDefault="00FD4906">
      <w:pPr>
        <w:wordWrap w:val="0"/>
        <w:spacing w:line="360" w:lineRule="auto"/>
        <w:jc w:val="right"/>
        <w:rPr>
          <w:rFonts w:ascii="宋体" w:hAnsi="宋体"/>
          <w:sz w:val="24"/>
          <w:szCs w:val="24"/>
        </w:rPr>
      </w:pPr>
      <w:r>
        <w:rPr>
          <w:rFonts w:ascii="宋体" w:hAnsi="宋体"/>
          <w:sz w:val="24"/>
          <w:szCs w:val="24"/>
        </w:rPr>
        <w:t>202</w:t>
      </w:r>
      <w:r w:rsidR="000F02AB">
        <w:rPr>
          <w:rFonts w:ascii="宋体" w:hAnsi="宋体"/>
          <w:sz w:val="24"/>
          <w:szCs w:val="24"/>
        </w:rPr>
        <w:t>6</w:t>
      </w:r>
      <w:r w:rsidR="006604F5">
        <w:rPr>
          <w:rFonts w:ascii="宋体" w:hAnsi="宋体" w:hint="eastAsia"/>
          <w:sz w:val="24"/>
          <w:szCs w:val="24"/>
        </w:rPr>
        <w:t>年</w:t>
      </w:r>
      <w:r w:rsidR="008F1C3F">
        <w:rPr>
          <w:rFonts w:ascii="宋体" w:hAnsi="宋体"/>
          <w:sz w:val="24"/>
          <w:szCs w:val="24"/>
        </w:rPr>
        <w:t>2</w:t>
      </w:r>
      <w:r w:rsidR="006604F5">
        <w:rPr>
          <w:rFonts w:ascii="宋体" w:hAnsi="宋体" w:hint="eastAsia"/>
          <w:sz w:val="24"/>
          <w:szCs w:val="24"/>
        </w:rPr>
        <w:t>月</w:t>
      </w:r>
      <w:r w:rsidR="008F1C3F">
        <w:rPr>
          <w:rFonts w:ascii="宋体" w:hAnsi="宋体"/>
          <w:sz w:val="24"/>
          <w:szCs w:val="24"/>
        </w:rPr>
        <w:t>9</w:t>
      </w:r>
      <w:r w:rsidR="006604F5">
        <w:rPr>
          <w:rFonts w:ascii="宋体" w:hAnsi="宋体" w:hint="eastAsia"/>
          <w:sz w:val="24"/>
          <w:szCs w:val="24"/>
        </w:rPr>
        <w:t>日</w:t>
      </w:r>
    </w:p>
    <w:p w:rsidR="006604F5" w:rsidRDefault="006604F5">
      <w:pPr>
        <w:spacing w:line="360" w:lineRule="auto"/>
        <w:jc w:val="right"/>
      </w:pPr>
    </w:p>
    <w:p w:rsidR="006604F5" w:rsidRDefault="006604F5">
      <w:pPr>
        <w:spacing w:line="360" w:lineRule="auto"/>
        <w:jc w:val="right"/>
      </w:pPr>
    </w:p>
    <w:p w:rsidR="006604F5" w:rsidRDefault="006604F5">
      <w:pPr>
        <w:spacing w:line="360" w:lineRule="auto"/>
        <w:jc w:val="right"/>
      </w:pPr>
    </w:p>
    <w:p w:rsidR="006604F5" w:rsidRDefault="006604F5">
      <w:pPr>
        <w:spacing w:line="360" w:lineRule="auto"/>
        <w:jc w:val="right"/>
      </w:pPr>
    </w:p>
    <w:p w:rsidR="006604F5" w:rsidRDefault="006604F5">
      <w:pPr>
        <w:pStyle w:val="Default"/>
        <w:spacing w:line="360" w:lineRule="auto"/>
        <w:rPr>
          <w:rFonts w:hAnsi="宋体"/>
          <w:b/>
        </w:rPr>
      </w:pPr>
      <w:r>
        <w:rPr>
          <w:rFonts w:hAnsi="宋体"/>
          <w:b/>
        </w:rPr>
        <w:br w:type="page"/>
      </w:r>
      <w:r>
        <w:rPr>
          <w:rFonts w:hAnsi="宋体" w:hint="eastAsia"/>
          <w:b/>
        </w:rPr>
        <w:t>附件二：</w:t>
      </w:r>
    </w:p>
    <w:p w:rsidR="006604F5" w:rsidRDefault="006604F5">
      <w:pPr>
        <w:pStyle w:val="Default"/>
        <w:spacing w:line="360" w:lineRule="auto"/>
        <w:jc w:val="center"/>
        <w:rPr>
          <w:rFonts w:hAnsi="宋体"/>
          <w:b/>
          <w:sz w:val="28"/>
          <w:szCs w:val="28"/>
        </w:rPr>
      </w:pPr>
      <w:r>
        <w:rPr>
          <w:rFonts w:hAnsi="宋体" w:hint="eastAsia"/>
          <w:b/>
          <w:sz w:val="28"/>
          <w:szCs w:val="28"/>
        </w:rPr>
        <w:t>关于终止</w:t>
      </w:r>
      <w:r w:rsidR="00091176">
        <w:rPr>
          <w:rFonts w:hAnsi="宋体" w:hint="eastAsia"/>
          <w:b/>
          <w:sz w:val="28"/>
          <w:szCs w:val="28"/>
        </w:rPr>
        <w:t>银河睿鑫纯债债券型证券投资基金</w:t>
      </w:r>
    </w:p>
    <w:p w:rsidR="006604F5" w:rsidRDefault="006604F5">
      <w:pPr>
        <w:pStyle w:val="Default"/>
        <w:spacing w:line="360" w:lineRule="auto"/>
        <w:jc w:val="center"/>
        <w:rPr>
          <w:rFonts w:hAnsi="宋体" w:hint="eastAsia"/>
          <w:b/>
          <w:sz w:val="28"/>
          <w:szCs w:val="28"/>
        </w:rPr>
      </w:pPr>
      <w:r>
        <w:rPr>
          <w:rFonts w:hAnsi="宋体" w:hint="eastAsia"/>
          <w:b/>
          <w:sz w:val="28"/>
          <w:szCs w:val="28"/>
        </w:rPr>
        <w:t>基金合同有关事项的说明</w:t>
      </w:r>
    </w:p>
    <w:p w:rsidR="006604F5"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基金合同》（以下简称“《基金合同》”）于</w:t>
      </w:r>
      <w:r w:rsidR="005E1CD4">
        <w:rPr>
          <w:rFonts w:ascii="宋体" w:hAnsi="宋体" w:cs="宋体"/>
          <w:color w:val="000000"/>
          <w:kern w:val="0"/>
          <w:sz w:val="24"/>
          <w:szCs w:val="24"/>
        </w:rPr>
        <w:t>201</w:t>
      </w:r>
      <w:r w:rsidR="00237814">
        <w:rPr>
          <w:rFonts w:ascii="宋体" w:hAnsi="宋体" w:cs="宋体"/>
          <w:color w:val="000000"/>
          <w:kern w:val="0"/>
          <w:sz w:val="24"/>
          <w:szCs w:val="24"/>
        </w:rPr>
        <w:t>9</w:t>
      </w:r>
      <w:r w:rsidR="005E1CD4">
        <w:rPr>
          <w:rFonts w:ascii="宋体" w:hAnsi="宋体" w:cs="宋体" w:hint="eastAsia"/>
          <w:color w:val="000000"/>
          <w:kern w:val="0"/>
          <w:sz w:val="24"/>
          <w:szCs w:val="24"/>
        </w:rPr>
        <w:t>年</w:t>
      </w:r>
      <w:r w:rsidR="00237814">
        <w:rPr>
          <w:rFonts w:ascii="宋体" w:hAnsi="宋体" w:cs="宋体"/>
          <w:color w:val="000000"/>
          <w:kern w:val="0"/>
          <w:sz w:val="24"/>
          <w:szCs w:val="24"/>
        </w:rPr>
        <w:t>12</w:t>
      </w:r>
      <w:r w:rsidR="005E1CD4">
        <w:rPr>
          <w:rFonts w:ascii="宋体" w:hAnsi="宋体" w:cs="宋体" w:hint="eastAsia"/>
          <w:color w:val="000000"/>
          <w:kern w:val="0"/>
          <w:sz w:val="24"/>
          <w:szCs w:val="24"/>
        </w:rPr>
        <w:t>月</w:t>
      </w:r>
      <w:r w:rsidR="00237814">
        <w:rPr>
          <w:rFonts w:ascii="宋体" w:hAnsi="宋体" w:cs="宋体"/>
          <w:color w:val="000000"/>
          <w:kern w:val="0"/>
          <w:sz w:val="24"/>
          <w:szCs w:val="24"/>
        </w:rPr>
        <w:t>26</w:t>
      </w:r>
      <w:r w:rsidR="005E1CD4">
        <w:rPr>
          <w:rFonts w:ascii="宋体" w:hAnsi="宋体" w:cs="宋体" w:hint="eastAsia"/>
          <w:color w:val="000000"/>
          <w:kern w:val="0"/>
          <w:sz w:val="24"/>
          <w:szCs w:val="24"/>
        </w:rPr>
        <w:t>日</w:t>
      </w:r>
      <w:r>
        <w:rPr>
          <w:rFonts w:ascii="宋体" w:hAnsi="宋体" w:cs="宋体" w:hint="eastAsia"/>
          <w:color w:val="000000"/>
          <w:kern w:val="0"/>
          <w:sz w:val="24"/>
          <w:szCs w:val="24"/>
        </w:rPr>
        <w:t>生效，基金托管人为</w:t>
      </w:r>
      <w:r w:rsidR="00091176">
        <w:rPr>
          <w:rFonts w:ascii="宋体" w:hAnsi="宋体" w:cs="宋体" w:hint="eastAsia"/>
          <w:color w:val="000000"/>
          <w:kern w:val="0"/>
          <w:sz w:val="24"/>
          <w:szCs w:val="24"/>
        </w:rPr>
        <w:t>交通</w:t>
      </w:r>
      <w:r w:rsidR="00242917">
        <w:rPr>
          <w:rFonts w:ascii="宋体" w:hAnsi="宋体" w:cs="宋体" w:hint="eastAsia"/>
          <w:color w:val="000000"/>
          <w:kern w:val="0"/>
          <w:sz w:val="24"/>
          <w:szCs w:val="24"/>
        </w:rPr>
        <w:t>银行股份有限公司</w:t>
      </w:r>
      <w:r>
        <w:rPr>
          <w:rFonts w:ascii="宋体" w:hAnsi="宋体" w:cs="宋体" w:hint="eastAsia"/>
          <w:color w:val="000000"/>
          <w:kern w:val="0"/>
          <w:sz w:val="24"/>
          <w:szCs w:val="24"/>
        </w:rPr>
        <w:t>。根据市场环境变化，目前本基金资产净值持续较低，为保护基金份额持有人的利益，根据《中华人民共和国证券投资基金法》、《公开募集证券投资基金运作管理办法》和《基金合同》的有关规定，提议终止《基金合同》，具体方案如下：</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一、方案要点</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1、基金份额持有人大会决议生效并公告前的基金运作</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在通过《关于终止</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基金合同有关事项的议案》的基金份额持有人大会决议生效并公告前，本基金仍按照《基金合同》约定的运作方式进行运作。</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2、基金财产清算</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（1）通过《关于终止</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基金合同有关事项的议案》的基金份额持有人大会决议自本次基金份额持有人大会表决通过之日起生效。基金管理人将自决议生效之日起2日内在规定媒介</w:t>
      </w:r>
      <w:r w:rsidR="00A9771E">
        <w:rPr>
          <w:rFonts w:ascii="宋体" w:hAnsi="宋体" w:cs="宋体" w:hint="eastAsia"/>
          <w:color w:val="000000"/>
          <w:kern w:val="0"/>
          <w:sz w:val="24"/>
          <w:szCs w:val="24"/>
        </w:rPr>
        <w:t>上</w:t>
      </w:r>
      <w:r>
        <w:rPr>
          <w:rFonts w:ascii="宋体" w:hAnsi="宋体" w:cs="宋体" w:hint="eastAsia"/>
          <w:color w:val="000000"/>
          <w:kern w:val="0"/>
          <w:sz w:val="24"/>
          <w:szCs w:val="24"/>
        </w:rPr>
        <w:t>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（2）自基</w:t>
      </w:r>
      <w:bookmarkStart w:id="0" w:name="OLE_LINK1"/>
      <w:bookmarkStart w:id="1" w:name="OLE_LINK2"/>
      <w:r>
        <w:rPr>
          <w:rFonts w:ascii="宋体" w:hAnsi="宋体" w:cs="宋体" w:hint="eastAsia"/>
          <w:color w:val="000000"/>
          <w:kern w:val="0"/>
          <w:sz w:val="24"/>
          <w:szCs w:val="24"/>
        </w:rPr>
        <w:t>金份额持有人大会决议生效公告</w:t>
      </w:r>
      <w:bookmarkEnd w:id="0"/>
      <w:bookmarkEnd w:id="1"/>
      <w:r>
        <w:rPr>
          <w:rFonts w:ascii="宋体" w:hAnsi="宋体" w:cs="宋体" w:hint="eastAsia"/>
          <w:color w:val="000000"/>
          <w:kern w:val="0"/>
          <w:sz w:val="24"/>
          <w:szCs w:val="24"/>
        </w:rPr>
        <w:t>日的下一日起，本基金即进入清算程序。进入清算程序后，本基金不再接受投资人提出的申购、赎回、定投、转换</w:t>
      </w:r>
      <w:bookmarkStart w:id="2" w:name="OLE_LINK3"/>
      <w:bookmarkStart w:id="3" w:name="OLE_LINK4"/>
      <w:r>
        <w:rPr>
          <w:rFonts w:ascii="宋体" w:hAnsi="宋体" w:cs="宋体" w:hint="eastAsia"/>
          <w:color w:val="000000"/>
          <w:kern w:val="0"/>
          <w:sz w:val="24"/>
          <w:szCs w:val="24"/>
        </w:rPr>
        <w:t>、转托管等业务的申请，停止收取基金管理费、基金托管费。</w:t>
      </w:r>
    </w:p>
    <w:p w:rsidR="0041244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bookmarkStart w:id="4" w:name="_Hlk110866937"/>
      <w:r>
        <w:rPr>
          <w:rFonts w:ascii="宋体" w:hAnsi="宋体" w:cs="宋体" w:hint="eastAsia"/>
          <w:color w:val="000000"/>
          <w:kern w:val="0"/>
          <w:sz w:val="24"/>
          <w:szCs w:val="24"/>
        </w:rPr>
        <w:t>（3）</w:t>
      </w:r>
      <w:r w:rsidR="00412444" w:rsidRPr="00412444">
        <w:rPr>
          <w:rFonts w:ascii="宋体" w:hAnsi="宋体" w:cs="宋体" w:hint="eastAsia"/>
          <w:color w:val="000000"/>
          <w:kern w:val="0"/>
          <w:sz w:val="24"/>
          <w:szCs w:val="24"/>
        </w:rPr>
        <w:t>基金财产清算小组：自出现《基金合同》终止事由之日起30个工作日内成立清算小组，基金管理人组织基金财产清算小组并在中国证监会的监督下进行基金清算。</w:t>
      </w:r>
    </w:p>
    <w:p w:rsidR="0041244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w:t>
      </w:r>
      <w:r w:rsidR="00412444" w:rsidRPr="00412444">
        <w:rPr>
          <w:rFonts w:ascii="宋体" w:hAnsi="宋体" w:cs="宋体" w:hint="eastAsia"/>
          <w:color w:val="000000"/>
          <w:kern w:val="0"/>
          <w:sz w:val="24"/>
          <w:szCs w:val="24"/>
        </w:rPr>
        <w:t>基金财产清算小组组成：基金财产清算小组成员由基金管理人、基金托管人、</w:t>
      </w:r>
      <w:r w:rsidR="00F542E3">
        <w:rPr>
          <w:rFonts w:ascii="宋体" w:hAnsi="宋体" w:cs="宋体" w:hint="eastAsia"/>
          <w:color w:val="000000"/>
          <w:kern w:val="0"/>
          <w:sz w:val="24"/>
          <w:szCs w:val="24"/>
        </w:rPr>
        <w:t>符合《中华人民共和国证券法》规定</w:t>
      </w:r>
      <w:r w:rsidR="00242917" w:rsidRPr="00242917">
        <w:rPr>
          <w:rFonts w:ascii="宋体" w:hAnsi="宋体" w:cs="宋体"/>
          <w:color w:val="000000"/>
          <w:kern w:val="0"/>
          <w:sz w:val="24"/>
          <w:szCs w:val="24"/>
        </w:rPr>
        <w:t>的注册会计师、律师以及中国证监会指定的人员组成</w:t>
      </w:r>
      <w:r w:rsidR="00412444" w:rsidRPr="00412444">
        <w:rPr>
          <w:rFonts w:ascii="宋体" w:hAnsi="宋体" w:cs="宋体" w:hint="eastAsia"/>
          <w:color w:val="000000"/>
          <w:kern w:val="0"/>
          <w:sz w:val="24"/>
          <w:szCs w:val="24"/>
        </w:rPr>
        <w:t>。基金财产清算小组可以聘用必要的工作人员。</w:t>
      </w:r>
    </w:p>
    <w:p w:rsidR="00412444" w:rsidRDefault="00412444">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（5）</w:t>
      </w:r>
      <w:r w:rsidRPr="00412444">
        <w:rPr>
          <w:rFonts w:ascii="宋体" w:hAnsi="宋体" w:cs="宋体" w:hint="eastAsia"/>
          <w:color w:val="000000"/>
          <w:kern w:val="0"/>
          <w:sz w:val="24"/>
          <w:szCs w:val="24"/>
        </w:rPr>
        <w:t>基金财产清算小组职责：基金财产清算小组负责基金财产的保管、清理、估价、变现和分配。基金财产清算小组可以依法进行必要的民事活动。</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6</w:t>
      </w:r>
      <w:r>
        <w:rPr>
          <w:rFonts w:ascii="宋体" w:hAnsi="宋体" w:cs="宋体" w:hint="eastAsia"/>
          <w:color w:val="000000"/>
          <w:kern w:val="0"/>
          <w:sz w:val="24"/>
          <w:szCs w:val="24"/>
        </w:rPr>
        <w:t>）基金财产清算程序</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w:t>
      </w:r>
      <w:r w:rsidR="00237814" w:rsidRPr="00237814">
        <w:rPr>
          <w:rFonts w:ascii="宋体" w:hAnsi="宋体" w:cs="宋体"/>
          <w:color w:val="000000"/>
          <w:kern w:val="0"/>
          <w:sz w:val="24"/>
          <w:szCs w:val="24"/>
        </w:rPr>
        <w:t>《基金合同》终止情形出现时，由基金财产清算小组统一接管基金财产</w:t>
      </w:r>
      <w:r>
        <w:rPr>
          <w:rFonts w:ascii="宋体" w:hAnsi="宋体" w:cs="宋体" w:hint="eastAsia"/>
          <w:color w:val="000000"/>
          <w:kern w:val="0"/>
          <w:sz w:val="24"/>
          <w:szCs w:val="24"/>
        </w:rPr>
        <w:t>；</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2）对基金财产和债权债务进行清理和确认；</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3）对基金财产进行估值和变现；</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4）制作清算报告；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5）聘请会计师事务所对清算报告进行外部审计，聘请律师事务所对清算报告出具法律意见书；</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6）将清算报告报中国证监会备案并公告；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7）对基金剩余财产进行分配。</w:t>
      </w:r>
    </w:p>
    <w:p w:rsidR="00237814" w:rsidRPr="00237814"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7</w:t>
      </w:r>
      <w:r>
        <w:rPr>
          <w:rFonts w:ascii="宋体" w:hAnsi="宋体" w:cs="宋体" w:hint="eastAsia"/>
          <w:color w:val="000000"/>
          <w:kern w:val="0"/>
          <w:sz w:val="24"/>
          <w:szCs w:val="24"/>
        </w:rPr>
        <w:t>）</w:t>
      </w:r>
      <w:r w:rsidR="00237814" w:rsidRPr="00237814">
        <w:rPr>
          <w:rFonts w:ascii="宋体" w:hAnsi="宋体" w:cs="宋体"/>
          <w:color w:val="000000"/>
          <w:kern w:val="0"/>
          <w:sz w:val="24"/>
          <w:szCs w:val="24"/>
        </w:rPr>
        <w:t>基金财产清算的期限为6个月，但因本基金所持证券的流动性受到限制而不能及时变现的，清算期限相应顺延。</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8</w:t>
      </w:r>
      <w:r>
        <w:rPr>
          <w:rFonts w:ascii="宋体" w:hAnsi="宋体" w:cs="宋体" w:hint="eastAsia"/>
          <w:color w:val="000000"/>
          <w:kern w:val="0"/>
          <w:sz w:val="24"/>
          <w:szCs w:val="24"/>
        </w:rPr>
        <w:t>）清算费用</w:t>
      </w:r>
    </w:p>
    <w:p w:rsidR="0063108A" w:rsidRPr="0063108A" w:rsidRDefault="0063108A" w:rsidP="0063108A">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sidRPr="0063108A">
        <w:rPr>
          <w:rFonts w:ascii="宋体" w:hAnsi="宋体" w:cs="宋体" w:hint="eastAsia"/>
          <w:color w:val="000000"/>
          <w:kern w:val="0"/>
          <w:sz w:val="24"/>
          <w:szCs w:val="24"/>
        </w:rPr>
        <w:t>清算费用是指基金财产清算小组在进行基金</w:t>
      </w:r>
      <w:r w:rsidR="001A144C">
        <w:rPr>
          <w:rFonts w:ascii="宋体" w:hAnsi="宋体" w:cs="宋体" w:hint="eastAsia"/>
          <w:color w:val="000000"/>
          <w:kern w:val="0"/>
          <w:sz w:val="24"/>
          <w:szCs w:val="24"/>
        </w:rPr>
        <w:t>财产</w:t>
      </w:r>
      <w:r w:rsidRPr="0063108A">
        <w:rPr>
          <w:rFonts w:ascii="宋体" w:hAnsi="宋体" w:cs="宋体" w:hint="eastAsia"/>
          <w:color w:val="000000"/>
          <w:kern w:val="0"/>
          <w:sz w:val="24"/>
          <w:szCs w:val="24"/>
        </w:rPr>
        <w:t>清算过程中发生的所有合理费用，清算费用由基金财产清算小组优先从基金</w:t>
      </w:r>
      <w:r w:rsidR="001A144C">
        <w:rPr>
          <w:rFonts w:ascii="宋体" w:hAnsi="宋体" w:cs="宋体" w:hint="eastAsia"/>
          <w:color w:val="000000"/>
          <w:kern w:val="0"/>
          <w:sz w:val="24"/>
          <w:szCs w:val="24"/>
        </w:rPr>
        <w:t>剩余</w:t>
      </w:r>
      <w:r w:rsidRPr="0063108A">
        <w:rPr>
          <w:rFonts w:ascii="宋体" w:hAnsi="宋体" w:cs="宋体" w:hint="eastAsia"/>
          <w:color w:val="000000"/>
          <w:kern w:val="0"/>
          <w:sz w:val="24"/>
          <w:szCs w:val="24"/>
        </w:rPr>
        <w:t>财产中支付。</w:t>
      </w:r>
      <w:r w:rsidR="00DA3EE9" w:rsidRPr="00DA3EE9">
        <w:rPr>
          <w:rFonts w:ascii="宋体" w:hAnsi="宋体" w:cs="宋体" w:hint="eastAsia"/>
          <w:color w:val="000000"/>
          <w:kern w:val="0"/>
          <w:sz w:val="24"/>
          <w:szCs w:val="24"/>
        </w:rPr>
        <w:t>具体以届时公告的本基金清算报告为准。</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w:t>
      </w:r>
      <w:r w:rsidR="00CA794A">
        <w:rPr>
          <w:rFonts w:ascii="宋体" w:hAnsi="宋体" w:cs="宋体"/>
          <w:color w:val="000000"/>
          <w:kern w:val="0"/>
          <w:sz w:val="24"/>
          <w:szCs w:val="24"/>
        </w:rPr>
        <w:t>9</w:t>
      </w:r>
      <w:r>
        <w:rPr>
          <w:rFonts w:ascii="宋体" w:hAnsi="宋体" w:cs="宋体" w:hint="eastAsia"/>
          <w:color w:val="000000"/>
          <w:kern w:val="0"/>
          <w:sz w:val="24"/>
          <w:szCs w:val="24"/>
        </w:rPr>
        <w:t>）基金财产清算剩余资产的分配</w:t>
      </w:r>
    </w:p>
    <w:p w:rsidR="00237814" w:rsidRPr="00237814" w:rsidRDefault="00237814">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sidRPr="00237814">
        <w:rPr>
          <w:rFonts w:ascii="宋体" w:hAnsi="宋体" w:cs="宋体"/>
          <w:color w:val="000000"/>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237814" w:rsidRDefault="006604F5">
      <w:pPr>
        <w:widowControl/>
        <w:shd w:val="clear" w:color="auto" w:fill="FFFFFF"/>
        <w:adjustRightInd w:val="0"/>
        <w:snapToGrid w:val="0"/>
        <w:spacing w:line="360" w:lineRule="auto"/>
        <w:ind w:firstLineChars="200" w:firstLine="480"/>
        <w:jc w:val="left"/>
      </w:pPr>
      <w:bookmarkStart w:id="5" w:name="OLE_LINK5"/>
      <w:bookmarkEnd w:id="2"/>
      <w:bookmarkEnd w:id="3"/>
      <w:r>
        <w:rPr>
          <w:rFonts w:ascii="宋体" w:hAnsi="宋体" w:cs="宋体" w:hint="eastAsia"/>
          <w:color w:val="000000"/>
          <w:kern w:val="0"/>
          <w:sz w:val="24"/>
          <w:szCs w:val="24"/>
        </w:rPr>
        <w:t>3、</w:t>
      </w:r>
      <w:bookmarkEnd w:id="4"/>
      <w:r w:rsidR="00237814" w:rsidRPr="00237814">
        <w:rPr>
          <w:rFonts w:ascii="宋体" w:hAnsi="宋体" w:cs="宋体"/>
          <w:color w:val="000000"/>
          <w:kern w:val="0"/>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bookmarkEnd w:id="5"/>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4、在本次基金份额持有人大会决议生效后，基金份额持有人同意豁免本基金《基金合同》中约定的投资组合比例限制等条款。</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二、终止《基金合同》的可行性</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1、法律方面</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公开募集证券投资基金运作管理办法》规定，终止《基金合同》需召开基金份额持有人大会；《基金合同》约定，终止《基金合同》应当召开基金份额持有人大会；本次基金份额持有人大会决议属于特别决议，须经</w:t>
      </w:r>
      <w:r w:rsidR="00E73D3B">
        <w:rPr>
          <w:rFonts w:ascii="宋体" w:hAnsi="宋体" w:cs="宋体" w:hint="eastAsia"/>
          <w:color w:val="000000"/>
          <w:kern w:val="0"/>
          <w:sz w:val="24"/>
          <w:szCs w:val="24"/>
        </w:rPr>
        <w:t>参加</w:t>
      </w:r>
      <w:r>
        <w:rPr>
          <w:rFonts w:ascii="宋体" w:hAnsi="宋体" w:cs="宋体" w:hint="eastAsia"/>
          <w:color w:val="000000"/>
          <w:kern w:val="0"/>
          <w:sz w:val="24"/>
          <w:szCs w:val="24"/>
        </w:rPr>
        <w:t>会议的</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基金份额持有人或其代理人所持表决权的三分之二以上（含三分之二）通过方为有效。</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因此，终止《基金合同》不存在法律方面的障碍。</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2、准备工作有序进行</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为了保障基金份额持有人大会的顺利召开及后续清算工作的进行，基金管理人成立了专门的工作小组，筹备持有人大会事宜，并与会计师事务所、律师事务所、公证机构、部分投资者进行了沟通，制定了投资人通过通讯方式参与持有人大会的方式方法，从而保证持有人大会可以顺利进行。</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本基金进入清算程序后，将根据《基金合同》中有关基金财产清算的规定，成立基金财产清算小组。基金财产清算小组成员由基金管理人、基金托管人、符合《中华人民共和国证券法》规定的注册会计师、律师以及中国证监会指定的人员组成。基金财产清算小组可以聘用必要的工作人员。</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本基金的管理人、托管人已就财产清算的有关事项进行了充分准备，技术可行。清算报告将由会计师事务所进行外部审计，律师事务所出具法律意见书，报中国证监会备案并公告。</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bookmarkStart w:id="6" w:name="OLE_LINK6"/>
      <w:bookmarkStart w:id="7" w:name="OLE_LINK7"/>
      <w:r>
        <w:rPr>
          <w:rFonts w:ascii="宋体" w:hAnsi="宋体" w:cs="宋体" w:hint="eastAsia"/>
          <w:color w:val="000000"/>
          <w:kern w:val="0"/>
          <w:sz w:val="24"/>
          <w:szCs w:val="24"/>
        </w:rPr>
        <w:t>三、终止《基金合同》的主要风险及预备措施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1、基金份额持有人大会议案被否决的风险及预备措施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拟定议案前，基金管理人已与部分基金份额持有人进行沟通，认真听取相关意见，拟定议案前综合考虑了基金份额持有人的要求。议案公告后，基金管理人还将再次征询基金份额持有人的意见。如有必要，基金管理人将根据基金份额持有人意见，对《基金合同》终止的方案进行适当的修订，并重新公告。基金管理人已预留足够的时间，已做好在必要情况下二次召开或推迟召开基金份额持有人大会的准备。如果本终止方案未获得持有人大会通过，基金管理人将按照有关规定重新向基金份额持有人大会提交议案。</w:t>
      </w:r>
    </w:p>
    <w:p w:rsidR="006604F5" w:rsidRDefault="006604F5">
      <w:pPr>
        <w:widowControl/>
        <w:shd w:val="clear" w:color="auto" w:fill="FFFFFF"/>
        <w:adjustRightInd w:val="0"/>
        <w:snapToGri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2、流动性风险及预备措施</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在《银河基金管理有限公司关于以通讯方式召开</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基金份额持有人大会的公告》及《关于终止</w:t>
      </w:r>
      <w:r w:rsidR="00091176">
        <w:rPr>
          <w:rFonts w:ascii="宋体" w:hAnsi="宋体" w:cs="宋体" w:hint="eastAsia"/>
          <w:color w:val="000000"/>
          <w:kern w:val="0"/>
          <w:sz w:val="24"/>
          <w:szCs w:val="24"/>
        </w:rPr>
        <w:t>银河睿鑫纯债债券型证券投资基金</w:t>
      </w:r>
      <w:r>
        <w:rPr>
          <w:rFonts w:ascii="宋体" w:hAnsi="宋体" w:cs="宋体" w:hint="eastAsia"/>
          <w:color w:val="000000"/>
          <w:kern w:val="0"/>
          <w:sz w:val="24"/>
          <w:szCs w:val="24"/>
        </w:rPr>
        <w:t>基金合同有关事项的议案》公告后，部分基金份额持有人可能选择提前赎回其持有的基金份额。</w:t>
      </w:r>
    </w:p>
    <w:p w:rsidR="006604F5" w:rsidRDefault="006604F5">
      <w:pPr>
        <w:widowControl/>
        <w:shd w:val="clear" w:color="auto" w:fill="FFFFFF"/>
        <w:adjustRightInd w:val="0"/>
        <w:snapToGrid w:val="0"/>
        <w:spacing w:line="360" w:lineRule="auto"/>
        <w:ind w:firstLineChars="200" w:firstLine="480"/>
        <w:jc w:val="left"/>
        <w:rPr>
          <w:rFonts w:ascii="宋体" w:hAnsi="宋体" w:cs="宋体" w:hint="eastAsia"/>
          <w:color w:val="000000"/>
          <w:kern w:val="0"/>
          <w:sz w:val="24"/>
          <w:szCs w:val="24"/>
        </w:rPr>
      </w:pPr>
      <w:r>
        <w:rPr>
          <w:rFonts w:ascii="宋体" w:hAnsi="宋体" w:cs="宋体" w:hint="eastAsia"/>
          <w:color w:val="000000"/>
          <w:kern w:val="0"/>
          <w:sz w:val="24"/>
          <w:szCs w:val="24"/>
        </w:rPr>
        <w:t>在本基金进入清算程序前，基金份额持有人申请赎回其持有的基金份额仍需按照《基金合同》约定的方式进行。如果发生了巨额赎回或可以暂停赎回的情形，基金管理人仍然可以根据基金当时的资产组合状况决定全额赎回或部分延期赎回，或暂停接受基金的赎回申请。同时，基金管理人也会提前做好流动性安排，对资产进行变现以应对可能的赎回。</w:t>
      </w:r>
    </w:p>
    <w:bookmarkEnd w:id="6"/>
    <w:bookmarkEnd w:id="7"/>
    <w:p w:rsidR="006604F5" w:rsidRDefault="006604F5">
      <w:pPr>
        <w:widowControl/>
        <w:shd w:val="clear" w:color="auto" w:fill="FFFFFF"/>
        <w:spacing w:before="240" w:line="420" w:lineRule="atLeast"/>
        <w:jc w:val="right"/>
        <w:rPr>
          <w:rFonts w:ascii="宋体" w:hAnsi="宋体" w:cs="宋体" w:hint="eastAsia"/>
          <w:color w:val="000000"/>
          <w:kern w:val="0"/>
          <w:sz w:val="24"/>
          <w:szCs w:val="24"/>
        </w:rPr>
      </w:pPr>
      <w:r>
        <w:rPr>
          <w:rFonts w:ascii="宋体" w:hAnsi="宋体" w:cs="宋体" w:hint="eastAsia"/>
          <w:color w:val="000000"/>
          <w:kern w:val="0"/>
          <w:sz w:val="24"/>
          <w:szCs w:val="24"/>
        </w:rPr>
        <w:t>银河基金管理有限公司</w:t>
      </w:r>
    </w:p>
    <w:p w:rsidR="006604F5" w:rsidRDefault="00FD4906">
      <w:pPr>
        <w:widowControl/>
        <w:shd w:val="clear" w:color="auto" w:fill="FFFFFF"/>
        <w:spacing w:before="240" w:line="420" w:lineRule="atLeast"/>
        <w:jc w:val="right"/>
        <w:rPr>
          <w:rFonts w:ascii="宋体" w:hAnsi="宋体" w:cs="宋体" w:hint="eastAsia"/>
          <w:color w:val="000000"/>
          <w:kern w:val="0"/>
          <w:sz w:val="24"/>
          <w:szCs w:val="24"/>
        </w:rPr>
      </w:pPr>
      <w:r>
        <w:rPr>
          <w:rFonts w:ascii="宋体" w:hAnsi="宋体" w:cs="宋体" w:hint="eastAsia"/>
          <w:color w:val="000000"/>
          <w:kern w:val="0"/>
          <w:sz w:val="24"/>
          <w:szCs w:val="24"/>
        </w:rPr>
        <w:t>202</w:t>
      </w:r>
      <w:r w:rsidR="000F02AB">
        <w:rPr>
          <w:rFonts w:ascii="宋体" w:hAnsi="宋体" w:cs="宋体"/>
          <w:color w:val="000000"/>
          <w:kern w:val="0"/>
          <w:sz w:val="24"/>
          <w:szCs w:val="24"/>
        </w:rPr>
        <w:t>6</w:t>
      </w:r>
      <w:r w:rsidR="006604F5">
        <w:rPr>
          <w:rFonts w:ascii="宋体" w:hAnsi="宋体" w:cs="宋体" w:hint="eastAsia"/>
          <w:color w:val="000000"/>
          <w:kern w:val="0"/>
          <w:sz w:val="24"/>
          <w:szCs w:val="24"/>
        </w:rPr>
        <w:t>年</w:t>
      </w:r>
      <w:r w:rsidR="008F1C3F">
        <w:rPr>
          <w:rFonts w:ascii="宋体" w:hAnsi="宋体" w:cs="宋体"/>
          <w:color w:val="000000"/>
          <w:kern w:val="0"/>
          <w:sz w:val="24"/>
          <w:szCs w:val="24"/>
        </w:rPr>
        <w:t>2</w:t>
      </w:r>
      <w:r w:rsidR="006604F5">
        <w:rPr>
          <w:rFonts w:ascii="宋体" w:hAnsi="宋体" w:cs="宋体" w:hint="eastAsia"/>
          <w:color w:val="000000"/>
          <w:kern w:val="0"/>
          <w:sz w:val="24"/>
          <w:szCs w:val="24"/>
        </w:rPr>
        <w:t>月</w:t>
      </w:r>
      <w:r w:rsidR="008F1C3F">
        <w:rPr>
          <w:rFonts w:ascii="宋体" w:hAnsi="宋体" w:cs="宋体"/>
          <w:color w:val="000000"/>
          <w:kern w:val="0"/>
          <w:sz w:val="24"/>
          <w:szCs w:val="24"/>
        </w:rPr>
        <w:t>9</w:t>
      </w:r>
      <w:r w:rsidR="006604F5">
        <w:rPr>
          <w:rFonts w:ascii="宋体" w:hAnsi="宋体" w:cs="宋体" w:hint="eastAsia"/>
          <w:color w:val="000000"/>
          <w:kern w:val="0"/>
          <w:sz w:val="24"/>
          <w:szCs w:val="24"/>
        </w:rPr>
        <w:t>日</w:t>
      </w:r>
    </w:p>
    <w:p w:rsidR="006604F5" w:rsidRDefault="006604F5">
      <w:pPr>
        <w:pStyle w:val="Default"/>
        <w:spacing w:line="360" w:lineRule="auto"/>
        <w:rPr>
          <w:rFonts w:hAnsi="宋体"/>
          <w:b/>
        </w:rPr>
      </w:pPr>
      <w:r>
        <w:rPr>
          <w:rFonts w:hAnsi="宋体"/>
          <w:b/>
        </w:rPr>
        <w:br w:type="page"/>
      </w:r>
      <w:r>
        <w:rPr>
          <w:rFonts w:hAnsi="宋体" w:hint="eastAsia"/>
          <w:b/>
        </w:rPr>
        <w:t>附件三：</w:t>
      </w:r>
    </w:p>
    <w:p w:rsidR="006604F5" w:rsidRDefault="00091176">
      <w:pPr>
        <w:pStyle w:val="Default"/>
        <w:spacing w:line="360" w:lineRule="auto"/>
        <w:jc w:val="center"/>
        <w:rPr>
          <w:rFonts w:hAnsi="宋体"/>
          <w:b/>
          <w:sz w:val="28"/>
          <w:szCs w:val="28"/>
        </w:rPr>
      </w:pPr>
      <w:r>
        <w:rPr>
          <w:rFonts w:hAnsi="宋体" w:hint="eastAsia"/>
          <w:b/>
          <w:sz w:val="28"/>
          <w:szCs w:val="28"/>
        </w:rPr>
        <w:t>银河睿鑫纯债债券型证券投资基金</w:t>
      </w:r>
      <w:r w:rsidR="006604F5">
        <w:rPr>
          <w:rFonts w:hAnsi="宋体" w:hint="eastAsia"/>
          <w:b/>
          <w:sz w:val="28"/>
          <w:szCs w:val="28"/>
        </w:rPr>
        <w:t>基金份额持有人大会</w:t>
      </w:r>
    </w:p>
    <w:p w:rsidR="006604F5" w:rsidRDefault="006604F5">
      <w:pPr>
        <w:pStyle w:val="Default"/>
        <w:spacing w:line="360" w:lineRule="auto"/>
        <w:jc w:val="center"/>
        <w:rPr>
          <w:rFonts w:hAnsi="宋体"/>
          <w:b/>
          <w:sz w:val="28"/>
          <w:szCs w:val="28"/>
        </w:rPr>
      </w:pPr>
      <w:r>
        <w:rPr>
          <w:rFonts w:hAnsi="宋体" w:hint="eastAsia"/>
          <w:b/>
          <w:sz w:val="28"/>
          <w:szCs w:val="28"/>
        </w:rPr>
        <w:t>表决票效力认定程序和标准</w:t>
      </w:r>
    </w:p>
    <w:p w:rsidR="006604F5" w:rsidRDefault="006604F5">
      <w:pPr>
        <w:pStyle w:val="Default"/>
        <w:spacing w:line="360" w:lineRule="auto"/>
        <w:ind w:firstLineChars="200" w:firstLine="482"/>
        <w:rPr>
          <w:rFonts w:hAnsi="宋体"/>
          <w:b/>
        </w:rPr>
      </w:pPr>
      <w:r>
        <w:rPr>
          <w:rFonts w:hAnsi="宋体" w:hint="eastAsia"/>
          <w:b/>
        </w:rPr>
        <w:t>一、</w:t>
      </w:r>
      <w:r>
        <w:rPr>
          <w:rFonts w:hAnsi="宋体" w:hint="eastAsia"/>
        </w:rPr>
        <w:t>由本基金管理人授权的两名监督员在基金托管人授权代表的监督下进行计票，并由公证机关对其计票过程予以公证。基金托管人拒派代表对表决意见的计票进行监督的，不影响计票和表决结果。</w:t>
      </w:r>
    </w:p>
    <w:p w:rsidR="006604F5" w:rsidRDefault="006604F5">
      <w:pPr>
        <w:pStyle w:val="Default"/>
        <w:spacing w:line="360" w:lineRule="auto"/>
        <w:ind w:firstLineChars="200" w:firstLine="482"/>
        <w:rPr>
          <w:rFonts w:hAnsi="宋体"/>
          <w:b/>
        </w:rPr>
      </w:pPr>
      <w:r>
        <w:rPr>
          <w:rFonts w:hAnsi="宋体" w:hint="eastAsia"/>
          <w:b/>
        </w:rPr>
        <w:t>二、</w:t>
      </w:r>
      <w:r w:rsidR="00827F4E">
        <w:rPr>
          <w:rFonts w:hAnsi="宋体" w:hint="eastAsia"/>
        </w:rPr>
        <w:t>纸面</w:t>
      </w:r>
      <w:r>
        <w:rPr>
          <w:rFonts w:hAnsi="宋体" w:hint="eastAsia"/>
        </w:rPr>
        <w:t>表决票应于</w:t>
      </w:r>
      <w:r w:rsidR="00FD4906">
        <w:rPr>
          <w:rFonts w:hAnsi="宋体"/>
        </w:rPr>
        <w:t>202</w:t>
      </w:r>
      <w:r w:rsidR="000F02AB">
        <w:rPr>
          <w:rFonts w:hAnsi="宋体"/>
        </w:rPr>
        <w:t>6</w:t>
      </w:r>
      <w:r>
        <w:rPr>
          <w:rFonts w:hAnsi="宋体" w:hint="eastAsia"/>
        </w:rPr>
        <w:t>年</w:t>
      </w:r>
      <w:r w:rsidR="008F1C3F">
        <w:rPr>
          <w:rFonts w:hAnsi="宋体"/>
        </w:rPr>
        <w:t>2</w:t>
      </w:r>
      <w:r>
        <w:rPr>
          <w:rFonts w:hAnsi="宋体" w:hint="eastAsia"/>
        </w:rPr>
        <w:t>月</w:t>
      </w:r>
      <w:r w:rsidR="000B1D3E">
        <w:rPr>
          <w:rFonts w:hAnsi="宋体"/>
        </w:rPr>
        <w:t>10</w:t>
      </w:r>
      <w:r>
        <w:rPr>
          <w:rFonts w:hAnsi="宋体" w:hint="eastAsia"/>
        </w:rPr>
        <w:t>日至</w:t>
      </w:r>
      <w:r w:rsidR="00FD4906">
        <w:rPr>
          <w:rFonts w:hAnsi="宋体" w:hint="eastAsia"/>
        </w:rPr>
        <w:t>202</w:t>
      </w:r>
      <w:r w:rsidR="000F02AB">
        <w:rPr>
          <w:rFonts w:hAnsi="宋体"/>
        </w:rPr>
        <w:t>6</w:t>
      </w:r>
      <w:r>
        <w:rPr>
          <w:rFonts w:hAnsi="宋体" w:hint="eastAsia"/>
        </w:rPr>
        <w:t>年</w:t>
      </w:r>
      <w:r w:rsidR="008F1C3F">
        <w:rPr>
          <w:rFonts w:hAnsi="宋体"/>
        </w:rPr>
        <w:t>3</w:t>
      </w:r>
      <w:r>
        <w:rPr>
          <w:rFonts w:hAnsi="宋体" w:hint="eastAsia"/>
        </w:rPr>
        <w:t>月</w:t>
      </w:r>
      <w:r w:rsidR="008F1C3F">
        <w:rPr>
          <w:rFonts w:hAnsi="宋体"/>
        </w:rPr>
        <w:t>16</w:t>
      </w:r>
      <w:r>
        <w:rPr>
          <w:rFonts w:hAnsi="宋体" w:hint="eastAsia"/>
        </w:rPr>
        <w:t>日</w:t>
      </w:r>
      <w:r>
        <w:rPr>
          <w:rFonts w:hAnsi="宋体"/>
        </w:rPr>
        <w:t>17</w:t>
      </w:r>
      <w:r>
        <w:rPr>
          <w:rFonts w:hAnsi="宋体" w:hint="eastAsia"/>
        </w:rPr>
        <w:t>：</w:t>
      </w:r>
      <w:r>
        <w:rPr>
          <w:rFonts w:hAnsi="宋体"/>
        </w:rPr>
        <w:t>00</w:t>
      </w:r>
      <w:r>
        <w:rPr>
          <w:rFonts w:hAnsi="宋体" w:hint="eastAsia"/>
        </w:rPr>
        <w:t>止</w:t>
      </w:r>
      <w:r>
        <w:rPr>
          <w:rFonts w:hAnsi="宋体"/>
        </w:rPr>
        <w:t>的期间</w:t>
      </w:r>
      <w:r>
        <w:rPr>
          <w:rFonts w:hAnsi="宋体" w:hint="eastAsia"/>
        </w:rPr>
        <w:t>通过专人送交、快递或邮寄挂号信的方式送达至：</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基金管理人：银河基金管理有限公司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地址：</w:t>
      </w:r>
      <w:r w:rsidR="00D80162" w:rsidRPr="00D80162">
        <w:rPr>
          <w:rFonts w:ascii="宋体" w:hAnsi="宋体" w:cs="宋体" w:hint="eastAsia"/>
          <w:color w:val="000000"/>
          <w:kern w:val="0"/>
          <w:sz w:val="24"/>
          <w:szCs w:val="24"/>
        </w:rPr>
        <w:t>上海市浦东新区富城路</w:t>
      </w:r>
      <w:r w:rsidR="00D80162" w:rsidRPr="00D80162">
        <w:rPr>
          <w:rFonts w:ascii="宋体" w:hAnsi="宋体" w:cs="宋体"/>
          <w:color w:val="000000"/>
          <w:kern w:val="0"/>
          <w:sz w:val="24"/>
          <w:szCs w:val="24"/>
        </w:rPr>
        <w:t>99</w:t>
      </w:r>
      <w:r w:rsidR="00D80162" w:rsidRPr="00D80162">
        <w:rPr>
          <w:rFonts w:ascii="宋体" w:hAnsi="宋体" w:cs="宋体" w:hint="eastAsia"/>
          <w:color w:val="000000"/>
          <w:kern w:val="0"/>
          <w:sz w:val="24"/>
          <w:szCs w:val="24"/>
        </w:rPr>
        <w:t>号震旦国际大楼</w:t>
      </w:r>
      <w:r w:rsidR="00D80162" w:rsidRPr="00D80162">
        <w:rPr>
          <w:rFonts w:ascii="宋体" w:hAnsi="宋体" w:cs="宋体"/>
          <w:color w:val="000000"/>
          <w:kern w:val="0"/>
          <w:sz w:val="24"/>
          <w:szCs w:val="24"/>
        </w:rPr>
        <w:t>21</w:t>
      </w:r>
      <w:r w:rsidR="00D80162" w:rsidRPr="00D80162">
        <w:rPr>
          <w:rFonts w:ascii="宋体" w:hAnsi="宋体" w:cs="宋体" w:hint="eastAsia"/>
          <w:color w:val="000000"/>
          <w:kern w:val="0"/>
          <w:sz w:val="24"/>
          <w:szCs w:val="24"/>
        </w:rPr>
        <w:t>楼</w:t>
      </w:r>
      <w:r w:rsidR="00D80162" w:rsidRPr="00D80162">
        <w:rPr>
          <w:rFonts w:ascii="宋体" w:hAnsi="宋体" w:cs="宋体"/>
          <w:color w:val="000000"/>
          <w:kern w:val="0"/>
          <w:sz w:val="24"/>
          <w:szCs w:val="24"/>
        </w:rPr>
        <w:t xml:space="preserve"> </w:t>
      </w:r>
      <w:r>
        <w:rPr>
          <w:rFonts w:ascii="宋体" w:hAnsi="宋体" w:cs="宋体" w:hint="eastAsia"/>
          <w:color w:val="000000"/>
          <w:kern w:val="0"/>
          <w:sz w:val="24"/>
          <w:szCs w:val="24"/>
        </w:rPr>
        <w:t xml:space="preserve">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邮政编码：20012</w:t>
      </w:r>
      <w:r w:rsidR="00D80162">
        <w:rPr>
          <w:rFonts w:ascii="宋体" w:hAnsi="宋体" w:cs="宋体"/>
          <w:color w:val="000000"/>
          <w:kern w:val="0"/>
          <w:sz w:val="24"/>
          <w:szCs w:val="24"/>
        </w:rPr>
        <w:t>0</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联系人：郑夫桦</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联系电话：（021）38568519</w:t>
      </w:r>
      <w:r w:rsidR="00827F4E">
        <w:rPr>
          <w:rFonts w:ascii="宋体" w:hAnsi="宋体" w:cs="宋体"/>
          <w:color w:val="000000"/>
          <w:kern w:val="0"/>
          <w:sz w:val="24"/>
          <w:szCs w:val="24"/>
        </w:rPr>
        <w:t xml:space="preserve"> </w:t>
      </w:r>
    </w:p>
    <w:p w:rsidR="006604F5" w:rsidRDefault="006604F5">
      <w:pPr>
        <w:autoSpaceDE w:val="0"/>
        <w:autoSpaceDN w:val="0"/>
        <w:adjustRightInd w:val="0"/>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请在信封表面注明：</w:t>
      </w:r>
      <w:r>
        <w:rPr>
          <w:rFonts w:ascii="宋体" w:hAnsi="宋体" w:cs="宋体"/>
          <w:color w:val="000000"/>
          <w:kern w:val="0"/>
          <w:sz w:val="24"/>
          <w:szCs w:val="24"/>
        </w:rPr>
        <w:t>“</w:t>
      </w:r>
      <w:r w:rsidR="00091176">
        <w:rPr>
          <w:rFonts w:ascii="宋体" w:hAnsi="宋体" w:cs="宋体" w:hint="eastAsia"/>
          <w:b/>
          <w:color w:val="000000"/>
          <w:kern w:val="0"/>
          <w:sz w:val="24"/>
          <w:szCs w:val="24"/>
        </w:rPr>
        <w:t>银河睿鑫纯债债券型证券投资基金</w:t>
      </w:r>
      <w:r w:rsidRPr="00FC6E26">
        <w:rPr>
          <w:rFonts w:ascii="宋体" w:hAnsi="宋体" w:cs="宋体" w:hint="eastAsia"/>
          <w:b/>
          <w:color w:val="000000"/>
          <w:kern w:val="0"/>
          <w:sz w:val="24"/>
          <w:szCs w:val="24"/>
        </w:rPr>
        <w:t>基金</w:t>
      </w:r>
      <w:r>
        <w:rPr>
          <w:rFonts w:ascii="宋体" w:hAnsi="宋体" w:cs="宋体" w:hint="eastAsia"/>
          <w:b/>
          <w:color w:val="000000"/>
          <w:kern w:val="0"/>
          <w:sz w:val="24"/>
          <w:szCs w:val="24"/>
        </w:rPr>
        <w:t>份额持有人大会表决专用</w:t>
      </w:r>
      <w:r>
        <w:rPr>
          <w:rFonts w:ascii="宋体" w:hAnsi="宋体" w:cs="宋体"/>
          <w:color w:val="000000"/>
          <w:kern w:val="0"/>
          <w:sz w:val="24"/>
          <w:szCs w:val="24"/>
        </w:rPr>
        <w:t>”</w:t>
      </w:r>
      <w:r>
        <w:rPr>
          <w:rFonts w:ascii="宋体" w:hAnsi="宋体" w:cs="宋体" w:hint="eastAsia"/>
          <w:color w:val="000000"/>
          <w:kern w:val="0"/>
          <w:sz w:val="24"/>
          <w:szCs w:val="24"/>
        </w:rPr>
        <w:t>。</w:t>
      </w:r>
    </w:p>
    <w:p w:rsidR="006604F5" w:rsidRDefault="006604F5">
      <w:pPr>
        <w:pStyle w:val="Default"/>
        <w:spacing w:line="360" w:lineRule="auto"/>
        <w:ind w:firstLineChars="200" w:firstLine="480"/>
        <w:rPr>
          <w:rFonts w:hAnsi="宋体"/>
        </w:rPr>
      </w:pPr>
      <w:r>
        <w:rPr>
          <w:rFonts w:hAnsi="宋体" w:cs="Times New Roman" w:hint="eastAsia"/>
          <w:color w:val="auto"/>
          <w:kern w:val="2"/>
        </w:rPr>
        <w:t>投资人如有任何疑问，可致电基金管理人客户服务电话</w:t>
      </w:r>
      <w:r>
        <w:rPr>
          <w:rFonts w:hAnsi="宋体" w:cs="Times New Roman"/>
          <w:color w:val="auto"/>
          <w:kern w:val="2"/>
        </w:rPr>
        <w:t>400-820-0860（免长途通话费）</w:t>
      </w:r>
      <w:r>
        <w:rPr>
          <w:rFonts w:hAnsi="宋体" w:cs="Times New Roman" w:hint="eastAsia"/>
          <w:color w:val="auto"/>
          <w:kern w:val="2"/>
        </w:rPr>
        <w:t>咨询。</w:t>
      </w:r>
    </w:p>
    <w:p w:rsidR="006604F5" w:rsidRDefault="006604F5">
      <w:pPr>
        <w:pStyle w:val="Default"/>
        <w:spacing w:line="360" w:lineRule="auto"/>
        <w:ind w:firstLineChars="200" w:firstLine="480"/>
        <w:rPr>
          <w:rFonts w:hAnsi="宋体"/>
        </w:rPr>
      </w:pPr>
      <w:r>
        <w:rPr>
          <w:rFonts w:hAnsi="宋体" w:hint="eastAsia"/>
        </w:rPr>
        <w:t>送达时间以基金管理人收到表决票的时间为准，逾时送达的表决票即为无效，不视为已参与本次基金份额持有人大会表决，亦不计入参与本次基金份额持有人大会表决的基金份额总数之内。</w:t>
      </w:r>
    </w:p>
    <w:p w:rsidR="003D09F6" w:rsidRDefault="003D09F6">
      <w:pPr>
        <w:pStyle w:val="Default"/>
        <w:spacing w:line="360" w:lineRule="auto"/>
        <w:ind w:firstLineChars="200" w:firstLine="480"/>
        <w:rPr>
          <w:rFonts w:hAnsi="宋体"/>
        </w:rPr>
      </w:pPr>
      <w:bookmarkStart w:id="8" w:name="OLE_LINK8"/>
      <w:bookmarkStart w:id="9" w:name="OLE_LINK9"/>
      <w:r>
        <w:rPr>
          <w:rFonts w:ascii="Times New Roman" w:hAnsi="Times New Roman" w:hint="eastAsia"/>
        </w:rPr>
        <w:t>三、通过</w:t>
      </w:r>
      <w:r w:rsidR="00DD6AD5">
        <w:rPr>
          <w:rFonts w:ascii="Times New Roman" w:hAnsi="Times New Roman" w:hint="eastAsia"/>
        </w:rPr>
        <w:t>网络投票</w:t>
      </w:r>
      <w:r>
        <w:rPr>
          <w:rFonts w:ascii="Times New Roman" w:hAnsi="Times New Roman" w:hint="eastAsia"/>
        </w:rPr>
        <w:t>方式表决的，表决时间以基金管理人系统记录时间为准。</w:t>
      </w:r>
      <w:r w:rsidR="00420335">
        <w:rPr>
          <w:rFonts w:ascii="Times New Roman" w:hAnsi="Times New Roman" w:hint="eastAsia"/>
        </w:rPr>
        <w:t>基金管理人系统记录的</w:t>
      </w:r>
      <w:r w:rsidR="00FE7C7F">
        <w:rPr>
          <w:rFonts w:ascii="Times New Roman" w:hAnsi="Times New Roman" w:hint="eastAsia"/>
        </w:rPr>
        <w:t>投票</w:t>
      </w:r>
      <w:r w:rsidR="00420335">
        <w:rPr>
          <w:rFonts w:ascii="Times New Roman" w:hAnsi="Times New Roman" w:hint="eastAsia"/>
        </w:rPr>
        <w:t>时间</w:t>
      </w:r>
      <w:r>
        <w:rPr>
          <w:rFonts w:ascii="Times New Roman" w:hAnsi="Times New Roman" w:hint="eastAsia"/>
        </w:rPr>
        <w:t>未在规定时间内，相关表决意见即为无效，</w:t>
      </w:r>
      <w:r>
        <w:rPr>
          <w:rFonts w:hAnsi="宋体" w:hint="eastAsia"/>
        </w:rPr>
        <w:t>不视为已参与本次基金份额持有人大会表决，亦不计入参与本次基金份额持有人大会表决的基金份额总数之内。</w:t>
      </w:r>
    </w:p>
    <w:p w:rsidR="005D6724" w:rsidRDefault="005D6724">
      <w:pPr>
        <w:pStyle w:val="Default"/>
        <w:spacing w:line="360" w:lineRule="auto"/>
        <w:ind w:firstLineChars="200" w:firstLine="480"/>
        <w:rPr>
          <w:rFonts w:hAnsi="宋体" w:hint="eastAsia"/>
        </w:rPr>
      </w:pPr>
      <w:r>
        <w:rPr>
          <w:rFonts w:hAnsi="宋体" w:hint="eastAsia"/>
        </w:rPr>
        <w:t>四、</w:t>
      </w:r>
      <w:r w:rsidRPr="005D6724">
        <w:rPr>
          <w:rFonts w:hAnsi="宋体" w:hint="eastAsia"/>
        </w:rPr>
        <w:t>如果同一基金份额存在包括有效纸面方式表决和</w:t>
      </w:r>
      <w:r w:rsidR="00C703D6">
        <w:rPr>
          <w:rFonts w:hAnsi="宋体" w:hint="eastAsia"/>
        </w:rPr>
        <w:t>网络投票</w:t>
      </w:r>
      <w:r w:rsidRPr="005D6724">
        <w:rPr>
          <w:rFonts w:hAnsi="宋体" w:hint="eastAsia"/>
        </w:rPr>
        <w:t>方式有效表决的，以有效的纸面表决为准。</w:t>
      </w:r>
    </w:p>
    <w:bookmarkEnd w:id="8"/>
    <w:bookmarkEnd w:id="9"/>
    <w:p w:rsidR="005D6724" w:rsidRDefault="00997E1D">
      <w:pPr>
        <w:pStyle w:val="Default"/>
        <w:spacing w:line="360" w:lineRule="auto"/>
        <w:ind w:firstLineChars="200" w:firstLine="480"/>
        <w:rPr>
          <w:rFonts w:hAnsi="宋体"/>
        </w:rPr>
      </w:pPr>
      <w:r>
        <w:rPr>
          <w:rFonts w:hAnsi="宋体" w:hint="eastAsia"/>
        </w:rPr>
        <w:t>五、纸面表决票的认定效力</w:t>
      </w:r>
    </w:p>
    <w:p w:rsidR="006604F5" w:rsidRDefault="00FF3FA1">
      <w:pPr>
        <w:pStyle w:val="Default"/>
        <w:spacing w:line="360" w:lineRule="auto"/>
        <w:ind w:firstLineChars="200" w:firstLine="480"/>
        <w:rPr>
          <w:rFonts w:hAnsi="宋体"/>
        </w:rPr>
      </w:pPr>
      <w:r>
        <w:rPr>
          <w:rFonts w:hAnsi="宋体" w:hint="eastAsia"/>
        </w:rPr>
        <w:t>（一）</w:t>
      </w:r>
      <w:r w:rsidR="006604F5">
        <w:rPr>
          <w:rFonts w:hAnsi="宋体" w:hint="eastAsia"/>
        </w:rPr>
        <w:t>基金份额持有人重复寄送</w:t>
      </w:r>
      <w:r w:rsidR="005D6724">
        <w:rPr>
          <w:rFonts w:hAnsi="宋体" w:hint="eastAsia"/>
        </w:rPr>
        <w:t>纸面</w:t>
      </w:r>
      <w:r w:rsidR="006604F5">
        <w:rPr>
          <w:rFonts w:hAnsi="宋体" w:hint="eastAsia"/>
        </w:rPr>
        <w:t>表决票者，若各表决票之意思相同时，则视为同一表决票；表决之意思相异时，按如下原则处理：</w:t>
      </w:r>
    </w:p>
    <w:p w:rsidR="006604F5" w:rsidRDefault="006604F5">
      <w:pPr>
        <w:pStyle w:val="Default"/>
        <w:spacing w:line="360" w:lineRule="auto"/>
        <w:ind w:firstLineChars="200" w:firstLine="480"/>
        <w:rPr>
          <w:rFonts w:hAnsi="宋体"/>
        </w:rPr>
      </w:pPr>
      <w:r>
        <w:rPr>
          <w:rFonts w:hAnsi="宋体"/>
        </w:rPr>
        <w:t>1</w:t>
      </w:r>
      <w:r>
        <w:rPr>
          <w:rFonts w:hAnsi="宋体" w:hint="eastAsia"/>
        </w:rPr>
        <w:t>、送达时间不是同一天的，以最后送达的填写有效的表决票为准，先送达的表决票视为被撤回；</w:t>
      </w:r>
    </w:p>
    <w:p w:rsidR="006604F5" w:rsidRDefault="006604F5">
      <w:pPr>
        <w:pStyle w:val="Default"/>
        <w:spacing w:line="360" w:lineRule="auto"/>
        <w:ind w:firstLineChars="200" w:firstLine="480"/>
        <w:rPr>
          <w:rFonts w:hAnsi="宋体"/>
        </w:rPr>
      </w:pPr>
      <w:r>
        <w:rPr>
          <w:rFonts w:hAnsi="宋体"/>
        </w:rPr>
        <w:t>2</w:t>
      </w:r>
      <w:r>
        <w:rPr>
          <w:rFonts w:hAnsi="宋体" w:hint="eastAsia"/>
        </w:rPr>
        <w:t>、送达时间为同一天的，视为在同一表决票上作出了不同表决意见，视为弃权表决，计入有效表决票。</w:t>
      </w:r>
    </w:p>
    <w:p w:rsidR="006604F5" w:rsidRDefault="006604F5">
      <w:pPr>
        <w:pStyle w:val="Default"/>
        <w:spacing w:line="360" w:lineRule="auto"/>
        <w:ind w:firstLineChars="200" w:firstLine="480"/>
        <w:rPr>
          <w:rFonts w:hAnsi="宋体"/>
        </w:rPr>
      </w:pPr>
      <w:r>
        <w:rPr>
          <w:rFonts w:hAnsi="宋体" w:hint="eastAsia"/>
        </w:rPr>
        <w:t>送达时间按如下原则确定：专人送达的以实际递交时间为准；快递送达的，以基金管理人签收时间为准；以邮寄挂号信方式送达的，以挂号信回执上注明的收件日期为送达日期。</w:t>
      </w:r>
    </w:p>
    <w:p w:rsidR="006604F5" w:rsidRDefault="00FF3FA1">
      <w:pPr>
        <w:pStyle w:val="Default"/>
        <w:spacing w:line="360" w:lineRule="auto"/>
        <w:ind w:firstLineChars="200" w:firstLine="480"/>
        <w:rPr>
          <w:rFonts w:hAnsi="宋体"/>
        </w:rPr>
      </w:pPr>
      <w:r>
        <w:rPr>
          <w:rFonts w:hAnsi="宋体" w:hint="eastAsia"/>
        </w:rPr>
        <w:t>（二）</w:t>
      </w:r>
      <w:r w:rsidR="006604F5">
        <w:rPr>
          <w:rFonts w:hAnsi="宋体" w:hint="eastAsia"/>
        </w:rPr>
        <w:t>如</w:t>
      </w:r>
      <w:r w:rsidR="00A4211B">
        <w:rPr>
          <w:rFonts w:hAnsi="宋体" w:hint="eastAsia"/>
        </w:rPr>
        <w:t>纸面</w:t>
      </w:r>
      <w:r w:rsidR="006604F5">
        <w:rPr>
          <w:rFonts w:hAnsi="宋体" w:hint="eastAsia"/>
        </w:rPr>
        <w:t>表决票有下列情形之一者，该表决票无效，并且不视为该基金份额持有人已参与本次基金份额持有人大会表决，亦不计入参与本次基金份额持有人大会表决的基金份额总数之内。</w:t>
      </w:r>
    </w:p>
    <w:p w:rsidR="006604F5" w:rsidRDefault="006604F5">
      <w:pPr>
        <w:pStyle w:val="Default"/>
        <w:spacing w:line="360" w:lineRule="auto"/>
        <w:ind w:firstLineChars="200" w:firstLine="480"/>
        <w:rPr>
          <w:rFonts w:hAnsi="宋体"/>
        </w:rPr>
      </w:pPr>
      <w:r>
        <w:rPr>
          <w:rFonts w:hAnsi="宋体"/>
        </w:rPr>
        <w:t>1</w:t>
      </w:r>
      <w:r>
        <w:rPr>
          <w:rFonts w:hAnsi="宋体" w:hint="eastAsia"/>
        </w:rPr>
        <w:t>、机构投资者未在表决票上加盖公章的，或其表决票未附加盖公章的营业执照复印件（事业单位、社会团体或其他单位可使用加盖公章的有权部门的批文、开户证明或登记证书复印件等）；合格境外投资者未在表决票上加盖本机构公章（如有）或由授权代表在表决票上签字（如无公章），以及未提供该授权代表的有效身份证件正反面复印件或者护照或其他身份证明文件的复印件、该合格境外投资者所签署的授权委托书或者证明该授权代表有权代表该合格境外投资者签署表决票的其他证明文件、该合格境外投资者加盖公章（如有）的营业执照、商业登记证或者其他有效注册登记证明复印件或取得合格境外投资者资格的证明文件的复印件；</w:t>
      </w:r>
    </w:p>
    <w:p w:rsidR="006604F5" w:rsidRDefault="006604F5">
      <w:pPr>
        <w:pStyle w:val="Default"/>
        <w:spacing w:line="360" w:lineRule="auto"/>
        <w:ind w:firstLineChars="200" w:firstLine="480"/>
        <w:rPr>
          <w:rFonts w:hAnsi="宋体"/>
        </w:rPr>
      </w:pPr>
      <w:r>
        <w:rPr>
          <w:rFonts w:hAnsi="宋体"/>
        </w:rPr>
        <w:t>2</w:t>
      </w:r>
      <w:r>
        <w:rPr>
          <w:rFonts w:hAnsi="宋体" w:hint="eastAsia"/>
        </w:rPr>
        <w:t>、个人投资者未在表决票上签字及未附本人有效身份证件正反面复印件的；</w:t>
      </w:r>
    </w:p>
    <w:p w:rsidR="006604F5" w:rsidRDefault="006604F5">
      <w:pPr>
        <w:pStyle w:val="Default"/>
        <w:spacing w:line="360" w:lineRule="auto"/>
        <w:ind w:firstLineChars="200" w:firstLine="480"/>
        <w:rPr>
          <w:rFonts w:hAnsi="宋体"/>
        </w:rPr>
      </w:pPr>
      <w:r>
        <w:rPr>
          <w:rFonts w:hAnsi="宋体"/>
        </w:rPr>
        <w:t>3</w:t>
      </w:r>
      <w:r>
        <w:rPr>
          <w:rFonts w:hAnsi="宋体" w:hint="eastAsia"/>
        </w:rPr>
        <w:t>、通过委托代理人表决的，未同时提供代理人的有效身份证件正反面复印件（代理人为个人）或未附加盖公章的营业执照复印件（事业单位、社会团体或其他单位可使用加盖公章的有权部门的批文、开户证明或登记证书复印件等）（代理人为机构）或未填妥授权委托书的；</w:t>
      </w:r>
    </w:p>
    <w:p w:rsidR="006604F5" w:rsidRDefault="006604F5">
      <w:pPr>
        <w:pStyle w:val="Default"/>
        <w:spacing w:line="360" w:lineRule="auto"/>
        <w:ind w:firstLineChars="200" w:firstLine="480"/>
        <w:rPr>
          <w:rFonts w:hAnsi="宋体"/>
        </w:rPr>
      </w:pPr>
      <w:r>
        <w:rPr>
          <w:rFonts w:hAnsi="宋体"/>
        </w:rPr>
        <w:t>4</w:t>
      </w:r>
      <w:r>
        <w:rPr>
          <w:rFonts w:hAnsi="宋体" w:hint="eastAsia"/>
        </w:rPr>
        <w:t>、表决票上的签字或盖章部分填写不完整、不清晰的；</w:t>
      </w:r>
    </w:p>
    <w:p w:rsidR="006604F5" w:rsidRDefault="006604F5">
      <w:pPr>
        <w:pStyle w:val="Default"/>
        <w:spacing w:line="360" w:lineRule="auto"/>
        <w:ind w:firstLineChars="200" w:firstLine="480"/>
        <w:rPr>
          <w:rFonts w:hAnsi="宋体"/>
        </w:rPr>
      </w:pPr>
      <w:r>
        <w:rPr>
          <w:rFonts w:hAnsi="宋体"/>
        </w:rPr>
        <w:t>5</w:t>
      </w:r>
      <w:r>
        <w:rPr>
          <w:rFonts w:hAnsi="宋体" w:hint="eastAsia"/>
        </w:rPr>
        <w:t>、未能在规定时间之内送达指定地址的。</w:t>
      </w:r>
    </w:p>
    <w:p w:rsidR="006604F5" w:rsidRDefault="00B94F69">
      <w:pPr>
        <w:pStyle w:val="Default"/>
        <w:spacing w:line="360" w:lineRule="auto"/>
        <w:ind w:firstLineChars="200" w:firstLine="480"/>
        <w:rPr>
          <w:rFonts w:hAnsi="宋体"/>
        </w:rPr>
      </w:pPr>
      <w:r>
        <w:rPr>
          <w:rFonts w:hAnsi="宋体" w:hint="eastAsia"/>
        </w:rPr>
        <w:t>（三）</w:t>
      </w:r>
      <w:r w:rsidR="006604F5">
        <w:rPr>
          <w:rFonts w:hAnsi="宋体" w:hint="eastAsia"/>
        </w:rPr>
        <w:t>如</w:t>
      </w:r>
      <w:r w:rsidR="00004611">
        <w:rPr>
          <w:rFonts w:hAnsi="宋体" w:hint="eastAsia"/>
        </w:rPr>
        <w:t>纸面</w:t>
      </w:r>
      <w:r w:rsidR="006604F5">
        <w:rPr>
          <w:rFonts w:hAnsi="宋体" w:hint="eastAsia"/>
        </w:rPr>
        <w:t>表决票有下列情形之一但其他要素符合会议通知规定者，该表决意见视为弃权，计入有效表决票；并按</w:t>
      </w:r>
      <w:r w:rsidR="006604F5">
        <w:rPr>
          <w:rFonts w:hAnsi="宋体"/>
        </w:rPr>
        <w:t>“</w:t>
      </w:r>
      <w:r w:rsidR="006604F5">
        <w:rPr>
          <w:rFonts w:hAnsi="宋体" w:hint="eastAsia"/>
        </w:rPr>
        <w:t>弃权</w:t>
      </w:r>
      <w:r w:rsidR="006604F5">
        <w:rPr>
          <w:rFonts w:hAnsi="宋体"/>
        </w:rPr>
        <w:t>”</w:t>
      </w:r>
      <w:r w:rsidR="006604F5">
        <w:rPr>
          <w:rFonts w:hAnsi="宋体" w:hint="eastAsia"/>
        </w:rPr>
        <w:t>计入对应的表决结果，其所代表的基金份额计入参加本次基金份额持有人大会表决的基金份额总数：</w:t>
      </w:r>
    </w:p>
    <w:p w:rsidR="006604F5" w:rsidRDefault="006604F5">
      <w:pPr>
        <w:pStyle w:val="Default"/>
        <w:spacing w:line="360" w:lineRule="auto"/>
        <w:ind w:firstLineChars="200" w:firstLine="480"/>
        <w:rPr>
          <w:rFonts w:hAnsi="宋体"/>
        </w:rPr>
      </w:pPr>
      <w:r>
        <w:rPr>
          <w:rFonts w:hAnsi="宋体"/>
        </w:rPr>
        <w:t>1</w:t>
      </w:r>
      <w:r>
        <w:rPr>
          <w:rFonts w:hAnsi="宋体" w:hint="eastAsia"/>
        </w:rPr>
        <w:t>、对同一议案表决超过一项意见或未表示意见的；</w:t>
      </w:r>
    </w:p>
    <w:p w:rsidR="006604F5" w:rsidRDefault="006604F5">
      <w:pPr>
        <w:pStyle w:val="Default"/>
        <w:spacing w:line="360" w:lineRule="auto"/>
        <w:ind w:firstLineChars="200" w:firstLine="480"/>
        <w:rPr>
          <w:rFonts w:hAnsi="宋体"/>
        </w:rPr>
      </w:pPr>
      <w:r>
        <w:rPr>
          <w:rFonts w:hAnsi="宋体"/>
        </w:rPr>
        <w:t>2</w:t>
      </w:r>
      <w:r>
        <w:rPr>
          <w:rFonts w:hAnsi="宋体" w:hint="eastAsia"/>
        </w:rPr>
        <w:t>、表决票</w:t>
      </w:r>
      <w:r>
        <w:rPr>
          <w:rFonts w:hAnsi="宋体"/>
        </w:rPr>
        <w:t>“</w:t>
      </w:r>
      <w:r>
        <w:rPr>
          <w:rFonts w:hAnsi="宋体" w:hint="eastAsia"/>
        </w:rPr>
        <w:t>表决意见</w:t>
      </w:r>
      <w:r>
        <w:rPr>
          <w:rFonts w:hAnsi="宋体"/>
        </w:rPr>
        <w:t>”</w:t>
      </w:r>
      <w:r>
        <w:rPr>
          <w:rFonts w:hAnsi="宋体" w:hint="eastAsia"/>
        </w:rPr>
        <w:t>一栏模糊不清或矛盾的；</w:t>
      </w:r>
    </w:p>
    <w:p w:rsidR="006604F5" w:rsidRDefault="006604F5">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、表决票污染或破损，并且无法辨认其表决意见的。</w:t>
      </w:r>
    </w:p>
    <w:p w:rsidR="00FF3FA1" w:rsidRDefault="00FF3FA1" w:rsidP="00FF3FA1">
      <w:pPr>
        <w:pStyle w:val="Default"/>
        <w:spacing w:line="360" w:lineRule="auto"/>
        <w:ind w:firstLineChars="200" w:firstLine="480"/>
        <w:rPr>
          <w:rFonts w:hAnsi="宋体" w:hint="eastAsia"/>
        </w:rPr>
      </w:pPr>
      <w:bookmarkStart w:id="10" w:name="OLE_LINK10"/>
      <w:r>
        <w:rPr>
          <w:rFonts w:hAnsi="宋体" w:hint="eastAsia"/>
        </w:rPr>
        <w:t>六、</w:t>
      </w:r>
      <w:r w:rsidRPr="00B26C49">
        <w:rPr>
          <w:rFonts w:hAnsi="宋体" w:hint="eastAsia"/>
        </w:rPr>
        <w:t>如果同一基金份额</w:t>
      </w:r>
      <w:r w:rsidR="00257DAE">
        <w:rPr>
          <w:rFonts w:hAnsi="宋体" w:hint="eastAsia"/>
        </w:rPr>
        <w:t>仅</w:t>
      </w:r>
      <w:r w:rsidRPr="00B26C49">
        <w:rPr>
          <w:rFonts w:hAnsi="宋体" w:hint="eastAsia"/>
        </w:rPr>
        <w:t>以</w:t>
      </w:r>
      <w:r w:rsidR="00C703D6">
        <w:rPr>
          <w:rFonts w:hAnsi="宋体" w:hint="eastAsia"/>
        </w:rPr>
        <w:t>网络投票</w:t>
      </w:r>
      <w:r w:rsidRPr="00B26C49">
        <w:rPr>
          <w:rFonts w:hAnsi="宋体" w:hint="eastAsia"/>
        </w:rPr>
        <w:t>方式进行多次有效表决的，以时间在最后的有效表决为准。</w:t>
      </w:r>
      <w:r w:rsidR="006F3736" w:rsidRPr="006F3736">
        <w:rPr>
          <w:rFonts w:hAnsi="宋体" w:hint="eastAsia"/>
        </w:rPr>
        <w:t>如不能确定最后一次</w:t>
      </w:r>
      <w:r w:rsidR="00C703D6">
        <w:rPr>
          <w:rFonts w:hAnsi="宋体" w:hint="eastAsia"/>
        </w:rPr>
        <w:t>网络投票</w:t>
      </w:r>
      <w:r w:rsidR="00074F5F">
        <w:rPr>
          <w:rFonts w:hAnsi="宋体" w:hint="eastAsia"/>
        </w:rPr>
        <w:t>方式</w:t>
      </w:r>
      <w:r w:rsidR="0087391A">
        <w:rPr>
          <w:rFonts w:hAnsi="宋体" w:hint="eastAsia"/>
        </w:rPr>
        <w:t>表决</w:t>
      </w:r>
      <w:r w:rsidR="006F3736" w:rsidRPr="006F3736">
        <w:rPr>
          <w:rFonts w:hAnsi="宋体" w:hint="eastAsia"/>
        </w:rPr>
        <w:t>时间的，各表决意见相同，按照该相同的表决意见计票；若各表决意见不同，视为弃权表决</w:t>
      </w:r>
      <w:r w:rsidR="0087391A">
        <w:rPr>
          <w:rFonts w:hAnsi="宋体" w:hint="eastAsia"/>
        </w:rPr>
        <w:t>。</w:t>
      </w:r>
    </w:p>
    <w:bookmarkEnd w:id="10"/>
    <w:p w:rsidR="00FF3FA1" w:rsidRPr="00FF3FA1" w:rsidRDefault="00FF3FA1">
      <w:pPr>
        <w:spacing w:line="360" w:lineRule="auto"/>
        <w:ind w:firstLineChars="200" w:firstLine="480"/>
        <w:rPr>
          <w:rFonts w:ascii="宋体" w:hAnsi="宋体" w:hint="eastAsia"/>
          <w:sz w:val="24"/>
          <w:szCs w:val="24"/>
        </w:rPr>
      </w:pPr>
    </w:p>
    <w:p w:rsidR="006604F5" w:rsidRDefault="006604F5">
      <w:pPr>
        <w:widowControl/>
        <w:spacing w:line="360" w:lineRule="auto"/>
        <w:jc w:val="left"/>
        <w:rPr>
          <w:rFonts w:ascii="宋体" w:hAnsi="宋体"/>
          <w:b/>
          <w:sz w:val="24"/>
          <w:szCs w:val="24"/>
        </w:rPr>
      </w:pPr>
      <w:r>
        <w:rPr>
          <w:rFonts w:ascii="宋体" w:hAnsi="宋体"/>
          <w:sz w:val="24"/>
          <w:szCs w:val="24"/>
        </w:rPr>
        <w:br w:type="page"/>
      </w:r>
      <w:r>
        <w:rPr>
          <w:rFonts w:ascii="宋体" w:hAnsi="宋体" w:hint="eastAsia"/>
          <w:b/>
          <w:sz w:val="24"/>
          <w:szCs w:val="24"/>
        </w:rPr>
        <w:t>附件四：</w:t>
      </w:r>
    </w:p>
    <w:p w:rsidR="006604F5" w:rsidRDefault="00091176">
      <w:pPr>
        <w:widowControl/>
        <w:spacing w:line="360" w:lineRule="auto"/>
        <w:jc w:val="center"/>
        <w:rPr>
          <w:rFonts w:ascii="宋体" w:hAnsi="宋体"/>
          <w:b/>
          <w:sz w:val="28"/>
          <w:szCs w:val="28"/>
        </w:rPr>
      </w:pPr>
      <w:r>
        <w:rPr>
          <w:rFonts w:ascii="宋体" w:hAnsi="宋体" w:hint="eastAsia"/>
          <w:b/>
          <w:sz w:val="28"/>
          <w:szCs w:val="28"/>
        </w:rPr>
        <w:t>银河睿鑫纯债债券型证券投资基金</w:t>
      </w:r>
      <w:r w:rsidR="006604F5">
        <w:rPr>
          <w:rFonts w:ascii="宋体" w:hAnsi="宋体" w:hint="eastAsia"/>
          <w:b/>
          <w:sz w:val="28"/>
          <w:szCs w:val="28"/>
        </w:rPr>
        <w:t>基金份额持有人大会表决票</w:t>
      </w:r>
    </w:p>
    <w:p w:rsidR="006604F5" w:rsidRDefault="006604F5">
      <w:pPr>
        <w:spacing w:line="360" w:lineRule="auto"/>
        <w:rPr>
          <w:rFonts w:ascii="宋体" w:hAnsi="宋体"/>
          <w:sz w:val="24"/>
          <w:szCs w:val="24"/>
        </w:rPr>
      </w:pPr>
    </w:p>
    <w:p w:rsidR="006604F5" w:rsidRDefault="006604F5">
      <w:pPr>
        <w:spacing w:line="360" w:lineRule="auto"/>
        <w:rPr>
          <w:rFonts w:ascii="宋体" w:hAnsi="宋体"/>
          <w:sz w:val="24"/>
          <w:szCs w:val="24"/>
        </w:rPr>
      </w:pPr>
      <w:r>
        <w:rPr>
          <w:rFonts w:ascii="宋体" w:hAnsi="宋体" w:hint="eastAsia"/>
          <w:sz w:val="24"/>
          <w:szCs w:val="24"/>
        </w:rPr>
        <w:t xml:space="preserve">基金份额持有人姓名/名称： </w:t>
      </w:r>
    </w:p>
    <w:p w:rsidR="006604F5" w:rsidRDefault="006604F5">
      <w:pPr>
        <w:spacing w:line="360" w:lineRule="auto"/>
        <w:rPr>
          <w:rFonts w:ascii="宋体" w:hAnsi="宋体"/>
          <w:sz w:val="24"/>
          <w:szCs w:val="24"/>
        </w:rPr>
      </w:pPr>
      <w:r>
        <w:rPr>
          <w:rFonts w:ascii="宋体" w:hAnsi="宋体" w:hint="eastAsia"/>
          <w:sz w:val="24"/>
          <w:szCs w:val="24"/>
        </w:rPr>
        <w:t>证件号码（身份证件号/营业执照注册号或统一社会</w:t>
      </w:r>
      <w:r>
        <w:rPr>
          <w:rFonts w:ascii="宋体" w:hAnsi="宋体"/>
          <w:sz w:val="24"/>
          <w:szCs w:val="24"/>
        </w:rPr>
        <w:t>信用代码</w:t>
      </w:r>
      <w:r>
        <w:rPr>
          <w:rFonts w:ascii="宋体" w:hAnsi="宋体" w:hint="eastAsia"/>
          <w:sz w:val="24"/>
          <w:szCs w:val="24"/>
        </w:rPr>
        <w:t xml:space="preserve">）： </w:t>
      </w:r>
    </w:p>
    <w:p w:rsidR="006604F5" w:rsidRDefault="006604F5">
      <w:pPr>
        <w:spacing w:line="360" w:lineRule="auto"/>
        <w:rPr>
          <w:rFonts w:ascii="宋体" w:hAnsi="宋体"/>
          <w:sz w:val="24"/>
          <w:szCs w:val="24"/>
        </w:rPr>
      </w:pPr>
      <w:r>
        <w:rPr>
          <w:rFonts w:ascii="宋体" w:hAnsi="宋体" w:hint="eastAsia"/>
          <w:sz w:val="24"/>
          <w:szCs w:val="24"/>
        </w:rPr>
        <w:t xml:space="preserve">基金账号： </w:t>
      </w:r>
    </w:p>
    <w:p w:rsidR="006604F5" w:rsidRDefault="006604F5">
      <w:pPr>
        <w:spacing w:line="360" w:lineRule="auto"/>
        <w:rPr>
          <w:rFonts w:ascii="宋体" w:hAnsi="宋体"/>
          <w:sz w:val="24"/>
          <w:szCs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6"/>
        <w:gridCol w:w="992"/>
        <w:gridCol w:w="992"/>
        <w:gridCol w:w="907"/>
      </w:tblGrid>
      <w:tr w:rsidR="006604F5">
        <w:trPr>
          <w:jc w:val="center"/>
        </w:trPr>
        <w:tc>
          <w:tcPr>
            <w:tcW w:w="5296" w:type="dxa"/>
          </w:tcPr>
          <w:p w:rsidR="006604F5" w:rsidRDefault="006604F5">
            <w:pPr>
              <w:spacing w:line="360" w:lineRule="auto"/>
              <w:jc w:val="center"/>
              <w:rPr>
                <w:rFonts w:ascii="宋体" w:hAnsi="宋体"/>
                <w:b/>
                <w:sz w:val="24"/>
                <w:szCs w:val="24"/>
              </w:rPr>
            </w:pPr>
            <w:r>
              <w:rPr>
                <w:rFonts w:ascii="宋体" w:hAnsi="宋体" w:hint="eastAsia"/>
                <w:b/>
                <w:sz w:val="24"/>
                <w:szCs w:val="24"/>
              </w:rPr>
              <w:t>审议事项</w:t>
            </w:r>
          </w:p>
        </w:tc>
        <w:tc>
          <w:tcPr>
            <w:tcW w:w="992" w:type="dxa"/>
          </w:tcPr>
          <w:p w:rsidR="006604F5" w:rsidRDefault="006604F5">
            <w:pPr>
              <w:spacing w:line="360" w:lineRule="auto"/>
              <w:jc w:val="center"/>
              <w:rPr>
                <w:rFonts w:ascii="宋体" w:hAnsi="宋体"/>
                <w:b/>
                <w:sz w:val="24"/>
                <w:szCs w:val="24"/>
              </w:rPr>
            </w:pPr>
            <w:r>
              <w:rPr>
                <w:rFonts w:ascii="宋体" w:hAnsi="宋体" w:hint="eastAsia"/>
                <w:b/>
                <w:sz w:val="24"/>
                <w:szCs w:val="24"/>
              </w:rPr>
              <w:t>同意</w:t>
            </w:r>
          </w:p>
        </w:tc>
        <w:tc>
          <w:tcPr>
            <w:tcW w:w="992" w:type="dxa"/>
          </w:tcPr>
          <w:p w:rsidR="006604F5" w:rsidRDefault="006604F5">
            <w:pPr>
              <w:spacing w:line="360" w:lineRule="auto"/>
              <w:jc w:val="center"/>
              <w:rPr>
                <w:rFonts w:ascii="宋体" w:hAnsi="宋体"/>
                <w:b/>
                <w:sz w:val="24"/>
                <w:szCs w:val="24"/>
              </w:rPr>
            </w:pPr>
            <w:r>
              <w:rPr>
                <w:rFonts w:ascii="宋体" w:hAnsi="宋体" w:hint="eastAsia"/>
                <w:b/>
                <w:sz w:val="24"/>
                <w:szCs w:val="24"/>
              </w:rPr>
              <w:t>反对</w:t>
            </w:r>
          </w:p>
        </w:tc>
        <w:tc>
          <w:tcPr>
            <w:tcW w:w="907" w:type="dxa"/>
          </w:tcPr>
          <w:p w:rsidR="006604F5" w:rsidRDefault="006604F5">
            <w:pPr>
              <w:spacing w:line="360" w:lineRule="auto"/>
              <w:jc w:val="center"/>
              <w:rPr>
                <w:rFonts w:ascii="宋体" w:hAnsi="宋体"/>
                <w:b/>
                <w:sz w:val="24"/>
                <w:szCs w:val="24"/>
              </w:rPr>
            </w:pPr>
            <w:r>
              <w:rPr>
                <w:rFonts w:ascii="宋体" w:hAnsi="宋体" w:hint="eastAsia"/>
                <w:b/>
                <w:sz w:val="24"/>
                <w:szCs w:val="24"/>
              </w:rPr>
              <w:t>弃权</w:t>
            </w:r>
          </w:p>
        </w:tc>
      </w:tr>
      <w:tr w:rsidR="006604F5">
        <w:trPr>
          <w:jc w:val="center"/>
        </w:trPr>
        <w:tc>
          <w:tcPr>
            <w:tcW w:w="5296" w:type="dxa"/>
          </w:tcPr>
          <w:p w:rsidR="006604F5" w:rsidRDefault="006604F5">
            <w:pPr>
              <w:spacing w:line="360" w:lineRule="auto"/>
              <w:rPr>
                <w:rFonts w:ascii="宋体" w:hAnsi="宋体"/>
                <w:sz w:val="24"/>
                <w:szCs w:val="24"/>
              </w:rPr>
            </w:pPr>
            <w:r>
              <w:rPr>
                <w:rFonts w:ascii="宋体" w:hAnsi="宋体" w:hint="eastAsia"/>
                <w:sz w:val="24"/>
                <w:szCs w:val="24"/>
              </w:rPr>
              <w:t>《关于终止</w:t>
            </w:r>
            <w:r w:rsidR="00091176">
              <w:rPr>
                <w:rFonts w:ascii="宋体" w:hAnsi="宋体" w:hint="eastAsia"/>
                <w:sz w:val="24"/>
                <w:szCs w:val="24"/>
              </w:rPr>
              <w:t>银河睿鑫纯债债券型证券投资基金</w:t>
            </w:r>
            <w:r>
              <w:rPr>
                <w:rFonts w:ascii="宋体" w:hAnsi="宋体" w:hint="eastAsia"/>
                <w:sz w:val="24"/>
                <w:szCs w:val="24"/>
              </w:rPr>
              <w:t>基金合同有关事项的议案》</w:t>
            </w:r>
          </w:p>
        </w:tc>
        <w:tc>
          <w:tcPr>
            <w:tcW w:w="992" w:type="dxa"/>
          </w:tcPr>
          <w:p w:rsidR="006604F5" w:rsidRDefault="006604F5">
            <w:pPr>
              <w:spacing w:line="360" w:lineRule="auto"/>
              <w:rPr>
                <w:rFonts w:ascii="宋体" w:hAnsi="宋体"/>
                <w:sz w:val="24"/>
                <w:szCs w:val="24"/>
              </w:rPr>
            </w:pPr>
          </w:p>
        </w:tc>
        <w:tc>
          <w:tcPr>
            <w:tcW w:w="992" w:type="dxa"/>
          </w:tcPr>
          <w:p w:rsidR="006604F5" w:rsidRDefault="006604F5">
            <w:pPr>
              <w:spacing w:line="360" w:lineRule="auto"/>
              <w:rPr>
                <w:rFonts w:ascii="宋体" w:hAnsi="宋体"/>
                <w:sz w:val="24"/>
                <w:szCs w:val="24"/>
              </w:rPr>
            </w:pPr>
          </w:p>
        </w:tc>
        <w:tc>
          <w:tcPr>
            <w:tcW w:w="907" w:type="dxa"/>
          </w:tcPr>
          <w:p w:rsidR="006604F5" w:rsidRDefault="006604F5">
            <w:pPr>
              <w:spacing w:line="360" w:lineRule="auto"/>
              <w:rPr>
                <w:rFonts w:ascii="宋体" w:hAnsi="宋体"/>
                <w:sz w:val="24"/>
                <w:szCs w:val="24"/>
              </w:rPr>
            </w:pPr>
          </w:p>
        </w:tc>
      </w:tr>
    </w:tbl>
    <w:p w:rsidR="006604F5" w:rsidRDefault="006604F5">
      <w:pPr>
        <w:spacing w:line="360" w:lineRule="auto"/>
        <w:jc w:val="right"/>
        <w:rPr>
          <w:rFonts w:ascii="宋体" w:hAnsi="宋体"/>
          <w:sz w:val="24"/>
          <w:szCs w:val="24"/>
        </w:rPr>
      </w:pPr>
      <w:r>
        <w:rPr>
          <w:rFonts w:ascii="宋体" w:hAnsi="宋体" w:hint="eastAsia"/>
          <w:sz w:val="24"/>
          <w:szCs w:val="24"/>
        </w:rPr>
        <w:t xml:space="preserve">基金份额持有人/受托人（代理人）（签字或盖章） </w:t>
      </w:r>
    </w:p>
    <w:p w:rsidR="006604F5" w:rsidRDefault="006604F5">
      <w:pPr>
        <w:spacing w:line="360" w:lineRule="auto"/>
        <w:jc w:val="right"/>
        <w:rPr>
          <w:rFonts w:ascii="宋体" w:hAnsi="宋体"/>
          <w:sz w:val="24"/>
          <w:szCs w:val="24"/>
        </w:rPr>
      </w:pPr>
    </w:p>
    <w:p w:rsidR="006604F5" w:rsidRDefault="006604F5">
      <w:pPr>
        <w:spacing w:line="360" w:lineRule="auto"/>
        <w:jc w:val="right"/>
        <w:rPr>
          <w:rFonts w:ascii="宋体" w:hAnsi="宋体"/>
          <w:sz w:val="24"/>
          <w:szCs w:val="24"/>
        </w:rPr>
      </w:pPr>
      <w:r>
        <w:rPr>
          <w:rFonts w:ascii="宋体" w:hAnsi="宋体" w:hint="eastAsia"/>
          <w:sz w:val="24"/>
          <w:szCs w:val="24"/>
        </w:rPr>
        <w:t xml:space="preserve">日期：      年  月  日 </w:t>
      </w:r>
    </w:p>
    <w:p w:rsidR="006604F5" w:rsidRDefault="006604F5">
      <w:pPr>
        <w:spacing w:line="360" w:lineRule="auto"/>
        <w:rPr>
          <w:rFonts w:ascii="宋体" w:hAnsi="宋体"/>
          <w:sz w:val="24"/>
          <w:szCs w:val="24"/>
        </w:rPr>
      </w:pPr>
    </w:p>
    <w:p w:rsidR="006604F5" w:rsidRDefault="006604F5">
      <w:pPr>
        <w:spacing w:line="360" w:lineRule="auto"/>
        <w:ind w:firstLine="420"/>
        <w:rPr>
          <w:rFonts w:ascii="宋体" w:hAnsi="宋体"/>
          <w:b/>
          <w:szCs w:val="21"/>
        </w:rPr>
      </w:pPr>
      <w:r>
        <w:rPr>
          <w:rFonts w:ascii="宋体" w:hAnsi="宋体" w:hint="eastAsia"/>
          <w:b/>
          <w:szCs w:val="21"/>
        </w:rPr>
        <w:t xml:space="preserve">说明： </w:t>
      </w:r>
    </w:p>
    <w:p w:rsidR="006604F5" w:rsidRDefault="006604F5">
      <w:pPr>
        <w:spacing w:line="360" w:lineRule="auto"/>
        <w:ind w:firstLine="420"/>
        <w:rPr>
          <w:rFonts w:ascii="宋体" w:hAnsi="宋体"/>
          <w:b/>
          <w:szCs w:val="21"/>
        </w:rPr>
      </w:pPr>
      <w:r>
        <w:rPr>
          <w:rFonts w:ascii="宋体" w:hAnsi="宋体" w:hint="eastAsia"/>
          <w:b/>
          <w:szCs w:val="21"/>
        </w:rPr>
        <w:t xml:space="preserve">1、请就审议事项表示“同意”、“反对”或“弃权”，并在相应栏内画“√”，同一议案基金份额持有人只能选择一种表决意见。以上表决意见是基金份额持有人或其受托人（代理人）就基金份额持有人持有的本基金全部份额做出的表决意见。 </w:t>
      </w:r>
    </w:p>
    <w:p w:rsidR="006604F5" w:rsidRDefault="006604F5">
      <w:pPr>
        <w:spacing w:line="360" w:lineRule="auto"/>
        <w:ind w:firstLine="420"/>
        <w:rPr>
          <w:rFonts w:ascii="宋体" w:hAnsi="宋体"/>
          <w:b/>
          <w:szCs w:val="21"/>
        </w:rPr>
      </w:pPr>
      <w:r>
        <w:rPr>
          <w:rFonts w:ascii="宋体" w:hAnsi="宋体" w:hint="eastAsia"/>
          <w:b/>
          <w:szCs w:val="21"/>
        </w:rPr>
        <w:t xml:space="preserve">2、未填、多填、字迹模糊不清、无法辨认、意愿无法判断或相互矛盾，但其他各项符合会议通知规定的表决票均视为投票人放弃表决权利，其所持全部基金份额的表决结果均计为“弃权”。 </w:t>
      </w:r>
    </w:p>
    <w:p w:rsidR="006604F5" w:rsidRDefault="006604F5">
      <w:pPr>
        <w:spacing w:line="360" w:lineRule="auto"/>
        <w:ind w:firstLine="420"/>
        <w:rPr>
          <w:rFonts w:ascii="宋体" w:hAnsi="宋体" w:hint="eastAsia"/>
          <w:b/>
          <w:szCs w:val="21"/>
        </w:rPr>
      </w:pPr>
      <w:r>
        <w:rPr>
          <w:rFonts w:ascii="宋体" w:hAnsi="宋体" w:hint="eastAsia"/>
          <w:b/>
          <w:szCs w:val="21"/>
        </w:rPr>
        <w:t>3、本表决票可从银河基金管理有限公司官方网站(www.cgf</w:t>
      </w:r>
      <w:r>
        <w:rPr>
          <w:rFonts w:ascii="宋体" w:hAnsi="宋体"/>
          <w:b/>
          <w:szCs w:val="21"/>
        </w:rPr>
        <w:t>.cn</w:t>
      </w:r>
      <w:r>
        <w:rPr>
          <w:rFonts w:ascii="宋体" w:hAnsi="宋体" w:hint="eastAsia"/>
          <w:b/>
          <w:szCs w:val="21"/>
        </w:rPr>
        <w:t>)</w:t>
      </w:r>
      <w:r>
        <w:rPr>
          <w:rFonts w:hAnsi="宋体" w:hint="eastAsia"/>
        </w:rPr>
        <w:t xml:space="preserve"> </w:t>
      </w:r>
      <w:r>
        <w:rPr>
          <w:rFonts w:hAnsi="宋体" w:hint="eastAsia"/>
        </w:rPr>
        <w:t>、</w:t>
      </w:r>
      <w:r>
        <w:rPr>
          <w:rFonts w:ascii="宋体" w:hAnsi="宋体" w:hint="eastAsia"/>
          <w:b/>
          <w:szCs w:val="21"/>
        </w:rPr>
        <w:t>中国证监会基金电子披露网站（</w:t>
      </w:r>
      <w:r>
        <w:rPr>
          <w:rFonts w:ascii="宋体" w:hAnsi="宋体"/>
          <w:b/>
          <w:szCs w:val="21"/>
        </w:rPr>
        <w:t>http://eid.csrc.gov.cn/fund</w:t>
      </w:r>
      <w:r>
        <w:rPr>
          <w:rFonts w:ascii="宋体" w:hAnsi="宋体" w:hint="eastAsia"/>
          <w:b/>
          <w:szCs w:val="21"/>
        </w:rPr>
        <w:t>）下载、从报纸上剪裁、复印或按此格式打印。</w:t>
      </w:r>
    </w:p>
    <w:p w:rsidR="006604F5" w:rsidRDefault="006604F5">
      <w:pPr>
        <w:spacing w:line="360" w:lineRule="auto"/>
        <w:ind w:firstLine="420"/>
        <w:rPr>
          <w:b/>
        </w:rPr>
      </w:pPr>
      <w:r>
        <w:rPr>
          <w:rFonts w:ascii="宋体" w:hAnsi="宋体" w:hint="eastAsia"/>
          <w:b/>
          <w:szCs w:val="21"/>
        </w:rPr>
        <w:t>4、本表决票中“基金账号”，指持有</w:t>
      </w:r>
      <w:r w:rsidR="00091176">
        <w:rPr>
          <w:rFonts w:ascii="宋体" w:hAnsi="宋体" w:hint="eastAsia"/>
          <w:b/>
          <w:szCs w:val="21"/>
        </w:rPr>
        <w:t>银河睿鑫纯债债券型证券投资基金</w:t>
      </w:r>
      <w:r>
        <w:rPr>
          <w:rFonts w:ascii="宋体" w:hAnsi="宋体" w:hint="eastAsia"/>
          <w:b/>
          <w:szCs w:val="21"/>
        </w:rPr>
        <w:t xml:space="preserve">的基金账号。此处出现空白、多填、错填、无法识别等情况的，将被默认为代表此基金份额持有人所持有的本基金所有份额。 </w:t>
      </w:r>
    </w:p>
    <w:p w:rsidR="006604F5" w:rsidRDefault="006604F5"/>
    <w:p w:rsidR="006604F5" w:rsidRDefault="006604F5">
      <w:pPr>
        <w:pStyle w:val="Default"/>
        <w:spacing w:line="360" w:lineRule="auto"/>
        <w:rPr>
          <w:rFonts w:hAnsi="宋体"/>
          <w:b/>
        </w:rPr>
      </w:pPr>
      <w:r>
        <w:rPr>
          <w:rFonts w:hAnsi="宋体"/>
        </w:rPr>
        <w:br w:type="page"/>
      </w:r>
      <w:r>
        <w:rPr>
          <w:rFonts w:hAnsi="宋体" w:hint="eastAsia"/>
          <w:b/>
        </w:rPr>
        <w:t>附件五：</w:t>
      </w:r>
    </w:p>
    <w:p w:rsidR="006604F5" w:rsidRDefault="006604F5">
      <w:pPr>
        <w:pStyle w:val="Default"/>
        <w:spacing w:line="360" w:lineRule="auto"/>
        <w:jc w:val="center"/>
        <w:rPr>
          <w:rFonts w:hAnsi="宋体"/>
          <w:b/>
          <w:sz w:val="28"/>
          <w:szCs w:val="28"/>
        </w:rPr>
      </w:pPr>
      <w:r>
        <w:rPr>
          <w:rFonts w:hAnsi="宋体" w:hint="eastAsia"/>
          <w:b/>
          <w:sz w:val="28"/>
          <w:szCs w:val="28"/>
        </w:rPr>
        <w:t>授权委托书</w:t>
      </w:r>
    </w:p>
    <w:p w:rsidR="006604F5" w:rsidRDefault="006604F5">
      <w:pPr>
        <w:spacing w:line="360" w:lineRule="auto"/>
        <w:ind w:firstLineChars="200" w:firstLine="480"/>
        <w:rPr>
          <w:rFonts w:ascii="宋体" w:hAnsi="宋体"/>
          <w:sz w:val="24"/>
          <w:szCs w:val="24"/>
        </w:rPr>
      </w:pPr>
      <w:r>
        <w:rPr>
          <w:rFonts w:ascii="宋体" w:hAnsi="宋体" w:hint="eastAsia"/>
          <w:sz w:val="24"/>
          <w:szCs w:val="24"/>
        </w:rPr>
        <w:t>本人（或本机构）持有</w:t>
      </w:r>
      <w:r w:rsidR="00091176">
        <w:rPr>
          <w:rFonts w:ascii="宋体" w:hAnsi="宋体" w:hint="eastAsia"/>
          <w:sz w:val="24"/>
          <w:szCs w:val="24"/>
        </w:rPr>
        <w:t>银河睿鑫纯债债券型证券投资基金</w:t>
      </w:r>
      <w:r>
        <w:rPr>
          <w:rFonts w:ascii="宋体" w:hAnsi="宋体" w:hint="eastAsia"/>
          <w:sz w:val="24"/>
          <w:szCs w:val="24"/>
        </w:rPr>
        <w:t>（以下简称</w:t>
      </w:r>
      <w:r>
        <w:rPr>
          <w:rFonts w:ascii="宋体" w:hAnsi="宋体"/>
          <w:sz w:val="24"/>
          <w:szCs w:val="24"/>
        </w:rPr>
        <w:t>“</w:t>
      </w:r>
      <w:r>
        <w:rPr>
          <w:rFonts w:ascii="宋体" w:hAnsi="宋体" w:hint="eastAsia"/>
          <w:sz w:val="24"/>
          <w:szCs w:val="24"/>
        </w:rPr>
        <w:t>本基金</w:t>
      </w:r>
      <w:r>
        <w:rPr>
          <w:rFonts w:ascii="宋体" w:hAnsi="宋体"/>
          <w:sz w:val="24"/>
          <w:szCs w:val="24"/>
        </w:rPr>
        <w:t>”</w:t>
      </w:r>
      <w:r>
        <w:rPr>
          <w:rFonts w:ascii="宋体" w:hAnsi="宋体" w:hint="eastAsia"/>
          <w:sz w:val="24"/>
          <w:szCs w:val="24"/>
        </w:rPr>
        <w:t>）的基金份额，就《银河基金管理有限公司关于以通讯方式召开</w:t>
      </w:r>
      <w:r w:rsidR="00091176">
        <w:rPr>
          <w:rFonts w:ascii="宋体" w:hAnsi="宋体" w:hint="eastAsia"/>
          <w:sz w:val="24"/>
          <w:szCs w:val="24"/>
        </w:rPr>
        <w:t>银河睿鑫纯债债券型证券投资基金</w:t>
      </w:r>
      <w:r>
        <w:rPr>
          <w:rFonts w:ascii="宋体" w:hAnsi="宋体" w:hint="eastAsia"/>
          <w:sz w:val="24"/>
          <w:szCs w:val="24"/>
        </w:rPr>
        <w:t>基金份额持有人大会的公告》所述需基金份额持有人大会审议的事项，本人（或本机构）的意见为（请在意见栏下方划</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6604F5">
        <w:trPr>
          <w:trHeight w:val="830"/>
        </w:trPr>
        <w:tc>
          <w:tcPr>
            <w:tcW w:w="2840"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同意</w:t>
            </w:r>
          </w:p>
        </w:tc>
        <w:tc>
          <w:tcPr>
            <w:tcW w:w="2841"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反对</w:t>
            </w:r>
          </w:p>
        </w:tc>
        <w:tc>
          <w:tcPr>
            <w:tcW w:w="2841" w:type="dxa"/>
            <w:vAlign w:val="center"/>
          </w:tcPr>
          <w:p w:rsidR="006604F5" w:rsidRDefault="006604F5">
            <w:pPr>
              <w:spacing w:line="360" w:lineRule="auto"/>
              <w:jc w:val="center"/>
              <w:rPr>
                <w:rFonts w:ascii="宋体" w:hAnsi="宋体"/>
                <w:b/>
                <w:sz w:val="24"/>
                <w:szCs w:val="24"/>
              </w:rPr>
            </w:pPr>
            <w:r>
              <w:rPr>
                <w:rFonts w:ascii="宋体" w:hAnsi="宋体" w:hint="eastAsia"/>
                <w:b/>
                <w:sz w:val="24"/>
                <w:szCs w:val="24"/>
              </w:rPr>
              <w:t>弃权</w:t>
            </w:r>
          </w:p>
        </w:tc>
      </w:tr>
      <w:tr w:rsidR="006604F5">
        <w:trPr>
          <w:trHeight w:val="984"/>
        </w:trPr>
        <w:tc>
          <w:tcPr>
            <w:tcW w:w="2840" w:type="dxa"/>
            <w:vAlign w:val="center"/>
          </w:tcPr>
          <w:p w:rsidR="006604F5" w:rsidRDefault="006604F5">
            <w:pPr>
              <w:spacing w:line="360" w:lineRule="auto"/>
              <w:jc w:val="center"/>
              <w:rPr>
                <w:rFonts w:ascii="宋体" w:hAnsi="宋体"/>
                <w:b/>
                <w:sz w:val="24"/>
                <w:szCs w:val="24"/>
              </w:rPr>
            </w:pPr>
          </w:p>
        </w:tc>
        <w:tc>
          <w:tcPr>
            <w:tcW w:w="2841" w:type="dxa"/>
            <w:vAlign w:val="center"/>
          </w:tcPr>
          <w:p w:rsidR="006604F5" w:rsidRDefault="006604F5">
            <w:pPr>
              <w:spacing w:line="360" w:lineRule="auto"/>
              <w:jc w:val="center"/>
              <w:rPr>
                <w:rFonts w:ascii="宋体" w:hAnsi="宋体"/>
                <w:b/>
                <w:sz w:val="24"/>
                <w:szCs w:val="24"/>
              </w:rPr>
            </w:pPr>
          </w:p>
        </w:tc>
        <w:tc>
          <w:tcPr>
            <w:tcW w:w="2841" w:type="dxa"/>
            <w:vAlign w:val="center"/>
          </w:tcPr>
          <w:p w:rsidR="006604F5" w:rsidRDefault="006604F5">
            <w:pPr>
              <w:spacing w:line="360" w:lineRule="auto"/>
              <w:jc w:val="center"/>
              <w:rPr>
                <w:rFonts w:ascii="宋体" w:hAnsi="宋体"/>
                <w:b/>
                <w:sz w:val="24"/>
                <w:szCs w:val="24"/>
              </w:rPr>
            </w:pPr>
          </w:p>
        </w:tc>
      </w:tr>
    </w:tbl>
    <w:p w:rsidR="006604F5" w:rsidRDefault="006604F5">
      <w:pPr>
        <w:spacing w:line="360" w:lineRule="auto"/>
        <w:rPr>
          <w:rFonts w:ascii="宋体" w:hAnsi="宋体"/>
          <w:sz w:val="24"/>
          <w:szCs w:val="24"/>
        </w:rPr>
      </w:pPr>
    </w:p>
    <w:p w:rsidR="006604F5" w:rsidRDefault="006604F5">
      <w:pPr>
        <w:pStyle w:val="Default"/>
        <w:spacing w:line="360" w:lineRule="auto"/>
        <w:ind w:firstLineChars="200" w:firstLine="480"/>
        <w:rPr>
          <w:rFonts w:hAnsi="宋体"/>
        </w:rPr>
      </w:pPr>
      <w:r>
        <w:rPr>
          <w:rFonts w:hAnsi="宋体" w:hint="eastAsia"/>
        </w:rPr>
        <w:t>本人（或本机构）特此授权</w:t>
      </w:r>
      <w:r>
        <w:rPr>
          <w:rFonts w:hAnsi="宋体" w:cs="Arial Unicode MS"/>
        </w:rPr>
        <w:t>__________________________</w:t>
      </w:r>
      <w:r>
        <w:rPr>
          <w:rFonts w:hAnsi="宋体" w:hint="eastAsia"/>
        </w:rPr>
        <w:t>代表本人（或本机构）以通讯方式参加</w:t>
      </w:r>
      <w:r w:rsidR="00091176">
        <w:rPr>
          <w:rFonts w:hAnsi="宋体" w:hint="eastAsia"/>
        </w:rPr>
        <w:t>银河睿鑫纯债债券型证券投资基金</w:t>
      </w:r>
      <w:r>
        <w:rPr>
          <w:rFonts w:hAnsi="宋体" w:hint="eastAsia"/>
        </w:rPr>
        <w:t>基金份额持有人大会，并按照上述意见代为行使表决权。本授权不得转授权。</w:t>
      </w:r>
    </w:p>
    <w:p w:rsidR="006604F5" w:rsidRDefault="006604F5">
      <w:pPr>
        <w:pStyle w:val="Default"/>
        <w:spacing w:line="360" w:lineRule="auto"/>
        <w:ind w:firstLineChars="200" w:firstLine="480"/>
        <w:rPr>
          <w:rFonts w:hAnsi="宋体"/>
        </w:rPr>
      </w:pPr>
      <w:r>
        <w:rPr>
          <w:rFonts w:hAnsi="宋体" w:hint="eastAsia"/>
        </w:rPr>
        <w:t>上述授权有效期自签署日起至审议上述事项的基金份额持有人大会表决结束之日止。若在法定时间</w:t>
      </w:r>
      <w:r>
        <w:rPr>
          <w:rFonts w:hAnsi="宋体"/>
        </w:rPr>
        <w:t>内</w:t>
      </w:r>
      <w:r>
        <w:rPr>
          <w:rFonts w:hAnsi="宋体" w:hint="eastAsia"/>
        </w:rPr>
        <w:t>就同一议案重新召集</w:t>
      </w:r>
      <w:r w:rsidR="00091176">
        <w:rPr>
          <w:rFonts w:hAnsi="宋体" w:hint="eastAsia"/>
        </w:rPr>
        <w:t>银河睿鑫纯债债券型证券投资基金</w:t>
      </w:r>
      <w:r>
        <w:rPr>
          <w:rFonts w:hAnsi="宋体" w:hint="eastAsia"/>
        </w:rPr>
        <w:t>基金份额持有人大会，除本人（或本机构）重新作出授权外，本授权继续有效。</w:t>
      </w:r>
    </w:p>
    <w:p w:rsidR="006604F5" w:rsidRDefault="006604F5">
      <w:pPr>
        <w:pStyle w:val="Default"/>
        <w:spacing w:line="360" w:lineRule="auto"/>
        <w:rPr>
          <w:rFonts w:hAnsi="宋体"/>
        </w:rPr>
      </w:pPr>
    </w:p>
    <w:p w:rsidR="006604F5" w:rsidRDefault="006604F5">
      <w:pPr>
        <w:pStyle w:val="Default"/>
        <w:spacing w:line="360" w:lineRule="auto"/>
        <w:rPr>
          <w:rFonts w:hAnsi="宋体"/>
        </w:rPr>
      </w:pPr>
      <w:r>
        <w:rPr>
          <w:rFonts w:hAnsi="宋体" w:hint="eastAsia"/>
        </w:rPr>
        <w:t>委托人（签字</w:t>
      </w:r>
      <w:r>
        <w:rPr>
          <w:rFonts w:hAnsi="宋体"/>
        </w:rPr>
        <w:t>/</w:t>
      </w:r>
      <w:r>
        <w:rPr>
          <w:rFonts w:hAnsi="宋体" w:hint="eastAsia"/>
        </w:rPr>
        <w:t>盖章）：</w:t>
      </w:r>
    </w:p>
    <w:p w:rsidR="006604F5" w:rsidRDefault="006604F5">
      <w:pPr>
        <w:pStyle w:val="Default"/>
        <w:spacing w:line="360" w:lineRule="auto"/>
        <w:rPr>
          <w:rFonts w:hAnsi="宋体"/>
        </w:rPr>
      </w:pPr>
      <w:r>
        <w:rPr>
          <w:rFonts w:hAnsi="宋体" w:hint="eastAsia"/>
        </w:rPr>
        <w:t>委托人证件号码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6604F5" w:rsidRDefault="006604F5">
      <w:pPr>
        <w:pStyle w:val="Default"/>
        <w:spacing w:line="360" w:lineRule="auto"/>
        <w:rPr>
          <w:rFonts w:hAnsi="宋体"/>
        </w:rPr>
      </w:pPr>
      <w:r>
        <w:rPr>
          <w:rFonts w:hAnsi="宋体" w:hint="eastAsia"/>
        </w:rPr>
        <w:t>委托人基金账号：</w:t>
      </w:r>
    </w:p>
    <w:p w:rsidR="006604F5" w:rsidRDefault="006604F5">
      <w:pPr>
        <w:pStyle w:val="Default"/>
        <w:spacing w:line="360" w:lineRule="auto"/>
        <w:rPr>
          <w:rFonts w:hAnsi="宋体"/>
        </w:rPr>
      </w:pPr>
    </w:p>
    <w:p w:rsidR="006604F5" w:rsidRDefault="006604F5">
      <w:pPr>
        <w:pStyle w:val="Default"/>
        <w:spacing w:line="360" w:lineRule="auto"/>
        <w:rPr>
          <w:rFonts w:hAnsi="宋体"/>
        </w:rPr>
      </w:pPr>
      <w:r>
        <w:rPr>
          <w:rFonts w:hAnsi="宋体" w:hint="eastAsia"/>
        </w:rPr>
        <w:t>受托人（签字</w:t>
      </w:r>
      <w:r>
        <w:rPr>
          <w:rFonts w:hAnsi="宋体"/>
        </w:rPr>
        <w:t>/</w:t>
      </w:r>
      <w:r>
        <w:rPr>
          <w:rFonts w:hAnsi="宋体" w:hint="eastAsia"/>
        </w:rPr>
        <w:t>盖章）：</w:t>
      </w:r>
    </w:p>
    <w:p w:rsidR="006604F5" w:rsidRDefault="006604F5">
      <w:pPr>
        <w:pStyle w:val="Default"/>
        <w:spacing w:line="360" w:lineRule="auto"/>
        <w:rPr>
          <w:rFonts w:hAnsi="宋体"/>
        </w:rPr>
      </w:pPr>
      <w:r>
        <w:rPr>
          <w:rFonts w:hAnsi="宋体" w:hint="eastAsia"/>
        </w:rPr>
        <w:t>受托人证件号码</w:t>
      </w:r>
      <w:r>
        <w:rPr>
          <w:rFonts w:hAnsi="宋体"/>
        </w:rPr>
        <w:t>（</w:t>
      </w:r>
      <w:r>
        <w:rPr>
          <w:rFonts w:hAnsi="宋体" w:hint="eastAsia"/>
        </w:rPr>
        <w:t>身份证件号或营业执照注册号或统一社会</w:t>
      </w:r>
      <w:r>
        <w:rPr>
          <w:rFonts w:hAnsi="宋体"/>
        </w:rPr>
        <w:t>信用代码）</w:t>
      </w:r>
      <w:r>
        <w:rPr>
          <w:rFonts w:hAnsi="宋体" w:hint="eastAsia"/>
        </w:rPr>
        <w:t>：</w:t>
      </w:r>
    </w:p>
    <w:p w:rsidR="006604F5" w:rsidRDefault="006604F5">
      <w:pPr>
        <w:spacing w:line="360" w:lineRule="auto"/>
        <w:ind w:right="480"/>
        <w:jc w:val="right"/>
        <w:rPr>
          <w:rFonts w:ascii="宋体" w:hAnsi="宋体"/>
          <w:sz w:val="24"/>
          <w:szCs w:val="24"/>
        </w:rPr>
      </w:pPr>
    </w:p>
    <w:p w:rsidR="006604F5" w:rsidRDefault="006604F5">
      <w:pPr>
        <w:spacing w:line="360" w:lineRule="auto"/>
        <w:ind w:right="480"/>
        <w:jc w:val="right"/>
        <w:rPr>
          <w:rFonts w:ascii="宋体" w:hAnsi="宋体"/>
          <w:sz w:val="24"/>
          <w:szCs w:val="24"/>
        </w:rPr>
      </w:pPr>
    </w:p>
    <w:p w:rsidR="006604F5" w:rsidRDefault="006604F5">
      <w:pPr>
        <w:spacing w:line="360" w:lineRule="auto"/>
        <w:ind w:right="480"/>
        <w:jc w:val="right"/>
        <w:rPr>
          <w:rFonts w:ascii="宋体" w:hAnsi="宋体"/>
          <w:sz w:val="24"/>
          <w:szCs w:val="24"/>
        </w:rPr>
      </w:pPr>
      <w:r>
        <w:rPr>
          <w:rFonts w:ascii="宋体" w:hAnsi="宋体" w:hint="eastAsia"/>
          <w:sz w:val="24"/>
          <w:szCs w:val="24"/>
        </w:rPr>
        <w:t>签署日期：   年   月   日</w:t>
      </w:r>
    </w:p>
    <w:p w:rsidR="006604F5" w:rsidRDefault="006604F5">
      <w:pPr>
        <w:widowControl/>
        <w:jc w:val="left"/>
        <w:rPr>
          <w:rFonts w:hAnsi="宋体"/>
          <w:b/>
          <w:szCs w:val="21"/>
        </w:rPr>
      </w:pPr>
    </w:p>
    <w:p w:rsidR="004D4E98" w:rsidRDefault="004D4E98">
      <w:pPr>
        <w:widowControl/>
        <w:jc w:val="left"/>
        <w:rPr>
          <w:rFonts w:hAnsi="宋体" w:hint="eastAsia"/>
          <w:b/>
          <w:szCs w:val="21"/>
        </w:rPr>
      </w:pPr>
    </w:p>
    <w:p w:rsidR="006604F5" w:rsidRDefault="006604F5">
      <w:pPr>
        <w:widowControl/>
        <w:jc w:val="left"/>
        <w:rPr>
          <w:rFonts w:hAnsi="宋体" w:cs="Arial Unicode MS"/>
          <w:b/>
          <w:szCs w:val="21"/>
        </w:rPr>
      </w:pPr>
      <w:r>
        <w:rPr>
          <w:rFonts w:hAnsi="宋体" w:hint="eastAsia"/>
          <w:b/>
          <w:szCs w:val="21"/>
        </w:rPr>
        <w:t>授权委托书填写注意事项</w:t>
      </w:r>
      <w:r>
        <w:rPr>
          <w:rFonts w:hAnsi="宋体" w:cs="Arial Unicode MS" w:hint="eastAsia"/>
          <w:b/>
          <w:szCs w:val="21"/>
        </w:rPr>
        <w:t>：</w:t>
      </w:r>
    </w:p>
    <w:p w:rsidR="006604F5" w:rsidRDefault="006604F5">
      <w:pPr>
        <w:pStyle w:val="Default"/>
        <w:rPr>
          <w:rFonts w:hAnsi="宋体"/>
          <w:b/>
          <w:sz w:val="21"/>
          <w:szCs w:val="21"/>
        </w:rPr>
      </w:pPr>
      <w:r>
        <w:rPr>
          <w:rFonts w:hAnsi="宋体" w:cs="Arial Unicode MS"/>
          <w:b/>
          <w:sz w:val="21"/>
          <w:szCs w:val="21"/>
        </w:rPr>
        <w:t>1</w:t>
      </w:r>
      <w:r>
        <w:rPr>
          <w:rFonts w:hAnsi="宋体" w:hint="eastAsia"/>
          <w:b/>
          <w:sz w:val="21"/>
          <w:szCs w:val="21"/>
        </w:rPr>
        <w:t>．本授权委托书（样本）可剪报、复印或按以上格式自制，在填写完整并签字或盖章后均为有效。</w:t>
      </w:r>
    </w:p>
    <w:p w:rsidR="006604F5" w:rsidRDefault="006604F5">
      <w:pPr>
        <w:pStyle w:val="Default"/>
        <w:rPr>
          <w:rFonts w:hAnsi="宋体"/>
          <w:b/>
          <w:sz w:val="21"/>
          <w:szCs w:val="21"/>
        </w:rPr>
      </w:pPr>
      <w:r>
        <w:rPr>
          <w:rFonts w:hAnsi="宋体" w:cs="Arial Unicode MS"/>
          <w:b/>
          <w:sz w:val="21"/>
          <w:szCs w:val="21"/>
        </w:rPr>
        <w:t>2.</w:t>
      </w:r>
      <w:r>
        <w:rPr>
          <w:rFonts w:hAnsi="宋体" w:hint="eastAsia"/>
          <w:b/>
          <w:sz w:val="21"/>
          <w:szCs w:val="21"/>
        </w:rPr>
        <w:t>基金份额持有人可以委托本基金的基金管理人、基金托管人、代销机构以及其他符合法律规定的机构和个人，代为行使本次基金份额持有人大会上的表决权。如基金份额持有人一次授权多个受托人或多次授权的，能够区分先后次序的，以最后一次授权为准；授权无法区分授权次序，且授权意见不一致的，视为委托人授权基金管理人选择其中一种授权表示行使表决权。</w:t>
      </w:r>
    </w:p>
    <w:p w:rsidR="006604F5" w:rsidRDefault="006604F5">
      <w:pPr>
        <w:pStyle w:val="Default"/>
        <w:rPr>
          <w:rFonts w:hAnsi="宋体"/>
          <w:b/>
          <w:sz w:val="21"/>
          <w:szCs w:val="21"/>
        </w:rPr>
      </w:pPr>
      <w:r>
        <w:rPr>
          <w:rFonts w:hAnsi="宋体" w:cs="Arial Unicode MS"/>
          <w:b/>
          <w:sz w:val="21"/>
          <w:szCs w:val="21"/>
        </w:rPr>
        <w:t>3.</w:t>
      </w:r>
      <w:r>
        <w:rPr>
          <w:rFonts w:hAnsi="宋体" w:hint="eastAsia"/>
          <w:b/>
          <w:sz w:val="21"/>
          <w:szCs w:val="21"/>
        </w:rPr>
        <w:t>如委托人未在授权委托书表示中明确其表决意见的，视为委托人授权受托人按照受托人的意志行使表决权；如委托人在授权委托表示中表达多种表决意见的，视为委托人授权受托人选择其中一种授权表示行使表决权。</w:t>
      </w:r>
    </w:p>
    <w:p w:rsidR="006604F5" w:rsidRDefault="006604F5">
      <w:pPr>
        <w:pStyle w:val="Default"/>
        <w:rPr>
          <w:rFonts w:hAnsi="宋体"/>
          <w:b/>
          <w:sz w:val="21"/>
          <w:szCs w:val="21"/>
        </w:rPr>
      </w:pPr>
      <w:r>
        <w:rPr>
          <w:rFonts w:hAnsi="宋体" w:cs="Arial Unicode MS"/>
          <w:b/>
          <w:sz w:val="21"/>
          <w:szCs w:val="21"/>
        </w:rPr>
        <w:t>4.</w:t>
      </w:r>
      <w:r>
        <w:rPr>
          <w:rFonts w:hAnsi="宋体" w:hint="eastAsia"/>
          <w:b/>
          <w:sz w:val="21"/>
          <w:szCs w:val="21"/>
        </w:rPr>
        <w:t>本授权委托书（样本）中</w:t>
      </w:r>
      <w:r>
        <w:rPr>
          <w:rFonts w:hAnsi="宋体"/>
          <w:b/>
          <w:sz w:val="21"/>
          <w:szCs w:val="21"/>
        </w:rPr>
        <w:t>“</w:t>
      </w:r>
      <w:r>
        <w:rPr>
          <w:rFonts w:hAnsi="宋体" w:hint="eastAsia"/>
          <w:b/>
          <w:sz w:val="21"/>
          <w:szCs w:val="21"/>
        </w:rPr>
        <w:t>委托人证件号码</w:t>
      </w:r>
      <w:r>
        <w:rPr>
          <w:rFonts w:hAnsi="宋体"/>
          <w:b/>
          <w:sz w:val="21"/>
          <w:szCs w:val="21"/>
        </w:rPr>
        <w:t>”</w:t>
      </w:r>
      <w:r>
        <w:rPr>
          <w:rFonts w:hAnsi="宋体" w:hint="eastAsia"/>
          <w:b/>
          <w:sz w:val="21"/>
          <w:szCs w:val="21"/>
        </w:rPr>
        <w:t>，指基金份额持有人认购或申购本基金时的证件号码或该证件号码的更新。</w:t>
      </w:r>
    </w:p>
    <w:p w:rsidR="006604F5" w:rsidRDefault="006604F5">
      <w:pPr>
        <w:rPr>
          <w:rFonts w:ascii="宋体" w:hAnsi="宋体" w:hint="eastAsia"/>
          <w:b/>
          <w:szCs w:val="21"/>
        </w:rPr>
      </w:pPr>
      <w:r>
        <w:rPr>
          <w:rFonts w:ascii="宋体" w:hAnsi="宋体" w:cs="Arial Unicode MS"/>
          <w:b/>
          <w:szCs w:val="21"/>
        </w:rPr>
        <w:t>5.</w:t>
      </w:r>
      <w:r>
        <w:rPr>
          <w:rFonts w:ascii="宋体" w:hAnsi="宋体" w:hint="eastAsia"/>
          <w:b/>
          <w:szCs w:val="21"/>
        </w:rPr>
        <w:t>授权委托书中委托人所持基金的份额以持有人大会权益登记日为准。如本次持有人大会权益登记日，投资者不再持有本基金的基金份额，则其授权委托书自动失效。</w:t>
      </w:r>
    </w:p>
    <w:p w:rsidR="006604F5" w:rsidRDefault="006604F5">
      <w:pPr>
        <w:rPr>
          <w:rFonts w:ascii="宋体" w:hAnsi="宋体" w:hint="eastAsia"/>
          <w:b/>
          <w:szCs w:val="21"/>
        </w:rPr>
      </w:pPr>
      <w:r>
        <w:rPr>
          <w:rFonts w:ascii="宋体" w:hAnsi="宋体" w:cs="Arial Unicode MS" w:hint="eastAsia"/>
          <w:b/>
          <w:szCs w:val="21"/>
        </w:rPr>
        <w:t>6</w:t>
      </w:r>
      <w:r>
        <w:rPr>
          <w:rFonts w:ascii="宋体" w:hAnsi="宋体" w:cs="Arial Unicode MS"/>
          <w:b/>
          <w:szCs w:val="21"/>
        </w:rPr>
        <w:t>.</w:t>
      </w:r>
      <w:r>
        <w:rPr>
          <w:rFonts w:ascii="宋体" w:hAnsi="宋体" w:hint="eastAsia"/>
          <w:b/>
          <w:szCs w:val="21"/>
        </w:rPr>
        <w:t>本授权委托书中“基金账号”，指持有</w:t>
      </w:r>
      <w:r w:rsidR="00091176">
        <w:rPr>
          <w:rFonts w:ascii="宋体" w:hAnsi="宋体" w:hint="eastAsia"/>
          <w:b/>
          <w:szCs w:val="21"/>
        </w:rPr>
        <w:t>银河睿鑫纯债债券型证券投资基金</w:t>
      </w:r>
      <w:r>
        <w:rPr>
          <w:rFonts w:ascii="宋体" w:hAnsi="宋体" w:hint="eastAsia"/>
          <w:b/>
          <w:szCs w:val="21"/>
        </w:rPr>
        <w:t>的基金账号。此处空白、多填、错填、无法识别等情况的，将被默认为代表此基金份额持有人所持有的本基金所有份额。</w:t>
      </w:r>
    </w:p>
    <w:p w:rsidR="00A46D3C" w:rsidRDefault="006604F5">
      <w:pPr>
        <w:rPr>
          <w:rFonts w:ascii="宋体" w:hAnsi="宋体"/>
          <w:b/>
          <w:szCs w:val="21"/>
        </w:rPr>
      </w:pPr>
      <w:r>
        <w:rPr>
          <w:rFonts w:ascii="宋体" w:hAnsi="宋体" w:hint="eastAsia"/>
          <w:b/>
          <w:szCs w:val="21"/>
        </w:rPr>
        <w:t>7</w:t>
      </w:r>
      <w:r>
        <w:rPr>
          <w:rFonts w:ascii="宋体" w:hAnsi="宋体"/>
          <w:b/>
          <w:szCs w:val="21"/>
        </w:rPr>
        <w:t>. 如果基金份额持有人进行了</w:t>
      </w:r>
      <w:r>
        <w:rPr>
          <w:rFonts w:ascii="宋体" w:hAnsi="宋体" w:hint="eastAsia"/>
          <w:b/>
          <w:szCs w:val="21"/>
        </w:rPr>
        <w:t>有效的</w:t>
      </w:r>
      <w:r>
        <w:rPr>
          <w:rFonts w:ascii="宋体" w:hAnsi="宋体"/>
          <w:b/>
          <w:szCs w:val="21"/>
        </w:rPr>
        <w:t>授权委托，又存在直接</w:t>
      </w:r>
      <w:r>
        <w:rPr>
          <w:rFonts w:ascii="宋体" w:hAnsi="宋体" w:hint="eastAsia"/>
          <w:b/>
          <w:szCs w:val="21"/>
        </w:rPr>
        <w:t>有效的</w:t>
      </w:r>
      <w:r>
        <w:rPr>
          <w:rFonts w:ascii="宋体" w:hAnsi="宋体"/>
          <w:b/>
          <w:szCs w:val="21"/>
        </w:rPr>
        <w:t>投票表决，则以直接表决为有效表决，授权委托无效。</w:t>
      </w:r>
    </w:p>
    <w:sectPr w:rsidR="00A46D3C">
      <w:headerReference w:type="default"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B6B" w:rsidRDefault="00AC2B6B">
      <w:r>
        <w:separator/>
      </w:r>
    </w:p>
  </w:endnote>
  <w:endnote w:type="continuationSeparator" w:id="0">
    <w:p w:rsidR="00AC2B6B" w:rsidRDefault="00AC2B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F5" w:rsidRDefault="006604F5">
    <w:pPr>
      <w:pStyle w:val="a7"/>
      <w:jc w:val="center"/>
    </w:pPr>
    <w:fldSimple w:instr=" PAGE   \* MERGEFORMAT ">
      <w:r w:rsidR="00D7701D" w:rsidRPr="00D7701D">
        <w:rPr>
          <w:noProof/>
          <w:lang w:val="zh-CN" w:eastAsia="zh-CN"/>
        </w:rPr>
        <w:t>1</w:t>
      </w:r>
    </w:fldSimple>
  </w:p>
  <w:p w:rsidR="006604F5" w:rsidRDefault="006604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B6B" w:rsidRDefault="00AC2B6B">
      <w:r>
        <w:separator/>
      </w:r>
    </w:p>
  </w:footnote>
  <w:footnote w:type="continuationSeparator" w:id="0">
    <w:p w:rsidR="00AC2B6B" w:rsidRDefault="00AC2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F5" w:rsidRDefault="006604F5">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GE2NDU3MWY0YWY5OTA0OTBkN2FmZmM5ZjJiYTk5ZTQifQ=="/>
    <w:docVar w:name="KSO_WPS_MARK_KEY" w:val="06b563b1-603c-433b-abed-2691ee71fab9"/>
  </w:docVars>
  <w:rsids>
    <w:rsidRoot w:val="004B67F1"/>
    <w:rsid w:val="000026F7"/>
    <w:rsid w:val="00002959"/>
    <w:rsid w:val="00004611"/>
    <w:rsid w:val="000059D5"/>
    <w:rsid w:val="00007B6A"/>
    <w:rsid w:val="00012084"/>
    <w:rsid w:val="00013609"/>
    <w:rsid w:val="0002146C"/>
    <w:rsid w:val="00022B59"/>
    <w:rsid w:val="000254AF"/>
    <w:rsid w:val="00026FDE"/>
    <w:rsid w:val="00027FBE"/>
    <w:rsid w:val="0003413C"/>
    <w:rsid w:val="00034FBF"/>
    <w:rsid w:val="00044D18"/>
    <w:rsid w:val="000514E6"/>
    <w:rsid w:val="00051ADB"/>
    <w:rsid w:val="0005582D"/>
    <w:rsid w:val="00055C5F"/>
    <w:rsid w:val="00062B5B"/>
    <w:rsid w:val="00064A94"/>
    <w:rsid w:val="00066567"/>
    <w:rsid w:val="00070764"/>
    <w:rsid w:val="00072427"/>
    <w:rsid w:val="000735BD"/>
    <w:rsid w:val="00074966"/>
    <w:rsid w:val="00074F5F"/>
    <w:rsid w:val="000767C3"/>
    <w:rsid w:val="00083E39"/>
    <w:rsid w:val="00087940"/>
    <w:rsid w:val="00087B14"/>
    <w:rsid w:val="00090BF9"/>
    <w:rsid w:val="00091176"/>
    <w:rsid w:val="000911D1"/>
    <w:rsid w:val="00091E9B"/>
    <w:rsid w:val="00092830"/>
    <w:rsid w:val="000944EB"/>
    <w:rsid w:val="000A15E5"/>
    <w:rsid w:val="000A6FBA"/>
    <w:rsid w:val="000B1D3E"/>
    <w:rsid w:val="000B7D36"/>
    <w:rsid w:val="000C21B9"/>
    <w:rsid w:val="000D0073"/>
    <w:rsid w:val="000D4444"/>
    <w:rsid w:val="000D4C6C"/>
    <w:rsid w:val="000E2054"/>
    <w:rsid w:val="000E23AE"/>
    <w:rsid w:val="000E4E81"/>
    <w:rsid w:val="000E5888"/>
    <w:rsid w:val="000F02AB"/>
    <w:rsid w:val="000F19D7"/>
    <w:rsid w:val="000F3FBF"/>
    <w:rsid w:val="000F4D1A"/>
    <w:rsid w:val="001001B9"/>
    <w:rsid w:val="0010269A"/>
    <w:rsid w:val="00103596"/>
    <w:rsid w:val="00105BB3"/>
    <w:rsid w:val="001132ED"/>
    <w:rsid w:val="00113A53"/>
    <w:rsid w:val="001147A3"/>
    <w:rsid w:val="00116921"/>
    <w:rsid w:val="00117A88"/>
    <w:rsid w:val="00120890"/>
    <w:rsid w:val="0012217F"/>
    <w:rsid w:val="001228D8"/>
    <w:rsid w:val="0014442B"/>
    <w:rsid w:val="00144567"/>
    <w:rsid w:val="00147FC4"/>
    <w:rsid w:val="00150CBC"/>
    <w:rsid w:val="00155A3E"/>
    <w:rsid w:val="00156344"/>
    <w:rsid w:val="00161319"/>
    <w:rsid w:val="00163CC6"/>
    <w:rsid w:val="00165A1F"/>
    <w:rsid w:val="00166E7C"/>
    <w:rsid w:val="00167477"/>
    <w:rsid w:val="001734AE"/>
    <w:rsid w:val="001750ED"/>
    <w:rsid w:val="00175635"/>
    <w:rsid w:val="00180C37"/>
    <w:rsid w:val="001810C1"/>
    <w:rsid w:val="0018243A"/>
    <w:rsid w:val="001849D9"/>
    <w:rsid w:val="00186134"/>
    <w:rsid w:val="00187786"/>
    <w:rsid w:val="00190301"/>
    <w:rsid w:val="00190D88"/>
    <w:rsid w:val="00191FDB"/>
    <w:rsid w:val="0019428A"/>
    <w:rsid w:val="00194FE3"/>
    <w:rsid w:val="001A144C"/>
    <w:rsid w:val="001A2467"/>
    <w:rsid w:val="001A343A"/>
    <w:rsid w:val="001C2ABC"/>
    <w:rsid w:val="001C4CF8"/>
    <w:rsid w:val="001C6018"/>
    <w:rsid w:val="001C635A"/>
    <w:rsid w:val="001C67E1"/>
    <w:rsid w:val="001C70CD"/>
    <w:rsid w:val="001D0FCB"/>
    <w:rsid w:val="001D5E18"/>
    <w:rsid w:val="001E1669"/>
    <w:rsid w:val="001E44E9"/>
    <w:rsid w:val="001E59C7"/>
    <w:rsid w:val="001E715D"/>
    <w:rsid w:val="001F097A"/>
    <w:rsid w:val="00203F01"/>
    <w:rsid w:val="00205A3F"/>
    <w:rsid w:val="002074F9"/>
    <w:rsid w:val="002104A6"/>
    <w:rsid w:val="00210AED"/>
    <w:rsid w:val="00211078"/>
    <w:rsid w:val="002120AC"/>
    <w:rsid w:val="002129CD"/>
    <w:rsid w:val="002133C2"/>
    <w:rsid w:val="002141B9"/>
    <w:rsid w:val="0021529D"/>
    <w:rsid w:val="0021650E"/>
    <w:rsid w:val="002231BB"/>
    <w:rsid w:val="002245E9"/>
    <w:rsid w:val="00227773"/>
    <w:rsid w:val="0023591C"/>
    <w:rsid w:val="00237814"/>
    <w:rsid w:val="00240A32"/>
    <w:rsid w:val="00242917"/>
    <w:rsid w:val="00245086"/>
    <w:rsid w:val="00246EBE"/>
    <w:rsid w:val="00246FA6"/>
    <w:rsid w:val="00252004"/>
    <w:rsid w:val="002551E1"/>
    <w:rsid w:val="00255C96"/>
    <w:rsid w:val="00257DAE"/>
    <w:rsid w:val="00262299"/>
    <w:rsid w:val="00264496"/>
    <w:rsid w:val="002824D0"/>
    <w:rsid w:val="00282A50"/>
    <w:rsid w:val="00290922"/>
    <w:rsid w:val="00290969"/>
    <w:rsid w:val="002926E1"/>
    <w:rsid w:val="00292AB6"/>
    <w:rsid w:val="00294036"/>
    <w:rsid w:val="00297023"/>
    <w:rsid w:val="002A25FA"/>
    <w:rsid w:val="002A41B2"/>
    <w:rsid w:val="002A6342"/>
    <w:rsid w:val="002B1FDD"/>
    <w:rsid w:val="002B29BA"/>
    <w:rsid w:val="002B3989"/>
    <w:rsid w:val="002B43E8"/>
    <w:rsid w:val="002C1CB7"/>
    <w:rsid w:val="002C4681"/>
    <w:rsid w:val="002D058F"/>
    <w:rsid w:val="002D117B"/>
    <w:rsid w:val="002D43A4"/>
    <w:rsid w:val="002D5CCF"/>
    <w:rsid w:val="002D610C"/>
    <w:rsid w:val="002D6DCE"/>
    <w:rsid w:val="002D7023"/>
    <w:rsid w:val="002D76FD"/>
    <w:rsid w:val="002E0066"/>
    <w:rsid w:val="002E5AA1"/>
    <w:rsid w:val="002F2CEA"/>
    <w:rsid w:val="002F3924"/>
    <w:rsid w:val="002F7BAC"/>
    <w:rsid w:val="003003C8"/>
    <w:rsid w:val="003037B4"/>
    <w:rsid w:val="00305A8C"/>
    <w:rsid w:val="003112AF"/>
    <w:rsid w:val="003125AF"/>
    <w:rsid w:val="00312FB1"/>
    <w:rsid w:val="00313E91"/>
    <w:rsid w:val="00324F1C"/>
    <w:rsid w:val="00326841"/>
    <w:rsid w:val="003277C4"/>
    <w:rsid w:val="00327899"/>
    <w:rsid w:val="00334FBF"/>
    <w:rsid w:val="00336BF8"/>
    <w:rsid w:val="00342961"/>
    <w:rsid w:val="00351519"/>
    <w:rsid w:val="00352328"/>
    <w:rsid w:val="0036072F"/>
    <w:rsid w:val="00365BAF"/>
    <w:rsid w:val="003666DA"/>
    <w:rsid w:val="003667B3"/>
    <w:rsid w:val="0037025D"/>
    <w:rsid w:val="00374EA1"/>
    <w:rsid w:val="00384BAF"/>
    <w:rsid w:val="003856F9"/>
    <w:rsid w:val="00390270"/>
    <w:rsid w:val="00392030"/>
    <w:rsid w:val="003928DA"/>
    <w:rsid w:val="003A0635"/>
    <w:rsid w:val="003A117F"/>
    <w:rsid w:val="003A6213"/>
    <w:rsid w:val="003A687D"/>
    <w:rsid w:val="003A7E87"/>
    <w:rsid w:val="003B13D5"/>
    <w:rsid w:val="003C7D90"/>
    <w:rsid w:val="003D0081"/>
    <w:rsid w:val="003D09F6"/>
    <w:rsid w:val="003D1A02"/>
    <w:rsid w:val="003D3171"/>
    <w:rsid w:val="003D317A"/>
    <w:rsid w:val="003E114C"/>
    <w:rsid w:val="003E3FB2"/>
    <w:rsid w:val="003E4359"/>
    <w:rsid w:val="003E52BA"/>
    <w:rsid w:val="003E58AB"/>
    <w:rsid w:val="003F574F"/>
    <w:rsid w:val="00400C98"/>
    <w:rsid w:val="004013A7"/>
    <w:rsid w:val="00410F5B"/>
    <w:rsid w:val="00412444"/>
    <w:rsid w:val="00413539"/>
    <w:rsid w:val="004138E6"/>
    <w:rsid w:val="00416D7F"/>
    <w:rsid w:val="00420335"/>
    <w:rsid w:val="00420D7E"/>
    <w:rsid w:val="00421913"/>
    <w:rsid w:val="00426517"/>
    <w:rsid w:val="004267C4"/>
    <w:rsid w:val="00426F48"/>
    <w:rsid w:val="00430575"/>
    <w:rsid w:val="00431618"/>
    <w:rsid w:val="00433DA2"/>
    <w:rsid w:val="00436325"/>
    <w:rsid w:val="00441924"/>
    <w:rsid w:val="00442BF5"/>
    <w:rsid w:val="004457CC"/>
    <w:rsid w:val="004458AD"/>
    <w:rsid w:val="004473F5"/>
    <w:rsid w:val="00451FC1"/>
    <w:rsid w:val="004522B0"/>
    <w:rsid w:val="00461C1D"/>
    <w:rsid w:val="00462758"/>
    <w:rsid w:val="00463103"/>
    <w:rsid w:val="00464922"/>
    <w:rsid w:val="00474951"/>
    <w:rsid w:val="0047533F"/>
    <w:rsid w:val="00490428"/>
    <w:rsid w:val="0049468E"/>
    <w:rsid w:val="004A2402"/>
    <w:rsid w:val="004A3C81"/>
    <w:rsid w:val="004A4CCB"/>
    <w:rsid w:val="004A68E5"/>
    <w:rsid w:val="004A6FF3"/>
    <w:rsid w:val="004B2A66"/>
    <w:rsid w:val="004B4236"/>
    <w:rsid w:val="004B67F1"/>
    <w:rsid w:val="004C1C92"/>
    <w:rsid w:val="004C4060"/>
    <w:rsid w:val="004C59CD"/>
    <w:rsid w:val="004D165C"/>
    <w:rsid w:val="004D4E98"/>
    <w:rsid w:val="004D5B8F"/>
    <w:rsid w:val="004E2515"/>
    <w:rsid w:val="004E2A89"/>
    <w:rsid w:val="004E444D"/>
    <w:rsid w:val="004E4D13"/>
    <w:rsid w:val="004E73B5"/>
    <w:rsid w:val="004F1F5A"/>
    <w:rsid w:val="004F3D0C"/>
    <w:rsid w:val="004F6297"/>
    <w:rsid w:val="00501284"/>
    <w:rsid w:val="00501556"/>
    <w:rsid w:val="005016A4"/>
    <w:rsid w:val="00502569"/>
    <w:rsid w:val="00504E11"/>
    <w:rsid w:val="00504EF8"/>
    <w:rsid w:val="005056BD"/>
    <w:rsid w:val="00506893"/>
    <w:rsid w:val="005103A4"/>
    <w:rsid w:val="00510572"/>
    <w:rsid w:val="005161FC"/>
    <w:rsid w:val="00516614"/>
    <w:rsid w:val="005200AB"/>
    <w:rsid w:val="005214FA"/>
    <w:rsid w:val="00522D0C"/>
    <w:rsid w:val="00525BC8"/>
    <w:rsid w:val="00534DC7"/>
    <w:rsid w:val="00541002"/>
    <w:rsid w:val="00542EC4"/>
    <w:rsid w:val="00543E4C"/>
    <w:rsid w:val="005460C5"/>
    <w:rsid w:val="005460D0"/>
    <w:rsid w:val="00546530"/>
    <w:rsid w:val="005523F6"/>
    <w:rsid w:val="00553538"/>
    <w:rsid w:val="00553E62"/>
    <w:rsid w:val="00557AE8"/>
    <w:rsid w:val="005615E2"/>
    <w:rsid w:val="00573CBE"/>
    <w:rsid w:val="00573E3E"/>
    <w:rsid w:val="00580F7C"/>
    <w:rsid w:val="00584232"/>
    <w:rsid w:val="00593FD3"/>
    <w:rsid w:val="0059501F"/>
    <w:rsid w:val="005958DC"/>
    <w:rsid w:val="00596A9A"/>
    <w:rsid w:val="005B0C72"/>
    <w:rsid w:val="005B2F92"/>
    <w:rsid w:val="005B3B2D"/>
    <w:rsid w:val="005B3F69"/>
    <w:rsid w:val="005B6535"/>
    <w:rsid w:val="005B6726"/>
    <w:rsid w:val="005C142C"/>
    <w:rsid w:val="005C22DB"/>
    <w:rsid w:val="005C2C83"/>
    <w:rsid w:val="005C49B1"/>
    <w:rsid w:val="005C709F"/>
    <w:rsid w:val="005D29EA"/>
    <w:rsid w:val="005D3FA8"/>
    <w:rsid w:val="005D6724"/>
    <w:rsid w:val="005D7CFC"/>
    <w:rsid w:val="005E137E"/>
    <w:rsid w:val="005E1CD4"/>
    <w:rsid w:val="005E2FFC"/>
    <w:rsid w:val="005E339A"/>
    <w:rsid w:val="005E527C"/>
    <w:rsid w:val="005E5DBE"/>
    <w:rsid w:val="005E73CF"/>
    <w:rsid w:val="005E799B"/>
    <w:rsid w:val="005F0B50"/>
    <w:rsid w:val="005F0F95"/>
    <w:rsid w:val="005F179F"/>
    <w:rsid w:val="005F1F89"/>
    <w:rsid w:val="005F27F9"/>
    <w:rsid w:val="005F2A37"/>
    <w:rsid w:val="006003F2"/>
    <w:rsid w:val="00604D0B"/>
    <w:rsid w:val="006051D9"/>
    <w:rsid w:val="0061307D"/>
    <w:rsid w:val="00615DC5"/>
    <w:rsid w:val="00616A2C"/>
    <w:rsid w:val="00617F10"/>
    <w:rsid w:val="00622C22"/>
    <w:rsid w:val="00624FFF"/>
    <w:rsid w:val="0062687B"/>
    <w:rsid w:val="0062720B"/>
    <w:rsid w:val="006309D7"/>
    <w:rsid w:val="0063108A"/>
    <w:rsid w:val="00634276"/>
    <w:rsid w:val="006349AA"/>
    <w:rsid w:val="0063681E"/>
    <w:rsid w:val="00643F26"/>
    <w:rsid w:val="00653FDC"/>
    <w:rsid w:val="00656B6D"/>
    <w:rsid w:val="0065717D"/>
    <w:rsid w:val="006600D2"/>
    <w:rsid w:val="006604F5"/>
    <w:rsid w:val="00660B8A"/>
    <w:rsid w:val="006621E5"/>
    <w:rsid w:val="00662A59"/>
    <w:rsid w:val="006630E3"/>
    <w:rsid w:val="006643AD"/>
    <w:rsid w:val="00664FE1"/>
    <w:rsid w:val="0066593E"/>
    <w:rsid w:val="006664DE"/>
    <w:rsid w:val="006708FB"/>
    <w:rsid w:val="006745BD"/>
    <w:rsid w:val="00674957"/>
    <w:rsid w:val="00676C27"/>
    <w:rsid w:val="00687347"/>
    <w:rsid w:val="00687F56"/>
    <w:rsid w:val="0069794E"/>
    <w:rsid w:val="006A4398"/>
    <w:rsid w:val="006A5F5F"/>
    <w:rsid w:val="006B1904"/>
    <w:rsid w:val="006C23AB"/>
    <w:rsid w:val="006C23CE"/>
    <w:rsid w:val="006C46B8"/>
    <w:rsid w:val="006C5895"/>
    <w:rsid w:val="006D0A22"/>
    <w:rsid w:val="006D33A9"/>
    <w:rsid w:val="006E2A18"/>
    <w:rsid w:val="006F080A"/>
    <w:rsid w:val="006F0952"/>
    <w:rsid w:val="006F1080"/>
    <w:rsid w:val="006F1094"/>
    <w:rsid w:val="006F3736"/>
    <w:rsid w:val="006F3EFC"/>
    <w:rsid w:val="00704A8E"/>
    <w:rsid w:val="007160AD"/>
    <w:rsid w:val="00716790"/>
    <w:rsid w:val="00720541"/>
    <w:rsid w:val="00720895"/>
    <w:rsid w:val="00720C72"/>
    <w:rsid w:val="00722C0F"/>
    <w:rsid w:val="00723D6F"/>
    <w:rsid w:val="00733E8F"/>
    <w:rsid w:val="00735ED6"/>
    <w:rsid w:val="00737721"/>
    <w:rsid w:val="0074029D"/>
    <w:rsid w:val="00742983"/>
    <w:rsid w:val="0074328C"/>
    <w:rsid w:val="00751539"/>
    <w:rsid w:val="0075463D"/>
    <w:rsid w:val="0075622F"/>
    <w:rsid w:val="00757A11"/>
    <w:rsid w:val="00762F05"/>
    <w:rsid w:val="007637D5"/>
    <w:rsid w:val="00765430"/>
    <w:rsid w:val="00766222"/>
    <w:rsid w:val="0077521C"/>
    <w:rsid w:val="00787B76"/>
    <w:rsid w:val="007904ED"/>
    <w:rsid w:val="0079185E"/>
    <w:rsid w:val="00792BBC"/>
    <w:rsid w:val="0079740E"/>
    <w:rsid w:val="007A3D08"/>
    <w:rsid w:val="007B4370"/>
    <w:rsid w:val="007C03DD"/>
    <w:rsid w:val="007C0994"/>
    <w:rsid w:val="007C1732"/>
    <w:rsid w:val="007C33EB"/>
    <w:rsid w:val="007C61F6"/>
    <w:rsid w:val="007C6DC7"/>
    <w:rsid w:val="007D18D2"/>
    <w:rsid w:val="007D1DA2"/>
    <w:rsid w:val="007D2EE2"/>
    <w:rsid w:val="007E2394"/>
    <w:rsid w:val="007E6C5E"/>
    <w:rsid w:val="007F3C54"/>
    <w:rsid w:val="007F61FD"/>
    <w:rsid w:val="00800157"/>
    <w:rsid w:val="0080389F"/>
    <w:rsid w:val="0081100E"/>
    <w:rsid w:val="0081135E"/>
    <w:rsid w:val="00811B94"/>
    <w:rsid w:val="00814360"/>
    <w:rsid w:val="00816176"/>
    <w:rsid w:val="00816402"/>
    <w:rsid w:val="00816A44"/>
    <w:rsid w:val="00822A7F"/>
    <w:rsid w:val="00827F4E"/>
    <w:rsid w:val="00830462"/>
    <w:rsid w:val="008377AD"/>
    <w:rsid w:val="00840CE1"/>
    <w:rsid w:val="00845475"/>
    <w:rsid w:val="0084709D"/>
    <w:rsid w:val="00847B7B"/>
    <w:rsid w:val="008516FA"/>
    <w:rsid w:val="0085452B"/>
    <w:rsid w:val="00855E11"/>
    <w:rsid w:val="00856401"/>
    <w:rsid w:val="0085676C"/>
    <w:rsid w:val="0086280E"/>
    <w:rsid w:val="00863662"/>
    <w:rsid w:val="00866399"/>
    <w:rsid w:val="00866D29"/>
    <w:rsid w:val="00872435"/>
    <w:rsid w:val="0087391A"/>
    <w:rsid w:val="00876548"/>
    <w:rsid w:val="008776DB"/>
    <w:rsid w:val="00880899"/>
    <w:rsid w:val="00880B7E"/>
    <w:rsid w:val="00885A45"/>
    <w:rsid w:val="00885C1B"/>
    <w:rsid w:val="00886BBE"/>
    <w:rsid w:val="008A0451"/>
    <w:rsid w:val="008A105B"/>
    <w:rsid w:val="008A4A46"/>
    <w:rsid w:val="008B0578"/>
    <w:rsid w:val="008B4D38"/>
    <w:rsid w:val="008B6190"/>
    <w:rsid w:val="008B767A"/>
    <w:rsid w:val="008C25FF"/>
    <w:rsid w:val="008D66DC"/>
    <w:rsid w:val="008D782A"/>
    <w:rsid w:val="008E29F4"/>
    <w:rsid w:val="008E5A57"/>
    <w:rsid w:val="008E5F0C"/>
    <w:rsid w:val="008E7769"/>
    <w:rsid w:val="008E7908"/>
    <w:rsid w:val="008E7E83"/>
    <w:rsid w:val="008F1C3F"/>
    <w:rsid w:val="008F2B50"/>
    <w:rsid w:val="008F3618"/>
    <w:rsid w:val="008F66DC"/>
    <w:rsid w:val="008F6F7A"/>
    <w:rsid w:val="00907B3A"/>
    <w:rsid w:val="009168E4"/>
    <w:rsid w:val="00916AF6"/>
    <w:rsid w:val="00921518"/>
    <w:rsid w:val="00921AD7"/>
    <w:rsid w:val="009222A3"/>
    <w:rsid w:val="0092265D"/>
    <w:rsid w:val="00922B8B"/>
    <w:rsid w:val="009240CD"/>
    <w:rsid w:val="00925AF5"/>
    <w:rsid w:val="00930667"/>
    <w:rsid w:val="00933D67"/>
    <w:rsid w:val="00943088"/>
    <w:rsid w:val="00943565"/>
    <w:rsid w:val="00952622"/>
    <w:rsid w:val="00963E40"/>
    <w:rsid w:val="00965739"/>
    <w:rsid w:val="00967229"/>
    <w:rsid w:val="0097216C"/>
    <w:rsid w:val="00974ADC"/>
    <w:rsid w:val="00975D2A"/>
    <w:rsid w:val="00976A4A"/>
    <w:rsid w:val="009779E1"/>
    <w:rsid w:val="00981A70"/>
    <w:rsid w:val="009820BC"/>
    <w:rsid w:val="00994646"/>
    <w:rsid w:val="00997E1D"/>
    <w:rsid w:val="009A0B4F"/>
    <w:rsid w:val="009A1375"/>
    <w:rsid w:val="009A2A14"/>
    <w:rsid w:val="009A2C19"/>
    <w:rsid w:val="009A5AA3"/>
    <w:rsid w:val="009B1DCD"/>
    <w:rsid w:val="009B1FBD"/>
    <w:rsid w:val="009B5301"/>
    <w:rsid w:val="009B7D39"/>
    <w:rsid w:val="009C119F"/>
    <w:rsid w:val="009C3DE2"/>
    <w:rsid w:val="009C7988"/>
    <w:rsid w:val="009D4504"/>
    <w:rsid w:val="009D6234"/>
    <w:rsid w:val="009E0568"/>
    <w:rsid w:val="009E0DDE"/>
    <w:rsid w:val="009E7610"/>
    <w:rsid w:val="009E7B7B"/>
    <w:rsid w:val="009F22D8"/>
    <w:rsid w:val="009F2326"/>
    <w:rsid w:val="009F6645"/>
    <w:rsid w:val="009F6738"/>
    <w:rsid w:val="00A056E2"/>
    <w:rsid w:val="00A05949"/>
    <w:rsid w:val="00A1436D"/>
    <w:rsid w:val="00A17098"/>
    <w:rsid w:val="00A17894"/>
    <w:rsid w:val="00A20408"/>
    <w:rsid w:val="00A2268E"/>
    <w:rsid w:val="00A23FE2"/>
    <w:rsid w:val="00A2613F"/>
    <w:rsid w:val="00A26490"/>
    <w:rsid w:val="00A30278"/>
    <w:rsid w:val="00A30725"/>
    <w:rsid w:val="00A30DF5"/>
    <w:rsid w:val="00A3132D"/>
    <w:rsid w:val="00A31393"/>
    <w:rsid w:val="00A317C8"/>
    <w:rsid w:val="00A33DF6"/>
    <w:rsid w:val="00A36AC1"/>
    <w:rsid w:val="00A377C5"/>
    <w:rsid w:val="00A4075C"/>
    <w:rsid w:val="00A4211B"/>
    <w:rsid w:val="00A4512B"/>
    <w:rsid w:val="00A45F4A"/>
    <w:rsid w:val="00A46761"/>
    <w:rsid w:val="00A46D3C"/>
    <w:rsid w:val="00A500E8"/>
    <w:rsid w:val="00A55967"/>
    <w:rsid w:val="00A74F26"/>
    <w:rsid w:val="00A7661F"/>
    <w:rsid w:val="00A7682E"/>
    <w:rsid w:val="00A81356"/>
    <w:rsid w:val="00A8599C"/>
    <w:rsid w:val="00A85CB4"/>
    <w:rsid w:val="00A970E7"/>
    <w:rsid w:val="00A9771E"/>
    <w:rsid w:val="00AA0432"/>
    <w:rsid w:val="00AA0BA2"/>
    <w:rsid w:val="00AA3200"/>
    <w:rsid w:val="00AA3883"/>
    <w:rsid w:val="00AB127A"/>
    <w:rsid w:val="00AB2BB0"/>
    <w:rsid w:val="00AB6056"/>
    <w:rsid w:val="00AC2061"/>
    <w:rsid w:val="00AC2ADF"/>
    <w:rsid w:val="00AC2B6B"/>
    <w:rsid w:val="00AC2E81"/>
    <w:rsid w:val="00AC5CA9"/>
    <w:rsid w:val="00AC6D8F"/>
    <w:rsid w:val="00AC7D89"/>
    <w:rsid w:val="00AD024B"/>
    <w:rsid w:val="00AD0EE9"/>
    <w:rsid w:val="00AE0695"/>
    <w:rsid w:val="00AE109E"/>
    <w:rsid w:val="00AE23D5"/>
    <w:rsid w:val="00AE3BD8"/>
    <w:rsid w:val="00AE3CC6"/>
    <w:rsid w:val="00AE40A5"/>
    <w:rsid w:val="00AE7C1A"/>
    <w:rsid w:val="00AF0DA1"/>
    <w:rsid w:val="00AF3DE8"/>
    <w:rsid w:val="00AF523F"/>
    <w:rsid w:val="00B011EE"/>
    <w:rsid w:val="00B04DD5"/>
    <w:rsid w:val="00B05839"/>
    <w:rsid w:val="00B060FB"/>
    <w:rsid w:val="00B0786D"/>
    <w:rsid w:val="00B1039C"/>
    <w:rsid w:val="00B25FD8"/>
    <w:rsid w:val="00B26C49"/>
    <w:rsid w:val="00B272A2"/>
    <w:rsid w:val="00B32831"/>
    <w:rsid w:val="00B42144"/>
    <w:rsid w:val="00B42432"/>
    <w:rsid w:val="00B44E29"/>
    <w:rsid w:val="00B47017"/>
    <w:rsid w:val="00B510E6"/>
    <w:rsid w:val="00B517AD"/>
    <w:rsid w:val="00B653D4"/>
    <w:rsid w:val="00B674F8"/>
    <w:rsid w:val="00B705AC"/>
    <w:rsid w:val="00B749E5"/>
    <w:rsid w:val="00B80305"/>
    <w:rsid w:val="00B82AE9"/>
    <w:rsid w:val="00B91043"/>
    <w:rsid w:val="00B913FB"/>
    <w:rsid w:val="00B94F69"/>
    <w:rsid w:val="00BA4B6B"/>
    <w:rsid w:val="00BA50CD"/>
    <w:rsid w:val="00BA5449"/>
    <w:rsid w:val="00BA6798"/>
    <w:rsid w:val="00BB3DAA"/>
    <w:rsid w:val="00BB5413"/>
    <w:rsid w:val="00BB5DE3"/>
    <w:rsid w:val="00BC31DF"/>
    <w:rsid w:val="00BC4C58"/>
    <w:rsid w:val="00BC748E"/>
    <w:rsid w:val="00BD05EF"/>
    <w:rsid w:val="00BE415F"/>
    <w:rsid w:val="00BF038A"/>
    <w:rsid w:val="00BF13FC"/>
    <w:rsid w:val="00BF27CA"/>
    <w:rsid w:val="00BF28F4"/>
    <w:rsid w:val="00BF3160"/>
    <w:rsid w:val="00BF484D"/>
    <w:rsid w:val="00C10C06"/>
    <w:rsid w:val="00C11ABF"/>
    <w:rsid w:val="00C15010"/>
    <w:rsid w:val="00C1624E"/>
    <w:rsid w:val="00C2243A"/>
    <w:rsid w:val="00C253B4"/>
    <w:rsid w:val="00C27436"/>
    <w:rsid w:val="00C27C33"/>
    <w:rsid w:val="00C3213A"/>
    <w:rsid w:val="00C35B4F"/>
    <w:rsid w:val="00C43ACF"/>
    <w:rsid w:val="00C4516E"/>
    <w:rsid w:val="00C52614"/>
    <w:rsid w:val="00C6077F"/>
    <w:rsid w:val="00C61334"/>
    <w:rsid w:val="00C66830"/>
    <w:rsid w:val="00C674A6"/>
    <w:rsid w:val="00C703D6"/>
    <w:rsid w:val="00C70616"/>
    <w:rsid w:val="00C76BA8"/>
    <w:rsid w:val="00C773DB"/>
    <w:rsid w:val="00C807CD"/>
    <w:rsid w:val="00C83F3C"/>
    <w:rsid w:val="00C853E3"/>
    <w:rsid w:val="00C86F55"/>
    <w:rsid w:val="00C86FE2"/>
    <w:rsid w:val="00C87D32"/>
    <w:rsid w:val="00C901A7"/>
    <w:rsid w:val="00C92690"/>
    <w:rsid w:val="00CA1DE7"/>
    <w:rsid w:val="00CA5519"/>
    <w:rsid w:val="00CA794A"/>
    <w:rsid w:val="00CB359D"/>
    <w:rsid w:val="00CB45BE"/>
    <w:rsid w:val="00CB7EB4"/>
    <w:rsid w:val="00CC4FC4"/>
    <w:rsid w:val="00CD0190"/>
    <w:rsid w:val="00CD1687"/>
    <w:rsid w:val="00CE1F7D"/>
    <w:rsid w:val="00CE2C87"/>
    <w:rsid w:val="00CE7060"/>
    <w:rsid w:val="00CE79FA"/>
    <w:rsid w:val="00CF159B"/>
    <w:rsid w:val="00CF202D"/>
    <w:rsid w:val="00D01D78"/>
    <w:rsid w:val="00D02DC2"/>
    <w:rsid w:val="00D054C6"/>
    <w:rsid w:val="00D12593"/>
    <w:rsid w:val="00D21AF1"/>
    <w:rsid w:val="00D23D7A"/>
    <w:rsid w:val="00D24415"/>
    <w:rsid w:val="00D3043D"/>
    <w:rsid w:val="00D307D7"/>
    <w:rsid w:val="00D32E65"/>
    <w:rsid w:val="00D341F6"/>
    <w:rsid w:val="00D3485F"/>
    <w:rsid w:val="00D43DA0"/>
    <w:rsid w:val="00D44251"/>
    <w:rsid w:val="00D46066"/>
    <w:rsid w:val="00D4707F"/>
    <w:rsid w:val="00D55FDD"/>
    <w:rsid w:val="00D57255"/>
    <w:rsid w:val="00D60F98"/>
    <w:rsid w:val="00D643CB"/>
    <w:rsid w:val="00D64676"/>
    <w:rsid w:val="00D662EC"/>
    <w:rsid w:val="00D67A70"/>
    <w:rsid w:val="00D70389"/>
    <w:rsid w:val="00D70CB4"/>
    <w:rsid w:val="00D71B37"/>
    <w:rsid w:val="00D743DB"/>
    <w:rsid w:val="00D74B90"/>
    <w:rsid w:val="00D7701D"/>
    <w:rsid w:val="00D80162"/>
    <w:rsid w:val="00D82583"/>
    <w:rsid w:val="00D86F63"/>
    <w:rsid w:val="00D874CA"/>
    <w:rsid w:val="00D931C2"/>
    <w:rsid w:val="00D94DC6"/>
    <w:rsid w:val="00D95ECE"/>
    <w:rsid w:val="00DA3EE9"/>
    <w:rsid w:val="00DA50AF"/>
    <w:rsid w:val="00DB0214"/>
    <w:rsid w:val="00DB1ACD"/>
    <w:rsid w:val="00DC665A"/>
    <w:rsid w:val="00DC6C31"/>
    <w:rsid w:val="00DD05CD"/>
    <w:rsid w:val="00DD23CA"/>
    <w:rsid w:val="00DD452C"/>
    <w:rsid w:val="00DD6AD5"/>
    <w:rsid w:val="00DE220E"/>
    <w:rsid w:val="00DF5E5C"/>
    <w:rsid w:val="00E0337E"/>
    <w:rsid w:val="00E05D78"/>
    <w:rsid w:val="00E06436"/>
    <w:rsid w:val="00E066A3"/>
    <w:rsid w:val="00E13446"/>
    <w:rsid w:val="00E1609F"/>
    <w:rsid w:val="00E23A29"/>
    <w:rsid w:val="00E253FA"/>
    <w:rsid w:val="00E25B68"/>
    <w:rsid w:val="00E27DAE"/>
    <w:rsid w:val="00E305ED"/>
    <w:rsid w:val="00E355B5"/>
    <w:rsid w:val="00E37FF6"/>
    <w:rsid w:val="00E433A0"/>
    <w:rsid w:val="00E4603E"/>
    <w:rsid w:val="00E513CD"/>
    <w:rsid w:val="00E51CE7"/>
    <w:rsid w:val="00E551F7"/>
    <w:rsid w:val="00E61256"/>
    <w:rsid w:val="00E61F8C"/>
    <w:rsid w:val="00E6307F"/>
    <w:rsid w:val="00E658F3"/>
    <w:rsid w:val="00E6631D"/>
    <w:rsid w:val="00E73D3B"/>
    <w:rsid w:val="00E761D5"/>
    <w:rsid w:val="00E779FD"/>
    <w:rsid w:val="00E80791"/>
    <w:rsid w:val="00E81CA3"/>
    <w:rsid w:val="00E81DC3"/>
    <w:rsid w:val="00E843DD"/>
    <w:rsid w:val="00E85849"/>
    <w:rsid w:val="00E92FDB"/>
    <w:rsid w:val="00E94E6F"/>
    <w:rsid w:val="00E95F4C"/>
    <w:rsid w:val="00E9750A"/>
    <w:rsid w:val="00E97D0A"/>
    <w:rsid w:val="00EA4B65"/>
    <w:rsid w:val="00EA5F42"/>
    <w:rsid w:val="00EB2438"/>
    <w:rsid w:val="00EB2C2E"/>
    <w:rsid w:val="00EB3000"/>
    <w:rsid w:val="00EB483A"/>
    <w:rsid w:val="00EB5754"/>
    <w:rsid w:val="00EB65DE"/>
    <w:rsid w:val="00EC10CE"/>
    <w:rsid w:val="00EC1612"/>
    <w:rsid w:val="00EC352B"/>
    <w:rsid w:val="00EC39A2"/>
    <w:rsid w:val="00ED13E0"/>
    <w:rsid w:val="00ED3611"/>
    <w:rsid w:val="00ED450D"/>
    <w:rsid w:val="00ED7381"/>
    <w:rsid w:val="00EF0145"/>
    <w:rsid w:val="00EF79E3"/>
    <w:rsid w:val="00EF7AD8"/>
    <w:rsid w:val="00F01D1C"/>
    <w:rsid w:val="00F0684D"/>
    <w:rsid w:val="00F14D7E"/>
    <w:rsid w:val="00F151C1"/>
    <w:rsid w:val="00F179F5"/>
    <w:rsid w:val="00F2095C"/>
    <w:rsid w:val="00F25E48"/>
    <w:rsid w:val="00F307C0"/>
    <w:rsid w:val="00F30822"/>
    <w:rsid w:val="00F33881"/>
    <w:rsid w:val="00F407D7"/>
    <w:rsid w:val="00F457FC"/>
    <w:rsid w:val="00F521BB"/>
    <w:rsid w:val="00F542E3"/>
    <w:rsid w:val="00F60E44"/>
    <w:rsid w:val="00F61472"/>
    <w:rsid w:val="00F61911"/>
    <w:rsid w:val="00F67FD1"/>
    <w:rsid w:val="00F743B8"/>
    <w:rsid w:val="00F81E07"/>
    <w:rsid w:val="00F90CAB"/>
    <w:rsid w:val="00F95765"/>
    <w:rsid w:val="00F97D9C"/>
    <w:rsid w:val="00FA06CC"/>
    <w:rsid w:val="00FA3B54"/>
    <w:rsid w:val="00FA3E7F"/>
    <w:rsid w:val="00FB3D33"/>
    <w:rsid w:val="00FB53AC"/>
    <w:rsid w:val="00FC07E7"/>
    <w:rsid w:val="00FC675F"/>
    <w:rsid w:val="00FC6E26"/>
    <w:rsid w:val="00FC748C"/>
    <w:rsid w:val="00FD0BF8"/>
    <w:rsid w:val="00FD1403"/>
    <w:rsid w:val="00FD2F77"/>
    <w:rsid w:val="00FD3B44"/>
    <w:rsid w:val="00FD4906"/>
    <w:rsid w:val="00FD5E4F"/>
    <w:rsid w:val="00FD7B82"/>
    <w:rsid w:val="00FE2660"/>
    <w:rsid w:val="00FE446D"/>
    <w:rsid w:val="00FE6504"/>
    <w:rsid w:val="00FE7C7F"/>
    <w:rsid w:val="00FF115A"/>
    <w:rsid w:val="00FF3792"/>
    <w:rsid w:val="00FF3F84"/>
    <w:rsid w:val="00FF3FA1"/>
    <w:rsid w:val="00FF6DB8"/>
    <w:rsid w:val="00FF7641"/>
    <w:rsid w:val="0F3154D3"/>
    <w:rsid w:val="10A62378"/>
    <w:rsid w:val="15BF1079"/>
    <w:rsid w:val="18CD19C3"/>
    <w:rsid w:val="196A08AD"/>
    <w:rsid w:val="19A07AC7"/>
    <w:rsid w:val="1A1F7D39"/>
    <w:rsid w:val="1B307848"/>
    <w:rsid w:val="1F6176E4"/>
    <w:rsid w:val="202B07D6"/>
    <w:rsid w:val="2EF41FA3"/>
    <w:rsid w:val="3DC82888"/>
    <w:rsid w:val="3F121428"/>
    <w:rsid w:val="43B803F8"/>
    <w:rsid w:val="46007BF7"/>
    <w:rsid w:val="6B8678DD"/>
    <w:rsid w:val="6D0918FD"/>
    <w:rsid w:val="70B26329"/>
    <w:rsid w:val="747A18CA"/>
    <w:rsid w:val="768002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rsid w:val="008F2B50"/>
    <w:pPr>
      <w:keepNext/>
      <w:keepLines/>
      <w:spacing w:before="260" w:after="260" w:line="416" w:lineRule="auto"/>
      <w:outlineLvl w:val="1"/>
    </w:pPr>
    <w:rPr>
      <w:rFonts w:ascii="等线 Light" w:eastAsia="等线 Light" w:hAnsi="等线 Light"/>
      <w:b/>
      <w:bCs/>
      <w:sz w:val="32"/>
      <w:szCs w:val="32"/>
    </w:rPr>
  </w:style>
  <w:style w:type="paragraph" w:styleId="4">
    <w:name w:val="heading 4"/>
    <w:basedOn w:val="a"/>
    <w:link w:val="40"/>
    <w:uiPriority w:val="9"/>
    <w:qFormat/>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uiPriority w:val="9"/>
    <w:rPr>
      <w:rFonts w:ascii="宋体" w:hAnsi="宋体" w:cs="宋体"/>
      <w:b/>
      <w:bCs/>
      <w:sz w:val="24"/>
      <w:szCs w:val="24"/>
    </w:rPr>
  </w:style>
  <w:style w:type="character" w:customStyle="1" w:styleId="50">
    <w:name w:val="标题 5 字符"/>
    <w:link w:val="5"/>
    <w:uiPriority w:val="9"/>
    <w:rPr>
      <w:rFonts w:ascii="宋体" w:hAnsi="宋体" w:cs="宋体"/>
      <w:b/>
      <w:bCs/>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kern w:val="2"/>
      <w:sz w:val="21"/>
      <w:szCs w:val="22"/>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kern w:val="2"/>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kern w:val="2"/>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kern w:val="2"/>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rPr>
      <w:b/>
      <w:bCs/>
    </w:rPr>
  </w:style>
  <w:style w:type="character" w:customStyle="1" w:styleId="ad">
    <w:name w:val="批注主题 字符"/>
    <w:link w:val="ac"/>
    <w:uiPriority w:val="99"/>
    <w:semiHidden/>
    <w:rPr>
      <w:b/>
      <w:bCs/>
      <w:kern w:val="2"/>
      <w:sz w:val="21"/>
      <w:szCs w:val="22"/>
    </w:rPr>
  </w:style>
  <w:style w:type="character" w:styleId="ae">
    <w:name w:val="annotation reference"/>
    <w:uiPriority w:val="99"/>
    <w:unhideWhenUsed/>
    <w:rPr>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Revision">
    <w:name w:val="Revision"/>
    <w:uiPriority w:val="99"/>
    <w:semiHidden/>
    <w:rPr>
      <w:kern w:val="2"/>
      <w:sz w:val="21"/>
      <w:szCs w:val="22"/>
    </w:rPr>
  </w:style>
  <w:style w:type="paragraph" w:styleId="af">
    <w:name w:val="Revision"/>
    <w:uiPriority w:val="99"/>
    <w:unhideWhenUsed/>
    <w:rPr>
      <w:kern w:val="2"/>
      <w:sz w:val="21"/>
      <w:szCs w:val="22"/>
    </w:rPr>
  </w:style>
  <w:style w:type="character" w:styleId="af0">
    <w:name w:val="Hyperlink"/>
    <w:uiPriority w:val="99"/>
    <w:unhideWhenUsed/>
    <w:rsid w:val="008F2B50"/>
    <w:rPr>
      <w:color w:val="0563C1"/>
      <w:u w:val="single"/>
    </w:rPr>
  </w:style>
  <w:style w:type="character" w:customStyle="1" w:styleId="af1">
    <w:name w:val="未处理的提及"/>
    <w:uiPriority w:val="99"/>
    <w:semiHidden/>
    <w:unhideWhenUsed/>
    <w:rsid w:val="008F2B50"/>
    <w:rPr>
      <w:color w:val="605E5C"/>
      <w:shd w:val="clear" w:color="auto" w:fill="E1DFDD"/>
    </w:rPr>
  </w:style>
  <w:style w:type="character" w:customStyle="1" w:styleId="20">
    <w:name w:val="标题 2 字符"/>
    <w:link w:val="2"/>
    <w:uiPriority w:val="9"/>
    <w:semiHidden/>
    <w:rsid w:val="008F2B50"/>
    <w:rPr>
      <w:rFonts w:ascii="等线 Light" w:eastAsia="等线 Light" w:hAnsi="等线 Light"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553472554">
      <w:bodyDiv w:val="1"/>
      <w:marLeft w:val="0"/>
      <w:marRight w:val="0"/>
      <w:marTop w:val="0"/>
      <w:marBottom w:val="0"/>
      <w:divBdr>
        <w:top w:val="none" w:sz="0" w:space="0" w:color="auto"/>
        <w:left w:val="none" w:sz="0" w:space="0" w:color="auto"/>
        <w:bottom w:val="none" w:sz="0" w:space="0" w:color="auto"/>
        <w:right w:val="none" w:sz="0" w:space="0" w:color="auto"/>
      </w:divBdr>
    </w:div>
    <w:div w:id="573201351">
      <w:bodyDiv w:val="1"/>
      <w:marLeft w:val="0"/>
      <w:marRight w:val="0"/>
      <w:marTop w:val="0"/>
      <w:marBottom w:val="0"/>
      <w:divBdr>
        <w:top w:val="none" w:sz="0" w:space="0" w:color="auto"/>
        <w:left w:val="none" w:sz="0" w:space="0" w:color="auto"/>
        <w:bottom w:val="none" w:sz="0" w:space="0" w:color="auto"/>
        <w:right w:val="none" w:sz="0" w:space="0" w:color="auto"/>
      </w:divBdr>
    </w:div>
    <w:div w:id="970749456">
      <w:bodyDiv w:val="1"/>
      <w:marLeft w:val="0"/>
      <w:marRight w:val="0"/>
      <w:marTop w:val="0"/>
      <w:marBottom w:val="0"/>
      <w:divBdr>
        <w:top w:val="none" w:sz="0" w:space="0" w:color="auto"/>
        <w:left w:val="none" w:sz="0" w:space="0" w:color="auto"/>
        <w:bottom w:val="none" w:sz="0" w:space="0" w:color="auto"/>
        <w:right w:val="none" w:sz="0" w:space="0" w:color="auto"/>
      </w:divBdr>
    </w:div>
    <w:div w:id="1401252307">
      <w:bodyDiv w:val="1"/>
      <w:marLeft w:val="0"/>
      <w:marRight w:val="0"/>
      <w:marTop w:val="0"/>
      <w:marBottom w:val="0"/>
      <w:divBdr>
        <w:top w:val="none" w:sz="0" w:space="0" w:color="auto"/>
        <w:left w:val="none" w:sz="0" w:space="0" w:color="auto"/>
        <w:bottom w:val="none" w:sz="0" w:space="0" w:color="auto"/>
        <w:right w:val="none" w:sz="0" w:space="0" w:color="auto"/>
      </w:divBdr>
    </w:div>
    <w:div w:id="1449272172">
      <w:bodyDiv w:val="1"/>
      <w:marLeft w:val="0"/>
      <w:marRight w:val="0"/>
      <w:marTop w:val="0"/>
      <w:marBottom w:val="0"/>
      <w:divBdr>
        <w:top w:val="none" w:sz="0" w:space="0" w:color="auto"/>
        <w:left w:val="none" w:sz="0" w:space="0" w:color="auto"/>
        <w:bottom w:val="none" w:sz="0" w:space="0" w:color="auto"/>
        <w:right w:val="none" w:sz="0" w:space="0" w:color="auto"/>
      </w:divBdr>
      <w:divsChild>
        <w:div w:id="1019545903">
          <w:marLeft w:val="0"/>
          <w:marRight w:val="0"/>
          <w:marTop w:val="0"/>
          <w:marBottom w:val="0"/>
          <w:divBdr>
            <w:top w:val="none" w:sz="0" w:space="0" w:color="auto"/>
            <w:left w:val="none" w:sz="0" w:space="0" w:color="auto"/>
            <w:bottom w:val="none" w:sz="0" w:space="0" w:color="auto"/>
            <w:right w:val="none" w:sz="0" w:space="0" w:color="auto"/>
          </w:divBdr>
        </w:div>
        <w:div w:id="1401638639">
          <w:marLeft w:val="0"/>
          <w:marRight w:val="0"/>
          <w:marTop w:val="0"/>
          <w:marBottom w:val="0"/>
          <w:divBdr>
            <w:top w:val="none" w:sz="0" w:space="0" w:color="auto"/>
            <w:left w:val="none" w:sz="0" w:space="0" w:color="auto"/>
            <w:bottom w:val="none" w:sz="0" w:space="0" w:color="auto"/>
            <w:right w:val="none" w:sz="0" w:space="0" w:color="auto"/>
          </w:divBdr>
        </w:div>
      </w:divsChild>
    </w:div>
    <w:div w:id="1657105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14.80.154.45/FundStaticWeb/PublicFundF9/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4FD23-99F9-43BF-9694-96A5D0C5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1556</Words>
  <Characters>8874</Characters>
  <Application>Microsoft Office Word</Application>
  <DocSecurity>4</DocSecurity>
  <Lines>73</Lines>
  <Paragraphs>20</Paragraphs>
  <ScaleCrop>false</ScaleCrop>
  <Company>GAMC</Company>
  <LinksUpToDate>false</LinksUpToDate>
  <CharactersWithSpaces>10410</CharactersWithSpaces>
  <SharedDoc>false</SharedDoc>
  <HLinks>
    <vt:vector size="6" baseType="variant">
      <vt:variant>
        <vt:i4>3801200</vt:i4>
      </vt:variant>
      <vt:variant>
        <vt:i4>0</vt:i4>
      </vt:variant>
      <vt:variant>
        <vt:i4>0</vt:i4>
      </vt:variant>
      <vt:variant>
        <vt:i4>5</vt:i4>
      </vt:variant>
      <vt:variant>
        <vt:lpwstr>https://114.80.154.45/FundStaticWeb/PublicFundF9/index.html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张庆20180423</dc:creator>
  <cp:keywords/>
  <cp:lastModifiedBy>ZHONGM</cp:lastModifiedBy>
  <cp:revision>2</cp:revision>
  <cp:lastPrinted>2021-04-23T04:16:00Z</cp:lastPrinted>
  <dcterms:created xsi:type="dcterms:W3CDTF">2026-02-08T16:00:00Z</dcterms:created>
  <dcterms:modified xsi:type="dcterms:W3CDTF">2026-02-08T16:00:00Z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90BDF8AB54DF4FE0A6AFE4EEAF66108C</vt:lpwstr>
  </property>
</Properties>
</file>