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52" w:rsidRDefault="008137E1">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B05152" w:rsidRDefault="008137E1">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京东肯特瑞基金销售有限公司</w:t>
      </w:r>
      <w:r>
        <w:rPr>
          <w:rFonts w:asciiTheme="minorEastAsia" w:eastAsiaTheme="minorEastAsia" w:hAnsiTheme="minorEastAsia" w:hint="eastAsia"/>
          <w:b/>
          <w:sz w:val="21"/>
          <w:szCs w:val="21"/>
        </w:rPr>
        <w:t>为旗下部分基金销售机构的公告</w:t>
      </w:r>
    </w:p>
    <w:p w:rsidR="00B05152" w:rsidRDefault="008137E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京东肯特瑞基金销售有限公司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京东肯特瑞</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为旗下部分基金销售机构，现将相关事项公告如下：</w:t>
      </w:r>
    </w:p>
    <w:p w:rsidR="00B05152" w:rsidRDefault="008137E1">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9</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B05152">
        <w:trPr>
          <w:trHeight w:val="450"/>
        </w:trPr>
        <w:tc>
          <w:tcPr>
            <w:tcW w:w="658" w:type="dxa"/>
            <w:vAlign w:val="center"/>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B05152" w:rsidRDefault="008137E1">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B05152">
        <w:trPr>
          <w:trHeight w:val="227"/>
        </w:trPr>
        <w:tc>
          <w:tcPr>
            <w:tcW w:w="658" w:type="dxa"/>
            <w:vAlign w:val="center"/>
          </w:tcPr>
          <w:p w:rsidR="00B05152" w:rsidRDefault="008137E1">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bottom"/>
          </w:tcPr>
          <w:p w:rsidR="00B05152" w:rsidRDefault="008137E1">
            <w:pPr>
              <w:jc w:val="center"/>
              <w:textAlignment w:val="bottom"/>
              <w:rPr>
                <w:color w:val="000000"/>
                <w:sz w:val="21"/>
                <w:szCs w:val="21"/>
              </w:rPr>
            </w:pPr>
            <w:r>
              <w:rPr>
                <w:rFonts w:hint="eastAsia"/>
                <w:color w:val="000000"/>
                <w:sz w:val="21"/>
                <w:szCs w:val="21"/>
                <w:lang/>
              </w:rPr>
              <w:t>00</w:t>
            </w:r>
            <w:r>
              <w:rPr>
                <w:rFonts w:hint="eastAsia"/>
                <w:color w:val="000000"/>
                <w:sz w:val="21"/>
                <w:szCs w:val="21"/>
                <w:lang/>
              </w:rPr>
              <w:t>6264</w:t>
            </w:r>
          </w:p>
        </w:tc>
        <w:tc>
          <w:tcPr>
            <w:tcW w:w="4320" w:type="dxa"/>
            <w:vAlign w:val="bottom"/>
          </w:tcPr>
          <w:p w:rsidR="00B05152" w:rsidRDefault="008137E1">
            <w:pPr>
              <w:textAlignment w:val="bottom"/>
              <w:rPr>
                <w:color w:val="000000"/>
                <w:sz w:val="21"/>
                <w:szCs w:val="21"/>
              </w:rPr>
            </w:pPr>
            <w:r>
              <w:rPr>
                <w:rFonts w:hint="eastAsia"/>
                <w:color w:val="000000"/>
                <w:sz w:val="21"/>
                <w:szCs w:val="21"/>
              </w:rPr>
              <w:t>平安惠轩纯债债券型证券投资基金（</w:t>
            </w:r>
            <w:r>
              <w:rPr>
                <w:rFonts w:hint="eastAsia"/>
                <w:color w:val="000000"/>
                <w:sz w:val="21"/>
                <w:szCs w:val="21"/>
              </w:rPr>
              <w:t>A</w:t>
            </w:r>
            <w:r>
              <w:rPr>
                <w:rFonts w:hint="eastAsia"/>
                <w:color w:val="000000"/>
                <w:sz w:val="21"/>
                <w:szCs w:val="21"/>
              </w:rPr>
              <w:t>类）</w:t>
            </w:r>
          </w:p>
        </w:tc>
        <w:tc>
          <w:tcPr>
            <w:tcW w:w="910" w:type="dxa"/>
            <w:vAlign w:val="bottom"/>
          </w:tcPr>
          <w:p w:rsidR="00B05152" w:rsidRDefault="008137E1">
            <w:pPr>
              <w:jc w:val="center"/>
              <w:textAlignment w:val="bottom"/>
              <w:rPr>
                <w:color w:val="000000"/>
                <w:sz w:val="21"/>
                <w:szCs w:val="21"/>
              </w:rPr>
            </w:pPr>
            <w:r>
              <w:rPr>
                <w:rFonts w:hint="eastAsia"/>
                <w:color w:val="000000"/>
                <w:sz w:val="21"/>
                <w:szCs w:val="21"/>
                <w:lang/>
              </w:rPr>
              <w:t>开通</w:t>
            </w:r>
          </w:p>
        </w:tc>
        <w:tc>
          <w:tcPr>
            <w:tcW w:w="929" w:type="dxa"/>
            <w:vAlign w:val="bottom"/>
          </w:tcPr>
          <w:p w:rsidR="00B05152" w:rsidRDefault="008137E1">
            <w:pPr>
              <w:jc w:val="center"/>
              <w:textAlignment w:val="bottom"/>
              <w:rPr>
                <w:color w:val="000000"/>
                <w:sz w:val="21"/>
                <w:szCs w:val="21"/>
              </w:rPr>
            </w:pPr>
            <w:r>
              <w:rPr>
                <w:rFonts w:hint="eastAsia"/>
                <w:color w:val="000000"/>
                <w:sz w:val="21"/>
                <w:szCs w:val="21"/>
                <w:lang/>
              </w:rPr>
              <w:t>开通</w:t>
            </w:r>
          </w:p>
        </w:tc>
        <w:tc>
          <w:tcPr>
            <w:tcW w:w="1091" w:type="dxa"/>
            <w:vAlign w:val="bottom"/>
          </w:tcPr>
          <w:p w:rsidR="00B05152" w:rsidRDefault="008137E1">
            <w:pPr>
              <w:jc w:val="center"/>
              <w:rPr>
                <w:rFonts w:ascii="Arial" w:hAnsi="Arial" w:cs="Arial"/>
                <w:sz w:val="21"/>
                <w:szCs w:val="21"/>
              </w:rPr>
            </w:pPr>
            <w:r>
              <w:rPr>
                <w:rFonts w:cs="Arial" w:hint="eastAsia"/>
                <w:sz w:val="21"/>
                <w:szCs w:val="21"/>
              </w:rPr>
              <w:t>参加</w:t>
            </w:r>
          </w:p>
        </w:tc>
      </w:tr>
      <w:tr w:rsidR="00B05152">
        <w:trPr>
          <w:trHeight w:val="227"/>
        </w:trPr>
        <w:tc>
          <w:tcPr>
            <w:tcW w:w="658" w:type="dxa"/>
            <w:vAlign w:val="center"/>
          </w:tcPr>
          <w:p w:rsidR="00B05152" w:rsidRDefault="008137E1">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B05152" w:rsidRDefault="008137E1">
            <w:pPr>
              <w:jc w:val="center"/>
              <w:textAlignment w:val="bottom"/>
              <w:rPr>
                <w:color w:val="000000"/>
                <w:sz w:val="21"/>
                <w:szCs w:val="21"/>
              </w:rPr>
            </w:pPr>
            <w:r>
              <w:rPr>
                <w:rFonts w:hint="eastAsia"/>
                <w:color w:val="000000"/>
                <w:sz w:val="21"/>
                <w:szCs w:val="21"/>
                <w:lang/>
              </w:rPr>
              <w:t>0</w:t>
            </w:r>
            <w:r>
              <w:rPr>
                <w:rFonts w:hint="eastAsia"/>
                <w:color w:val="000000"/>
                <w:sz w:val="21"/>
                <w:szCs w:val="21"/>
                <w:lang/>
              </w:rPr>
              <w:t>21901</w:t>
            </w:r>
          </w:p>
        </w:tc>
        <w:tc>
          <w:tcPr>
            <w:tcW w:w="4320" w:type="dxa"/>
            <w:vAlign w:val="bottom"/>
          </w:tcPr>
          <w:p w:rsidR="00B05152" w:rsidRDefault="008137E1">
            <w:pPr>
              <w:textAlignment w:val="bottom"/>
              <w:rPr>
                <w:color w:val="000000"/>
                <w:sz w:val="21"/>
                <w:szCs w:val="21"/>
              </w:rPr>
            </w:pPr>
            <w:r>
              <w:rPr>
                <w:rFonts w:hint="eastAsia"/>
                <w:color w:val="000000"/>
                <w:sz w:val="21"/>
                <w:szCs w:val="21"/>
              </w:rPr>
              <w:t>平安惠轩纯债债券型证券投资基金</w:t>
            </w:r>
            <w:r>
              <w:rPr>
                <w:rFonts w:hint="eastAsia"/>
                <w:color w:val="000000"/>
                <w:sz w:val="21"/>
                <w:szCs w:val="21"/>
              </w:rPr>
              <w:t>（</w:t>
            </w:r>
            <w:r>
              <w:rPr>
                <w:rFonts w:hint="eastAsia"/>
                <w:color w:val="000000"/>
                <w:sz w:val="21"/>
                <w:szCs w:val="21"/>
              </w:rPr>
              <w:t>C</w:t>
            </w:r>
            <w:r>
              <w:rPr>
                <w:rFonts w:hint="eastAsia"/>
                <w:color w:val="000000"/>
                <w:sz w:val="21"/>
                <w:szCs w:val="21"/>
              </w:rPr>
              <w:t>类）</w:t>
            </w:r>
          </w:p>
        </w:tc>
        <w:tc>
          <w:tcPr>
            <w:tcW w:w="910" w:type="dxa"/>
            <w:vAlign w:val="bottom"/>
          </w:tcPr>
          <w:p w:rsidR="00B05152" w:rsidRDefault="008137E1">
            <w:pPr>
              <w:jc w:val="center"/>
              <w:textAlignment w:val="bottom"/>
              <w:rPr>
                <w:color w:val="000000"/>
                <w:sz w:val="21"/>
                <w:szCs w:val="21"/>
              </w:rPr>
            </w:pPr>
            <w:r>
              <w:rPr>
                <w:rFonts w:hint="eastAsia"/>
                <w:color w:val="000000"/>
                <w:sz w:val="21"/>
                <w:szCs w:val="21"/>
                <w:lang/>
              </w:rPr>
              <w:t>开通</w:t>
            </w:r>
          </w:p>
        </w:tc>
        <w:tc>
          <w:tcPr>
            <w:tcW w:w="929" w:type="dxa"/>
            <w:vAlign w:val="bottom"/>
          </w:tcPr>
          <w:p w:rsidR="00B05152" w:rsidRDefault="008137E1">
            <w:pPr>
              <w:jc w:val="center"/>
              <w:textAlignment w:val="bottom"/>
              <w:rPr>
                <w:color w:val="000000"/>
                <w:sz w:val="21"/>
                <w:szCs w:val="21"/>
              </w:rPr>
            </w:pPr>
            <w:r>
              <w:rPr>
                <w:rFonts w:hint="eastAsia"/>
                <w:color w:val="000000"/>
                <w:sz w:val="21"/>
                <w:szCs w:val="21"/>
                <w:lang/>
              </w:rPr>
              <w:t>开通</w:t>
            </w:r>
          </w:p>
        </w:tc>
        <w:tc>
          <w:tcPr>
            <w:tcW w:w="1091" w:type="dxa"/>
            <w:vAlign w:val="bottom"/>
          </w:tcPr>
          <w:p w:rsidR="00B05152" w:rsidRDefault="008137E1">
            <w:pPr>
              <w:jc w:val="center"/>
              <w:rPr>
                <w:rFonts w:ascii="Arial" w:hAnsi="Arial" w:cs="Arial"/>
                <w:sz w:val="21"/>
                <w:szCs w:val="21"/>
              </w:rPr>
            </w:pPr>
            <w:r>
              <w:rPr>
                <w:rFonts w:cs="Arial" w:hint="eastAsia"/>
                <w:sz w:val="21"/>
                <w:szCs w:val="21"/>
              </w:rPr>
              <w:t>参加</w:t>
            </w:r>
          </w:p>
        </w:tc>
      </w:tr>
      <w:tr w:rsidR="00B05152">
        <w:trPr>
          <w:trHeight w:val="227"/>
        </w:trPr>
        <w:tc>
          <w:tcPr>
            <w:tcW w:w="658" w:type="dxa"/>
            <w:vAlign w:val="center"/>
          </w:tcPr>
          <w:p w:rsidR="00B05152" w:rsidRDefault="008137E1">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B05152" w:rsidRDefault="008137E1">
            <w:pPr>
              <w:jc w:val="center"/>
              <w:textAlignment w:val="bottom"/>
              <w:rPr>
                <w:color w:val="000000"/>
                <w:sz w:val="21"/>
                <w:szCs w:val="21"/>
              </w:rPr>
            </w:pPr>
            <w:r>
              <w:rPr>
                <w:rFonts w:hint="eastAsia"/>
                <w:color w:val="000000"/>
                <w:sz w:val="21"/>
                <w:szCs w:val="21"/>
                <w:lang/>
              </w:rPr>
              <w:t>0</w:t>
            </w:r>
            <w:r>
              <w:rPr>
                <w:rFonts w:hint="eastAsia"/>
                <w:color w:val="000000"/>
                <w:sz w:val="21"/>
                <w:szCs w:val="21"/>
                <w:lang/>
              </w:rPr>
              <w:t>07158</w:t>
            </w:r>
          </w:p>
        </w:tc>
        <w:tc>
          <w:tcPr>
            <w:tcW w:w="4320" w:type="dxa"/>
            <w:vAlign w:val="bottom"/>
          </w:tcPr>
          <w:p w:rsidR="00B05152" w:rsidRDefault="008137E1">
            <w:pPr>
              <w:textAlignment w:val="bottom"/>
              <w:rPr>
                <w:color w:val="000000"/>
                <w:sz w:val="21"/>
                <w:szCs w:val="21"/>
              </w:rPr>
            </w:pPr>
            <w:r>
              <w:rPr>
                <w:rFonts w:hint="eastAsia"/>
                <w:color w:val="000000"/>
                <w:sz w:val="21"/>
                <w:szCs w:val="21"/>
              </w:rPr>
              <w:t>平安合盛</w:t>
            </w:r>
            <w:r>
              <w:rPr>
                <w:rFonts w:hint="eastAsia"/>
                <w:color w:val="000000"/>
                <w:sz w:val="21"/>
                <w:szCs w:val="21"/>
              </w:rPr>
              <w:t>3</w:t>
            </w:r>
            <w:r>
              <w:rPr>
                <w:rFonts w:hint="eastAsia"/>
                <w:color w:val="000000"/>
                <w:sz w:val="21"/>
                <w:szCs w:val="21"/>
              </w:rPr>
              <w:t>个月定期开放债券型发起式证券投资基金</w:t>
            </w:r>
          </w:p>
        </w:tc>
        <w:tc>
          <w:tcPr>
            <w:tcW w:w="910" w:type="dxa"/>
            <w:vAlign w:val="bottom"/>
          </w:tcPr>
          <w:p w:rsidR="00B05152" w:rsidRDefault="008137E1">
            <w:pPr>
              <w:jc w:val="center"/>
              <w:textAlignment w:val="bottom"/>
              <w:rPr>
                <w:color w:val="000000"/>
                <w:sz w:val="21"/>
                <w:szCs w:val="21"/>
              </w:rPr>
            </w:pPr>
            <w:r>
              <w:rPr>
                <w:rFonts w:hint="eastAsia"/>
                <w:color w:val="000000"/>
                <w:sz w:val="21"/>
                <w:szCs w:val="21"/>
                <w:lang/>
              </w:rPr>
              <w:t>不</w:t>
            </w:r>
            <w:bookmarkStart w:id="0" w:name="_GoBack"/>
            <w:bookmarkEnd w:id="0"/>
            <w:r>
              <w:rPr>
                <w:rFonts w:hint="eastAsia"/>
                <w:color w:val="000000"/>
                <w:sz w:val="21"/>
                <w:szCs w:val="21"/>
                <w:lang/>
              </w:rPr>
              <w:t>开通</w:t>
            </w:r>
          </w:p>
        </w:tc>
        <w:tc>
          <w:tcPr>
            <w:tcW w:w="929" w:type="dxa"/>
            <w:vAlign w:val="bottom"/>
          </w:tcPr>
          <w:p w:rsidR="00B05152" w:rsidRDefault="008137E1">
            <w:pPr>
              <w:jc w:val="center"/>
              <w:textAlignment w:val="bottom"/>
              <w:rPr>
                <w:color w:val="000000"/>
                <w:sz w:val="21"/>
                <w:szCs w:val="21"/>
              </w:rPr>
            </w:pPr>
            <w:r>
              <w:rPr>
                <w:rFonts w:hint="eastAsia"/>
                <w:color w:val="000000"/>
                <w:sz w:val="21"/>
                <w:szCs w:val="21"/>
                <w:lang/>
              </w:rPr>
              <w:t>开通</w:t>
            </w:r>
          </w:p>
        </w:tc>
        <w:tc>
          <w:tcPr>
            <w:tcW w:w="1091" w:type="dxa"/>
            <w:vAlign w:val="bottom"/>
          </w:tcPr>
          <w:p w:rsidR="00B05152" w:rsidRDefault="008137E1">
            <w:pPr>
              <w:jc w:val="center"/>
              <w:rPr>
                <w:rFonts w:ascii="Arial" w:hAnsi="Arial" w:cs="Arial"/>
                <w:sz w:val="21"/>
                <w:szCs w:val="21"/>
              </w:rPr>
            </w:pPr>
            <w:r>
              <w:rPr>
                <w:rFonts w:cs="Arial" w:hint="eastAsia"/>
                <w:sz w:val="21"/>
                <w:szCs w:val="21"/>
              </w:rPr>
              <w:t>参加</w:t>
            </w:r>
          </w:p>
        </w:tc>
      </w:tr>
    </w:tbl>
    <w:p w:rsidR="00B05152" w:rsidRDefault="008137E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B05152" w:rsidRDefault="008137E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B05152" w:rsidRDefault="008137E1">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B05152" w:rsidRDefault="008137E1">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B05152" w:rsidRDefault="008137E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京东肯特瑞</w:t>
      </w:r>
      <w:r>
        <w:rPr>
          <w:rFonts w:asciiTheme="minorEastAsia" w:eastAsiaTheme="minorEastAsia" w:hAnsiTheme="minorEastAsia" w:hint="eastAsia"/>
          <w:sz w:val="21"/>
          <w:szCs w:val="21"/>
        </w:rPr>
        <w:t>的活动公告为准，本公司不再另行公告。</w:t>
      </w:r>
    </w:p>
    <w:p w:rsidR="00B05152" w:rsidRDefault="008137E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B05152" w:rsidRDefault="008137E1">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京东肯特瑞基金销售有限公司</w:t>
      </w:r>
    </w:p>
    <w:p w:rsidR="00B05152" w:rsidRDefault="008137E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95118</w:t>
      </w:r>
    </w:p>
    <w:p w:rsidR="00B05152" w:rsidRDefault="008137E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网址：</w:t>
      </w:r>
      <w:r>
        <w:rPr>
          <w:rFonts w:asciiTheme="minorEastAsia" w:eastAsiaTheme="minorEastAsia" w:hAnsiTheme="minorEastAsia" w:hint="eastAsia"/>
          <w:sz w:val="21"/>
          <w:szCs w:val="21"/>
        </w:rPr>
        <w:t>http://kenterui.jd.com</w:t>
      </w:r>
    </w:p>
    <w:p w:rsidR="00B05152" w:rsidRDefault="008137E1">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B05152" w:rsidRDefault="008137E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B05152" w:rsidRDefault="008137E1">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B05152" w:rsidRDefault="008137E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w:t>
      </w:r>
      <w:r>
        <w:rPr>
          <w:rFonts w:asciiTheme="minorEastAsia" w:eastAsiaTheme="minorEastAsia" w:hAnsiTheme="minorEastAsia" w:hint="eastAsia"/>
          <w:sz w:val="21"/>
          <w:szCs w:val="21"/>
        </w:rPr>
        <w:t>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B05152" w:rsidRDefault="008137E1">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B05152" w:rsidRDefault="00B05152">
      <w:pPr>
        <w:pStyle w:val="Default"/>
        <w:spacing w:line="360" w:lineRule="auto"/>
        <w:ind w:right="630" w:firstLineChars="2900" w:firstLine="6090"/>
        <w:rPr>
          <w:rFonts w:asciiTheme="minorEastAsia" w:eastAsiaTheme="minorEastAsia" w:hAnsiTheme="minorEastAsia"/>
          <w:sz w:val="21"/>
          <w:szCs w:val="21"/>
        </w:rPr>
      </w:pPr>
    </w:p>
    <w:p w:rsidR="00B05152" w:rsidRDefault="008137E1">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B05152" w:rsidRDefault="008137E1">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日</w:t>
      </w:r>
    </w:p>
    <w:sectPr w:rsidR="00B05152" w:rsidSect="00B05152">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137E1"/>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152"/>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2FD03B3"/>
    <w:rsid w:val="13B05FD3"/>
    <w:rsid w:val="141B4B0A"/>
    <w:rsid w:val="18CB3795"/>
    <w:rsid w:val="18CF0341"/>
    <w:rsid w:val="1955189F"/>
    <w:rsid w:val="1CD303EC"/>
    <w:rsid w:val="1F6422CD"/>
    <w:rsid w:val="21193631"/>
    <w:rsid w:val="247321DC"/>
    <w:rsid w:val="24B551A0"/>
    <w:rsid w:val="26F453D6"/>
    <w:rsid w:val="2A50697D"/>
    <w:rsid w:val="2CF653D4"/>
    <w:rsid w:val="32295481"/>
    <w:rsid w:val="373D1531"/>
    <w:rsid w:val="38413546"/>
    <w:rsid w:val="38C71038"/>
    <w:rsid w:val="3B865D6F"/>
    <w:rsid w:val="3DBD6105"/>
    <w:rsid w:val="3F9E79D3"/>
    <w:rsid w:val="42726210"/>
    <w:rsid w:val="44E672FE"/>
    <w:rsid w:val="477E3253"/>
    <w:rsid w:val="49ED225A"/>
    <w:rsid w:val="49FB190C"/>
    <w:rsid w:val="4D5133F1"/>
    <w:rsid w:val="4E0A2F23"/>
    <w:rsid w:val="4E6E4107"/>
    <w:rsid w:val="4E797F0A"/>
    <w:rsid w:val="50016951"/>
    <w:rsid w:val="51CF7E46"/>
    <w:rsid w:val="540A1CEF"/>
    <w:rsid w:val="54DF655A"/>
    <w:rsid w:val="5ABE2BBA"/>
    <w:rsid w:val="5DAD3226"/>
    <w:rsid w:val="60241DE6"/>
    <w:rsid w:val="6308378C"/>
    <w:rsid w:val="64EE2935"/>
    <w:rsid w:val="66C80289"/>
    <w:rsid w:val="6AF0063E"/>
    <w:rsid w:val="6C2731EE"/>
    <w:rsid w:val="6D0B68C2"/>
    <w:rsid w:val="6E3E0599"/>
    <w:rsid w:val="761949E6"/>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15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B05152"/>
  </w:style>
  <w:style w:type="paragraph" w:styleId="a4">
    <w:name w:val="Balloon Text"/>
    <w:basedOn w:val="a"/>
    <w:link w:val="Char0"/>
    <w:semiHidden/>
    <w:unhideWhenUsed/>
    <w:qFormat/>
    <w:rsid w:val="00B05152"/>
    <w:rPr>
      <w:sz w:val="18"/>
      <w:szCs w:val="18"/>
    </w:rPr>
  </w:style>
  <w:style w:type="paragraph" w:styleId="a5">
    <w:name w:val="footer"/>
    <w:basedOn w:val="a"/>
    <w:link w:val="Char1"/>
    <w:uiPriority w:val="99"/>
    <w:unhideWhenUsed/>
    <w:qFormat/>
    <w:rsid w:val="00B05152"/>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B05152"/>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B05152"/>
    <w:rPr>
      <w:b/>
      <w:bCs/>
    </w:rPr>
  </w:style>
  <w:style w:type="character" w:styleId="a8">
    <w:name w:val="Hyperlink"/>
    <w:basedOn w:val="a0"/>
    <w:unhideWhenUsed/>
    <w:qFormat/>
    <w:rsid w:val="00B05152"/>
    <w:rPr>
      <w:color w:val="0000FF" w:themeColor="hyperlink"/>
      <w:u w:val="single"/>
    </w:rPr>
  </w:style>
  <w:style w:type="character" w:styleId="a9">
    <w:name w:val="annotation reference"/>
    <w:basedOn w:val="a0"/>
    <w:semiHidden/>
    <w:unhideWhenUsed/>
    <w:qFormat/>
    <w:rsid w:val="00B05152"/>
    <w:rPr>
      <w:sz w:val="21"/>
      <w:szCs w:val="21"/>
    </w:rPr>
  </w:style>
  <w:style w:type="paragraph" w:customStyle="1" w:styleId="Default">
    <w:name w:val="Default"/>
    <w:qFormat/>
    <w:rsid w:val="00B05152"/>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B05152"/>
    <w:rPr>
      <w:sz w:val="18"/>
      <w:szCs w:val="18"/>
    </w:rPr>
  </w:style>
  <w:style w:type="character" w:customStyle="1" w:styleId="Char1">
    <w:name w:val="页脚 Char"/>
    <w:basedOn w:val="a0"/>
    <w:link w:val="a5"/>
    <w:uiPriority w:val="99"/>
    <w:qFormat/>
    <w:rsid w:val="00B05152"/>
    <w:rPr>
      <w:sz w:val="18"/>
      <w:szCs w:val="18"/>
    </w:rPr>
  </w:style>
  <w:style w:type="character" w:customStyle="1" w:styleId="Char0">
    <w:name w:val="批注框文本 Char"/>
    <w:basedOn w:val="a0"/>
    <w:link w:val="a4"/>
    <w:semiHidden/>
    <w:qFormat/>
    <w:rsid w:val="00B05152"/>
    <w:rPr>
      <w:rFonts w:ascii="宋体" w:hAnsi="宋体" w:cs="宋体"/>
      <w:sz w:val="18"/>
      <w:szCs w:val="18"/>
    </w:rPr>
  </w:style>
  <w:style w:type="character" w:customStyle="1" w:styleId="Char">
    <w:name w:val="批注文字 Char"/>
    <w:basedOn w:val="a0"/>
    <w:link w:val="a3"/>
    <w:semiHidden/>
    <w:qFormat/>
    <w:rsid w:val="00B05152"/>
    <w:rPr>
      <w:rFonts w:ascii="宋体" w:hAnsi="宋体" w:cs="宋体"/>
      <w:sz w:val="24"/>
      <w:szCs w:val="24"/>
    </w:rPr>
  </w:style>
  <w:style w:type="character" w:customStyle="1" w:styleId="Char3">
    <w:name w:val="批注主题 Char"/>
    <w:basedOn w:val="Char"/>
    <w:link w:val="a7"/>
    <w:semiHidden/>
    <w:qFormat/>
    <w:rsid w:val="00B05152"/>
    <w:rPr>
      <w:rFonts w:ascii="宋体" w:hAnsi="宋体" w:cs="宋体"/>
      <w:b/>
      <w:bCs/>
      <w:sz w:val="24"/>
      <w:szCs w:val="24"/>
    </w:rPr>
  </w:style>
  <w:style w:type="paragraph" w:styleId="aa">
    <w:name w:val="List Paragraph"/>
    <w:basedOn w:val="a"/>
    <w:uiPriority w:val="34"/>
    <w:qFormat/>
    <w:rsid w:val="00B05152"/>
    <w:pPr>
      <w:ind w:firstLineChars="200" w:firstLine="420"/>
    </w:pPr>
  </w:style>
  <w:style w:type="character" w:customStyle="1" w:styleId="font31">
    <w:name w:val="font31"/>
    <w:basedOn w:val="a0"/>
    <w:qFormat/>
    <w:rsid w:val="00B05152"/>
    <w:rPr>
      <w:rFonts w:ascii="Helvetica" w:eastAsia="Helvetica" w:hAnsi="Helvetica" w:cs="Helvetica"/>
      <w:color w:val="333333"/>
      <w:sz w:val="24"/>
      <w:szCs w:val="24"/>
      <w:u w:val="none"/>
    </w:rPr>
  </w:style>
  <w:style w:type="character" w:customStyle="1" w:styleId="font41">
    <w:name w:val="font41"/>
    <w:basedOn w:val="a0"/>
    <w:qFormat/>
    <w:rsid w:val="00B05152"/>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4</DocSecurity>
  <Lines>8</Lines>
  <Paragraphs>2</Paragraphs>
  <ScaleCrop>false</ScaleCrop>
  <Company>中国平安保险(集团)股份有限公司</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2026-02-08T16:01:00Z</dcterms:created>
  <dcterms:modified xsi:type="dcterms:W3CDTF">2026-02-08T16:01:00Z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