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DA" w:rsidRDefault="006A0408">
      <w:pPr>
        <w:widowControl/>
        <w:shd w:val="clear" w:color="auto" w:fill="FFFFFF"/>
        <w:spacing w:before="240" w:line="360" w:lineRule="auto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4"/>
        </w:rPr>
        <w:t>创金合信基金管理有限公司关于开展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4"/>
        </w:rPr>
        <w:t>创金合信尊睿债券型证券投资基金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4"/>
        </w:rPr>
        <w:t>C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4"/>
        </w:rPr>
        <w:t>类份额销售服务费优惠活动的公告</w:t>
      </w:r>
    </w:p>
    <w:p w:rsidR="00013DDA" w:rsidRDefault="006A0408">
      <w:pPr>
        <w:widowControl/>
        <w:shd w:val="clear" w:color="auto" w:fill="FFFFFF"/>
        <w:spacing w:before="240"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为更好的满足投资者的投资需求，创金合信基金管理有限公司（以下简称“本公司”）决定自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10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含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起对旗下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创金合信尊睿债券型证券投资基金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C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类份额（基金简称：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创金合信尊睿债券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C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，基金代码：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014379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）实施销售服务费优惠，具体方案如下：</w:t>
      </w:r>
    </w:p>
    <w:p w:rsidR="00013DDA" w:rsidRDefault="006A0408">
      <w:pPr>
        <w:widowControl/>
        <w:shd w:val="clear" w:color="auto" w:fill="FFFFFF"/>
        <w:spacing w:before="555" w:line="360" w:lineRule="auto"/>
        <w:jc w:val="left"/>
        <w:outlineLvl w:val="4"/>
        <w:rPr>
          <w:rFonts w:asciiTheme="minorEastAsia" w:hAnsiTheme="minorEastAsia" w:cs="宋体"/>
          <w:b/>
          <w:bCs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一、适用基金及费率优惠方案：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1417"/>
        <w:gridCol w:w="2127"/>
        <w:gridCol w:w="2409"/>
      </w:tblGrid>
      <w:tr w:rsidR="00013DDA">
        <w:trPr>
          <w:trHeight w:val="275"/>
          <w:tblHeader/>
        </w:trPr>
        <w:tc>
          <w:tcPr>
            <w:tcW w:w="2552" w:type="dxa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:rsidR="00013DDA" w:rsidRDefault="006A0408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:rsidR="00013DDA" w:rsidRDefault="006A0408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:rsidR="00013DDA" w:rsidRDefault="006A0408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原销售服务费率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:rsidR="00013DDA" w:rsidRDefault="006A0408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优惠后销售服务费率</w:t>
            </w:r>
          </w:p>
        </w:tc>
      </w:tr>
      <w:tr w:rsidR="00013DDA">
        <w:trPr>
          <w:trHeight w:val="518"/>
        </w:trPr>
        <w:tc>
          <w:tcPr>
            <w:tcW w:w="2552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013DDA" w:rsidRDefault="006A0408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创金合信尊睿债券型证券投资基金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C</w:t>
            </w:r>
          </w:p>
        </w:tc>
        <w:tc>
          <w:tcPr>
            <w:tcW w:w="1417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013DDA" w:rsidRDefault="006A0408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014379</w:t>
            </w:r>
          </w:p>
        </w:tc>
        <w:tc>
          <w:tcPr>
            <w:tcW w:w="2127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013DDA" w:rsidRDefault="006A0408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0.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%</w:t>
            </w:r>
          </w:p>
        </w:tc>
        <w:tc>
          <w:tcPr>
            <w:tcW w:w="2409" w:type="dxa"/>
            <w:shd w:val="clear" w:color="auto" w:fill="auto"/>
            <w:tcMar>
              <w:top w:w="60" w:type="dxa"/>
              <w:left w:w="120" w:type="dxa"/>
              <w:bottom w:w="60" w:type="dxa"/>
              <w:right w:w="60" w:type="dxa"/>
            </w:tcMar>
            <w:vAlign w:val="center"/>
          </w:tcPr>
          <w:p w:rsidR="00013DDA" w:rsidRDefault="006A0408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0.01%</w:t>
            </w:r>
          </w:p>
        </w:tc>
      </w:tr>
    </w:tbl>
    <w:p w:rsidR="00013DDA" w:rsidRDefault="006A0408">
      <w:pPr>
        <w:widowControl/>
        <w:shd w:val="clear" w:color="auto" w:fill="FFFFFF"/>
        <w:spacing w:before="435" w:line="360" w:lineRule="auto"/>
        <w:jc w:val="left"/>
        <w:outlineLvl w:val="4"/>
        <w:rPr>
          <w:rFonts w:asciiTheme="minorEastAsia" w:hAnsiTheme="minorEastAsia" w:cs="宋体"/>
          <w:b/>
          <w:bCs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二、优惠时间</w:t>
      </w:r>
      <w:bookmarkStart w:id="0" w:name="_GoBack"/>
      <w:bookmarkEnd w:id="0"/>
    </w:p>
    <w:p w:rsidR="00013DDA" w:rsidRDefault="006A0408">
      <w:pPr>
        <w:widowControl/>
        <w:shd w:val="clear" w:color="auto" w:fill="FFFFFF"/>
        <w:spacing w:before="240"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自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</w:t>
      </w:r>
      <w:r>
        <w:rPr>
          <w:rFonts w:asciiTheme="minorEastAsia" w:hAnsiTheme="minorEastAsia" w:cs="宋体"/>
          <w:color w:val="333333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10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含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起开始优惠，如有变动将提前公告通知。</w:t>
      </w:r>
    </w:p>
    <w:p w:rsidR="00013DDA" w:rsidRDefault="006A0408">
      <w:pPr>
        <w:widowControl/>
        <w:shd w:val="clear" w:color="auto" w:fill="FFFFFF"/>
        <w:spacing w:before="540" w:line="360" w:lineRule="auto"/>
        <w:jc w:val="left"/>
        <w:outlineLvl w:val="4"/>
        <w:rPr>
          <w:rFonts w:asciiTheme="minorEastAsia" w:hAnsiTheme="minorEastAsia" w:cs="宋体"/>
          <w:b/>
          <w:bCs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三、本公司相关业务费率优惠方案如有变化，将另行公告。</w:t>
      </w:r>
    </w:p>
    <w:p w:rsidR="00013DDA" w:rsidRDefault="006A0408">
      <w:pPr>
        <w:widowControl/>
        <w:shd w:val="clear" w:color="auto" w:fill="FFFFFF"/>
        <w:spacing w:before="555" w:line="360" w:lineRule="auto"/>
        <w:jc w:val="left"/>
        <w:outlineLvl w:val="4"/>
        <w:rPr>
          <w:rFonts w:asciiTheme="minorEastAsia" w:hAnsiTheme="minorEastAsia" w:cs="宋体"/>
          <w:b/>
          <w:bCs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四、投资者可通过以下途径了解或咨询详情</w:t>
      </w:r>
    </w:p>
    <w:p w:rsidR="00013DDA" w:rsidRDefault="006A0408">
      <w:pPr>
        <w:widowControl/>
        <w:shd w:val="clear" w:color="auto" w:fill="FFFFFF"/>
        <w:spacing w:before="240"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创金合信基金管理有限公司</w:t>
      </w:r>
    </w:p>
    <w:p w:rsidR="00013DDA" w:rsidRDefault="006A0408">
      <w:pPr>
        <w:widowControl/>
        <w:shd w:val="clear" w:color="auto" w:fill="FFFFFF"/>
        <w:spacing w:before="240"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客服电话：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400-868-0666</w:t>
      </w:r>
    </w:p>
    <w:p w:rsidR="00013DDA" w:rsidRDefault="006A0408">
      <w:pPr>
        <w:widowControl/>
        <w:shd w:val="clear" w:color="auto" w:fill="FFFFFF"/>
        <w:spacing w:before="240"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公司网址：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www.cjhxfund.com</w:t>
      </w:r>
    </w:p>
    <w:p w:rsidR="00013DDA" w:rsidRDefault="006A0408">
      <w:pPr>
        <w:widowControl/>
        <w:shd w:val="clear" w:color="auto" w:fill="FFFFFF"/>
        <w:spacing w:before="240"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利益。敬请投资者注意投资风险。投资者投资于本基金前应认真阅读基金的基金合同、更新的招募说明书及相关公告。</w:t>
      </w:r>
    </w:p>
    <w:p w:rsidR="00013DDA" w:rsidRDefault="006A0408">
      <w:pPr>
        <w:widowControl/>
        <w:shd w:val="clear" w:color="auto" w:fill="FFFFFF"/>
        <w:spacing w:before="240"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特此公告。</w:t>
      </w:r>
    </w:p>
    <w:p w:rsidR="00013DDA" w:rsidRDefault="006A0408">
      <w:pPr>
        <w:widowControl/>
        <w:shd w:val="clear" w:color="auto" w:fill="FFFFFF"/>
        <w:spacing w:before="240" w:line="360" w:lineRule="auto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创金合信基金管理有限公司</w:t>
      </w:r>
    </w:p>
    <w:p w:rsidR="00013DDA" w:rsidRDefault="006A0408">
      <w:pPr>
        <w:widowControl/>
        <w:shd w:val="clear" w:color="auto" w:fill="FFFFFF"/>
        <w:spacing w:before="240" w:line="360" w:lineRule="auto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</w:p>
    <w:p w:rsidR="00013DDA" w:rsidRDefault="006A0408">
      <w:pPr>
        <w:tabs>
          <w:tab w:val="left" w:pos="7030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sectPr w:rsidR="00013DDA" w:rsidSect="0001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62C00"/>
    <w:rsid w:val="00013DDA"/>
    <w:rsid w:val="00046A23"/>
    <w:rsid w:val="00085ED9"/>
    <w:rsid w:val="00087361"/>
    <w:rsid w:val="000D1DF5"/>
    <w:rsid w:val="00127283"/>
    <w:rsid w:val="00181F82"/>
    <w:rsid w:val="001F3281"/>
    <w:rsid w:val="00201F29"/>
    <w:rsid w:val="00237435"/>
    <w:rsid w:val="002B7C23"/>
    <w:rsid w:val="00330236"/>
    <w:rsid w:val="00343D6E"/>
    <w:rsid w:val="00357EDD"/>
    <w:rsid w:val="003B0952"/>
    <w:rsid w:val="003C25C3"/>
    <w:rsid w:val="003E79BE"/>
    <w:rsid w:val="00416CCE"/>
    <w:rsid w:val="00484AF5"/>
    <w:rsid w:val="0049162A"/>
    <w:rsid w:val="00493D95"/>
    <w:rsid w:val="004A6940"/>
    <w:rsid w:val="004E71BE"/>
    <w:rsid w:val="005200A0"/>
    <w:rsid w:val="00541236"/>
    <w:rsid w:val="00545375"/>
    <w:rsid w:val="005775EA"/>
    <w:rsid w:val="0059171E"/>
    <w:rsid w:val="005C3A85"/>
    <w:rsid w:val="0063178F"/>
    <w:rsid w:val="006A0408"/>
    <w:rsid w:val="006A6B46"/>
    <w:rsid w:val="007A4957"/>
    <w:rsid w:val="008C6D7F"/>
    <w:rsid w:val="008D386B"/>
    <w:rsid w:val="008D784D"/>
    <w:rsid w:val="00937B75"/>
    <w:rsid w:val="009E7A0B"/>
    <w:rsid w:val="00A47DC6"/>
    <w:rsid w:val="00A56BC9"/>
    <w:rsid w:val="00A62C00"/>
    <w:rsid w:val="00A66914"/>
    <w:rsid w:val="00B71C53"/>
    <w:rsid w:val="00C04488"/>
    <w:rsid w:val="00C268B0"/>
    <w:rsid w:val="00C53F2E"/>
    <w:rsid w:val="00D60934"/>
    <w:rsid w:val="00D76871"/>
    <w:rsid w:val="00D77D4F"/>
    <w:rsid w:val="00DD46E8"/>
    <w:rsid w:val="00E100D7"/>
    <w:rsid w:val="00E127A1"/>
    <w:rsid w:val="00E73B75"/>
    <w:rsid w:val="00E96A41"/>
    <w:rsid w:val="00EC67F2"/>
    <w:rsid w:val="00ED0F9D"/>
    <w:rsid w:val="00EF3DBC"/>
    <w:rsid w:val="00F742E0"/>
    <w:rsid w:val="00F861F0"/>
    <w:rsid w:val="00FF15B4"/>
    <w:rsid w:val="210C4BE5"/>
    <w:rsid w:val="34036C8B"/>
    <w:rsid w:val="493813DD"/>
    <w:rsid w:val="6057134D"/>
    <w:rsid w:val="74456BDD"/>
    <w:rsid w:val="7D6A638D"/>
    <w:rsid w:val="7E2B5B6F"/>
    <w:rsid w:val="7E3D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uiPriority w:val="9"/>
    <w:qFormat/>
    <w:rsid w:val="00013DD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13DD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13D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13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13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1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013DDA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13DDA"/>
    <w:rPr>
      <w:sz w:val="21"/>
      <w:szCs w:val="21"/>
    </w:rPr>
  </w:style>
  <w:style w:type="character" w:customStyle="1" w:styleId="5Char">
    <w:name w:val="标题 5 Char"/>
    <w:basedOn w:val="a0"/>
    <w:link w:val="5"/>
    <w:uiPriority w:val="9"/>
    <w:rsid w:val="00013DDA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013DD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13DD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13DDA"/>
  </w:style>
  <w:style w:type="character" w:customStyle="1" w:styleId="Char3">
    <w:name w:val="批注主题 Char"/>
    <w:basedOn w:val="Char"/>
    <w:link w:val="a8"/>
    <w:uiPriority w:val="99"/>
    <w:semiHidden/>
    <w:rsid w:val="00013DD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013D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3764-DE92-40E8-857E-21D0AFE5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4</DocSecurity>
  <Lines>3</Lines>
  <Paragraphs>1</Paragraphs>
  <ScaleCrop>false</ScaleCrop>
  <Company>CNSTOCK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贺祎琪</dc:creator>
  <cp:lastModifiedBy>ZHONGM</cp:lastModifiedBy>
  <cp:revision>2</cp:revision>
  <dcterms:created xsi:type="dcterms:W3CDTF">2026-02-08T16:00:00Z</dcterms:created>
  <dcterms:modified xsi:type="dcterms:W3CDTF">2026-02-08T16:00:00Z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6A3C6C3B3D6F4D2895B7CD933EFEA340</vt:lpwstr>
  </property>
</Properties>
</file>