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64" w:rsidRDefault="00776F64" w:rsidP="00776F64">
      <w:pPr>
        <w:jc w:val="center"/>
        <w:rPr>
          <w:rFonts w:ascii="Times New Roman" w:hAnsi="Times New Roman"/>
          <w:b/>
          <w:sz w:val="44"/>
          <w:szCs w:val="48"/>
        </w:rPr>
      </w:pPr>
      <w:bookmarkStart w:id="0" w:name="t_4_0_table"/>
      <w:bookmarkEnd w:id="0"/>
      <w:r>
        <w:rPr>
          <w:rFonts w:ascii="Times New Roman" w:hAnsi="Times New Roman" w:hint="eastAsia"/>
          <w:b/>
          <w:sz w:val="44"/>
          <w:szCs w:val="48"/>
        </w:rPr>
        <w:t>民生加银新动能一年定期开放混合型证券投资基金基金经理变更公告</w:t>
      </w:r>
    </w:p>
    <w:p w:rsidR="00776F64" w:rsidRDefault="00776F64" w:rsidP="00776F64">
      <w:pPr>
        <w:rPr>
          <w:rFonts w:ascii="Times New Roman" w:hAnsi="Times New Roman"/>
          <w:sz w:val="24"/>
        </w:rPr>
      </w:pPr>
    </w:p>
    <w:p w:rsidR="00776F64" w:rsidRDefault="00776F64" w:rsidP="00776F64">
      <w:pPr>
        <w:jc w:val="center"/>
        <w:rPr>
          <w:rFonts w:ascii="Times New Roman" w:hAnsi="Times New Roman"/>
          <w:b/>
          <w:sz w:val="28"/>
          <w:szCs w:val="28"/>
        </w:rPr>
      </w:pPr>
      <w:r>
        <w:rPr>
          <w:rFonts w:ascii="Times New Roman" w:hAnsi="Times New Roman" w:hint="eastAsia"/>
          <w:b/>
          <w:sz w:val="28"/>
          <w:szCs w:val="28"/>
        </w:rPr>
        <w:t>公告送出日期：</w:t>
      </w:r>
      <w:bookmarkStart w:id="1" w:name="t_4_0_0003_a1_fm1"/>
      <w:bookmarkEnd w:id="1"/>
      <w:r>
        <w:rPr>
          <w:rFonts w:ascii="Times New Roman" w:hAnsi="Times New Roman"/>
          <w:b/>
          <w:sz w:val="28"/>
          <w:szCs w:val="28"/>
        </w:rPr>
        <w:t>2026</w:t>
      </w:r>
      <w:r>
        <w:rPr>
          <w:rFonts w:ascii="Times New Roman" w:hAnsi="Times New Roman" w:hint="eastAsia"/>
          <w:b/>
          <w:sz w:val="28"/>
          <w:szCs w:val="28"/>
        </w:rPr>
        <w:t>年</w:t>
      </w:r>
      <w:r>
        <w:rPr>
          <w:rFonts w:ascii="Times New Roman" w:hAnsi="Times New Roman"/>
          <w:b/>
          <w:sz w:val="28"/>
          <w:szCs w:val="28"/>
        </w:rPr>
        <w:t>2</w:t>
      </w:r>
      <w:r>
        <w:rPr>
          <w:rFonts w:ascii="Times New Roman" w:hAnsi="Times New Roman" w:hint="eastAsia"/>
          <w:b/>
          <w:sz w:val="28"/>
          <w:szCs w:val="28"/>
        </w:rPr>
        <w:t>月</w:t>
      </w:r>
      <w:r>
        <w:rPr>
          <w:rFonts w:ascii="Times New Roman" w:hAnsi="Times New Roman"/>
          <w:b/>
          <w:sz w:val="28"/>
          <w:szCs w:val="28"/>
        </w:rPr>
        <w:t>9</w:t>
      </w:r>
      <w:r>
        <w:rPr>
          <w:rFonts w:ascii="Times New Roman" w:hAnsi="Times New Roman" w:hint="eastAsia"/>
          <w:b/>
          <w:sz w:val="28"/>
          <w:szCs w:val="28"/>
        </w:rPr>
        <w:t>日</w:t>
      </w:r>
    </w:p>
    <w:p w:rsidR="00776F64" w:rsidRDefault="00776F64" w:rsidP="00776F64">
      <w:pPr>
        <w:rPr>
          <w:rFonts w:ascii="Times New Roman" w:hAnsi="Times New Roman"/>
          <w:sz w:val="24"/>
        </w:rPr>
      </w:pPr>
    </w:p>
    <w:p w:rsidR="00776F64" w:rsidRDefault="00776F64" w:rsidP="00301CBF">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bCs/>
          <w:sz w:val="24"/>
          <w:szCs w:val="24"/>
        </w:rPr>
        <w:t>1</w:t>
      </w:r>
      <w:bookmarkStart w:id="2" w:name="t_qh_4_1_table"/>
      <w:bookmarkEnd w:id="2"/>
      <w:r>
        <w:rPr>
          <w:rFonts w:ascii="Times New Roman" w:eastAsia="宋体" w:hAnsi="Times New Roman"/>
          <w:bCs/>
          <w:sz w:val="24"/>
          <w:szCs w:val="24"/>
        </w:rPr>
        <w:t xml:space="preserve"> </w:t>
      </w:r>
      <w:r>
        <w:rPr>
          <w:rFonts w:ascii="Times New Roman" w:eastAsia="宋体" w:hAnsi="Times New Roman" w:hint="eastAsia"/>
          <w:bCs/>
          <w:sz w:val="24"/>
          <w:szCs w:val="24"/>
        </w:rPr>
        <w:t>公告基本信息</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3544"/>
        <w:gridCol w:w="4962"/>
      </w:tblGrid>
      <w:tr w:rsidR="00776F64" w:rsidTr="00776F64">
        <w:tc>
          <w:tcPr>
            <w:tcW w:w="3544" w:type="dxa"/>
          </w:tcPr>
          <w:p w:rsidR="00776F64" w:rsidRDefault="00776F64" w:rsidP="00A905CB">
            <w:pPr>
              <w:rPr>
                <w:rFonts w:ascii="Times New Roman" w:hAnsi="Times New Roman"/>
                <w:szCs w:val="21"/>
              </w:rPr>
            </w:pPr>
            <w:r>
              <w:rPr>
                <w:rFonts w:ascii="Times New Roman" w:hAnsi="Times New Roman" w:hint="eastAsia"/>
                <w:szCs w:val="21"/>
              </w:rPr>
              <w:t>基金名称</w:t>
            </w:r>
          </w:p>
        </w:tc>
        <w:tc>
          <w:tcPr>
            <w:tcW w:w="4962" w:type="dxa"/>
          </w:tcPr>
          <w:p w:rsidR="00776F64" w:rsidRDefault="00776F64" w:rsidP="00A905CB">
            <w:pPr>
              <w:rPr>
                <w:rFonts w:ascii="Times New Roman" w:hAnsi="Times New Roman"/>
                <w:szCs w:val="21"/>
              </w:rPr>
            </w:pPr>
            <w:bookmarkStart w:id="3" w:name="t_qh_4_1_0009_a1_fm1"/>
            <w:bookmarkEnd w:id="3"/>
            <w:r w:rsidRPr="00E01CC3">
              <w:rPr>
                <w:rFonts w:ascii="Times New Roman" w:hAnsi="Times New Roman" w:hint="eastAsia"/>
                <w:szCs w:val="21"/>
              </w:rPr>
              <w:t>民生加银新动能一年定期开放混合型证券投资基金</w:t>
            </w:r>
          </w:p>
        </w:tc>
      </w:tr>
      <w:tr w:rsidR="00776F64" w:rsidTr="00776F64">
        <w:tc>
          <w:tcPr>
            <w:tcW w:w="3544" w:type="dxa"/>
          </w:tcPr>
          <w:p w:rsidR="00776F64" w:rsidRDefault="00776F64" w:rsidP="00A905CB">
            <w:pPr>
              <w:rPr>
                <w:rFonts w:ascii="Times New Roman" w:hAnsi="Times New Roman"/>
                <w:szCs w:val="21"/>
              </w:rPr>
            </w:pPr>
            <w:r>
              <w:rPr>
                <w:rFonts w:ascii="Times New Roman" w:hAnsi="Times New Roman" w:hint="eastAsia"/>
                <w:szCs w:val="21"/>
              </w:rPr>
              <w:t>基金简称</w:t>
            </w:r>
          </w:p>
        </w:tc>
        <w:tc>
          <w:tcPr>
            <w:tcW w:w="4962" w:type="dxa"/>
          </w:tcPr>
          <w:p w:rsidR="00776F64" w:rsidRDefault="00776F64" w:rsidP="00A905CB">
            <w:pPr>
              <w:rPr>
                <w:rFonts w:ascii="Times New Roman" w:hAnsi="Times New Roman"/>
                <w:szCs w:val="21"/>
              </w:rPr>
            </w:pPr>
            <w:bookmarkStart w:id="4" w:name="t_qh_4_1_0011_a1_fm1"/>
            <w:bookmarkEnd w:id="4"/>
            <w:r>
              <w:rPr>
                <w:rFonts w:ascii="Times New Roman" w:hAnsi="Times New Roman" w:hint="eastAsia"/>
                <w:szCs w:val="21"/>
              </w:rPr>
              <w:t>民生加银新动能一年定开</w:t>
            </w:r>
            <w:r w:rsidRPr="00A6242D">
              <w:rPr>
                <w:rFonts w:ascii="Times New Roman" w:hAnsi="Times New Roman" w:hint="eastAsia"/>
                <w:szCs w:val="21"/>
              </w:rPr>
              <w:t>混合</w:t>
            </w:r>
          </w:p>
        </w:tc>
      </w:tr>
      <w:tr w:rsidR="00776F64" w:rsidTr="00776F64">
        <w:tc>
          <w:tcPr>
            <w:tcW w:w="3544" w:type="dxa"/>
          </w:tcPr>
          <w:p w:rsidR="00776F64" w:rsidRDefault="00776F64" w:rsidP="00A905CB">
            <w:pPr>
              <w:rPr>
                <w:rFonts w:ascii="Times New Roman" w:hAnsi="Times New Roman"/>
                <w:szCs w:val="21"/>
              </w:rPr>
            </w:pPr>
            <w:r>
              <w:rPr>
                <w:rFonts w:ascii="Times New Roman" w:hAnsi="Times New Roman" w:hint="eastAsia"/>
                <w:szCs w:val="21"/>
              </w:rPr>
              <w:t>基金主代码</w:t>
            </w:r>
          </w:p>
        </w:tc>
        <w:tc>
          <w:tcPr>
            <w:tcW w:w="4962" w:type="dxa"/>
          </w:tcPr>
          <w:p w:rsidR="00776F64" w:rsidRDefault="00776F64" w:rsidP="00A905CB">
            <w:pPr>
              <w:rPr>
                <w:rFonts w:ascii="Times New Roman" w:hAnsi="Times New Roman"/>
                <w:szCs w:val="21"/>
              </w:rPr>
            </w:pPr>
            <w:r>
              <w:rPr>
                <w:rFonts w:ascii="Times New Roman" w:hAnsi="Times New Roman" w:hint="eastAsia"/>
                <w:szCs w:val="21"/>
              </w:rPr>
              <w:t>009659</w:t>
            </w:r>
          </w:p>
        </w:tc>
      </w:tr>
      <w:tr w:rsidR="00776F64" w:rsidTr="00776F64">
        <w:tc>
          <w:tcPr>
            <w:tcW w:w="3544" w:type="dxa"/>
          </w:tcPr>
          <w:p w:rsidR="00776F64" w:rsidRDefault="00776F64" w:rsidP="00A905CB">
            <w:pPr>
              <w:rPr>
                <w:rFonts w:ascii="Times New Roman" w:hAnsi="Times New Roman"/>
                <w:szCs w:val="21"/>
              </w:rPr>
            </w:pPr>
            <w:r>
              <w:rPr>
                <w:rFonts w:ascii="Times New Roman" w:hAnsi="Times New Roman" w:hint="eastAsia"/>
                <w:szCs w:val="21"/>
              </w:rPr>
              <w:t>基金管理人名称</w:t>
            </w:r>
          </w:p>
        </w:tc>
        <w:tc>
          <w:tcPr>
            <w:tcW w:w="4962" w:type="dxa"/>
          </w:tcPr>
          <w:p w:rsidR="00776F64" w:rsidRDefault="00776F64" w:rsidP="00A905CB">
            <w:pPr>
              <w:rPr>
                <w:rFonts w:ascii="Times New Roman" w:hAnsi="Times New Roman"/>
                <w:szCs w:val="21"/>
              </w:rPr>
            </w:pPr>
            <w:bookmarkStart w:id="5" w:name="t_qh_4_1_0186_a1_fm1"/>
            <w:bookmarkEnd w:id="5"/>
            <w:r>
              <w:rPr>
                <w:rFonts w:ascii="Times New Roman" w:hAnsi="Times New Roman" w:hint="eastAsia"/>
                <w:szCs w:val="21"/>
              </w:rPr>
              <w:t>民生加银基金管理有限公司</w:t>
            </w:r>
          </w:p>
        </w:tc>
      </w:tr>
      <w:tr w:rsidR="00776F64" w:rsidTr="00776F64">
        <w:tc>
          <w:tcPr>
            <w:tcW w:w="3544" w:type="dxa"/>
          </w:tcPr>
          <w:p w:rsidR="00776F64" w:rsidRDefault="00776F64" w:rsidP="00A905CB">
            <w:pPr>
              <w:rPr>
                <w:rFonts w:ascii="Times New Roman" w:hAnsi="Times New Roman"/>
                <w:szCs w:val="21"/>
              </w:rPr>
            </w:pPr>
            <w:r>
              <w:rPr>
                <w:rFonts w:ascii="Times New Roman" w:hAnsi="Times New Roman" w:hint="eastAsia"/>
                <w:szCs w:val="21"/>
              </w:rPr>
              <w:t>公告依据</w:t>
            </w:r>
          </w:p>
        </w:tc>
        <w:tc>
          <w:tcPr>
            <w:tcW w:w="4962" w:type="dxa"/>
          </w:tcPr>
          <w:p w:rsidR="00776F64" w:rsidRDefault="00776F64" w:rsidP="00A905CB">
            <w:pPr>
              <w:rPr>
                <w:rFonts w:ascii="Times New Roman" w:hAnsi="Times New Roman"/>
                <w:szCs w:val="21"/>
              </w:rPr>
            </w:pPr>
            <w:bookmarkStart w:id="6" w:name="t_qh_4_1_2631_a1_fm1"/>
            <w:bookmarkEnd w:id="6"/>
            <w:r>
              <w:rPr>
                <w:rFonts w:ascii="Times New Roman" w:hAnsi="Times New Roman" w:hint="eastAsia"/>
                <w:szCs w:val="21"/>
              </w:rPr>
              <w:t>《公开募集证券投资基金信息披露管理办法》《基金管理公司投资管理人员管理指导意见》等法律法规</w:t>
            </w:r>
          </w:p>
        </w:tc>
      </w:tr>
      <w:tr w:rsidR="00776F64" w:rsidTr="00776F64">
        <w:tc>
          <w:tcPr>
            <w:tcW w:w="3544" w:type="dxa"/>
          </w:tcPr>
          <w:p w:rsidR="00776F64" w:rsidRDefault="00776F64" w:rsidP="00A905CB">
            <w:pPr>
              <w:rPr>
                <w:rFonts w:ascii="Times New Roman" w:hAnsi="Times New Roman"/>
                <w:szCs w:val="21"/>
              </w:rPr>
            </w:pPr>
            <w:r>
              <w:rPr>
                <w:rFonts w:ascii="Times New Roman" w:hAnsi="Times New Roman" w:hint="eastAsia"/>
                <w:szCs w:val="21"/>
              </w:rPr>
              <w:t>基金经理变更类型</w:t>
            </w:r>
          </w:p>
        </w:tc>
        <w:tc>
          <w:tcPr>
            <w:tcW w:w="4962" w:type="dxa"/>
          </w:tcPr>
          <w:p w:rsidR="00776F64" w:rsidRDefault="00776F64" w:rsidP="00A905CB">
            <w:pPr>
              <w:rPr>
                <w:rFonts w:ascii="Times New Roman" w:hAnsi="Times New Roman"/>
                <w:szCs w:val="21"/>
              </w:rPr>
            </w:pPr>
            <w:r>
              <w:rPr>
                <w:rFonts w:ascii="Times New Roman" w:hAnsi="Times New Roman" w:hint="eastAsia"/>
                <w:szCs w:val="21"/>
              </w:rPr>
              <w:t>增聘基金经理</w:t>
            </w:r>
          </w:p>
        </w:tc>
      </w:tr>
      <w:tr w:rsidR="00776F64" w:rsidTr="00776F64">
        <w:tc>
          <w:tcPr>
            <w:tcW w:w="3544" w:type="dxa"/>
          </w:tcPr>
          <w:p w:rsidR="00776F64" w:rsidRDefault="00776F64" w:rsidP="00A905CB">
            <w:pPr>
              <w:rPr>
                <w:rFonts w:ascii="Times New Roman" w:hAnsi="Times New Roman"/>
                <w:szCs w:val="21"/>
              </w:rPr>
            </w:pPr>
            <w:r>
              <w:rPr>
                <w:rFonts w:ascii="Times New Roman" w:hAnsi="Times New Roman" w:hint="eastAsia"/>
                <w:szCs w:val="21"/>
              </w:rPr>
              <w:t>新任基金经理姓名</w:t>
            </w:r>
          </w:p>
        </w:tc>
        <w:tc>
          <w:tcPr>
            <w:tcW w:w="4962" w:type="dxa"/>
          </w:tcPr>
          <w:p w:rsidR="00776F64" w:rsidRDefault="00776F64" w:rsidP="00A905CB">
            <w:pPr>
              <w:rPr>
                <w:rFonts w:ascii="Times New Roman" w:hAnsi="Times New Roman"/>
                <w:szCs w:val="21"/>
              </w:rPr>
            </w:pPr>
            <w:r>
              <w:rPr>
                <w:rFonts w:ascii="Times New Roman" w:hAnsi="Times New Roman" w:hint="eastAsia"/>
                <w:szCs w:val="21"/>
              </w:rPr>
              <w:t>范明月</w:t>
            </w:r>
          </w:p>
        </w:tc>
      </w:tr>
      <w:tr w:rsidR="00776F64" w:rsidTr="00776F64">
        <w:tc>
          <w:tcPr>
            <w:tcW w:w="3544" w:type="dxa"/>
          </w:tcPr>
          <w:p w:rsidR="00776F64" w:rsidRDefault="00776F64" w:rsidP="00A905CB">
            <w:pPr>
              <w:rPr>
                <w:rFonts w:ascii="Times New Roman" w:hAnsi="Times New Roman"/>
                <w:szCs w:val="21"/>
              </w:rPr>
            </w:pPr>
            <w:r>
              <w:rPr>
                <w:rFonts w:ascii="Times New Roman" w:hAnsi="Times New Roman"/>
                <w:color w:val="000000"/>
                <w:szCs w:val="21"/>
              </w:rPr>
              <w:t>共同管理本基金的其他基金经理姓名</w:t>
            </w:r>
          </w:p>
        </w:tc>
        <w:tc>
          <w:tcPr>
            <w:tcW w:w="4962" w:type="dxa"/>
          </w:tcPr>
          <w:p w:rsidR="00776F64" w:rsidRDefault="00776F64" w:rsidP="00A905CB">
            <w:pPr>
              <w:rPr>
                <w:rFonts w:ascii="Times New Roman" w:hAnsi="Times New Roman"/>
                <w:szCs w:val="21"/>
              </w:rPr>
            </w:pPr>
            <w:r>
              <w:rPr>
                <w:rFonts w:ascii="Times New Roman" w:hAnsi="Times New Roman" w:hint="eastAsia"/>
                <w:szCs w:val="21"/>
              </w:rPr>
              <w:t>孙伟</w:t>
            </w:r>
          </w:p>
        </w:tc>
      </w:tr>
    </w:tbl>
    <w:p w:rsidR="00776F64" w:rsidRDefault="00776F64" w:rsidP="00301CBF">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bCs/>
          <w:sz w:val="24"/>
          <w:szCs w:val="24"/>
        </w:rPr>
        <w:t xml:space="preserve">2 </w:t>
      </w:r>
      <w:r>
        <w:rPr>
          <w:rFonts w:ascii="Times New Roman" w:eastAsia="宋体" w:hAnsi="Times New Roman"/>
          <w:bCs/>
          <w:sz w:val="24"/>
          <w:szCs w:val="24"/>
        </w:rPr>
        <w:t>新任基金经理的相关信息</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552"/>
        <w:gridCol w:w="1276"/>
        <w:gridCol w:w="2551"/>
        <w:gridCol w:w="1134"/>
        <w:gridCol w:w="993"/>
      </w:tblGrid>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新任基金经理姓名</w:t>
            </w:r>
          </w:p>
        </w:tc>
        <w:tc>
          <w:tcPr>
            <w:tcW w:w="5954" w:type="dxa"/>
            <w:gridSpan w:val="4"/>
          </w:tcPr>
          <w:p w:rsidR="00776F64" w:rsidRDefault="00776F64" w:rsidP="00A905CB">
            <w:pPr>
              <w:rPr>
                <w:rFonts w:ascii="Times New Roman" w:hAnsi="Times New Roman"/>
                <w:szCs w:val="21"/>
              </w:rPr>
            </w:pPr>
            <w:r>
              <w:rPr>
                <w:rFonts w:ascii="Times New Roman" w:hAnsi="Times New Roman" w:hint="eastAsia"/>
                <w:szCs w:val="21"/>
              </w:rPr>
              <w:t>范明月</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任职日期</w:t>
            </w:r>
          </w:p>
        </w:tc>
        <w:tc>
          <w:tcPr>
            <w:tcW w:w="5954" w:type="dxa"/>
            <w:gridSpan w:val="4"/>
          </w:tcPr>
          <w:p w:rsidR="00776F64" w:rsidRDefault="00776F64" w:rsidP="00A905CB">
            <w:pPr>
              <w:rPr>
                <w:rFonts w:ascii="Times New Roman" w:hAnsi="Times New Roman"/>
                <w:szCs w:val="21"/>
              </w:rPr>
            </w:pPr>
            <w:r>
              <w:rPr>
                <w:rFonts w:ascii="Times New Roman" w:hAnsi="Times New Roman"/>
                <w:szCs w:val="21"/>
              </w:rPr>
              <w:t>2026</w:t>
            </w:r>
            <w:r>
              <w:rPr>
                <w:rFonts w:ascii="Times New Roman" w:hAnsi="Times New Roman"/>
                <w:szCs w:val="21"/>
              </w:rPr>
              <w:t>年</w:t>
            </w:r>
            <w:r>
              <w:rPr>
                <w:rFonts w:ascii="Times New Roman" w:hAnsi="Times New Roman"/>
                <w:szCs w:val="21"/>
              </w:rPr>
              <w:t>2</w:t>
            </w:r>
            <w:r>
              <w:rPr>
                <w:rFonts w:ascii="Times New Roman" w:hAnsi="Times New Roman"/>
                <w:szCs w:val="21"/>
              </w:rPr>
              <w:t>月</w:t>
            </w:r>
            <w:r>
              <w:rPr>
                <w:rFonts w:ascii="Times New Roman" w:hAnsi="Times New Roman"/>
                <w:szCs w:val="21"/>
              </w:rPr>
              <w:t>9</w:t>
            </w:r>
            <w:r>
              <w:rPr>
                <w:rFonts w:ascii="Times New Roman" w:hAnsi="Times New Roman" w:hint="eastAsia"/>
                <w:szCs w:val="21"/>
              </w:rPr>
              <w:t>日</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证券从业年限</w:t>
            </w:r>
          </w:p>
        </w:tc>
        <w:tc>
          <w:tcPr>
            <w:tcW w:w="5954" w:type="dxa"/>
            <w:gridSpan w:val="4"/>
          </w:tcPr>
          <w:p w:rsidR="00776F64" w:rsidRDefault="00776F64" w:rsidP="00A905CB">
            <w:pPr>
              <w:rPr>
                <w:rFonts w:ascii="Times New Roman" w:hAnsi="Times New Roman"/>
                <w:szCs w:val="21"/>
              </w:rPr>
            </w:pPr>
            <w:r>
              <w:rPr>
                <w:rFonts w:ascii="Times New Roman" w:hAnsi="Times New Roman"/>
                <w:szCs w:val="21"/>
              </w:rPr>
              <w:t>14</w:t>
            </w:r>
            <w:r>
              <w:rPr>
                <w:rFonts w:ascii="Times New Roman" w:hAnsi="Times New Roman" w:hint="eastAsia"/>
                <w:szCs w:val="21"/>
              </w:rPr>
              <w:t>年</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证券投资管理从业年限</w:t>
            </w:r>
          </w:p>
        </w:tc>
        <w:tc>
          <w:tcPr>
            <w:tcW w:w="5954" w:type="dxa"/>
            <w:gridSpan w:val="4"/>
          </w:tcPr>
          <w:p w:rsidR="00776F64" w:rsidRDefault="00776F64" w:rsidP="00A905CB">
            <w:pPr>
              <w:rPr>
                <w:rFonts w:ascii="Times New Roman" w:hAnsi="Times New Roman"/>
                <w:szCs w:val="21"/>
              </w:rPr>
            </w:pPr>
            <w:r>
              <w:rPr>
                <w:rFonts w:ascii="Times New Roman" w:hAnsi="Times New Roman"/>
                <w:szCs w:val="21"/>
              </w:rPr>
              <w:t>7</w:t>
            </w:r>
            <w:r>
              <w:rPr>
                <w:rFonts w:ascii="Times New Roman" w:hAnsi="Times New Roman" w:hint="eastAsia"/>
                <w:szCs w:val="21"/>
              </w:rPr>
              <w:t>年</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过往从业经历</w:t>
            </w:r>
          </w:p>
        </w:tc>
        <w:tc>
          <w:tcPr>
            <w:tcW w:w="5954" w:type="dxa"/>
            <w:gridSpan w:val="4"/>
          </w:tcPr>
          <w:p w:rsidR="00776F64" w:rsidRDefault="00776F64" w:rsidP="00A905CB">
            <w:pPr>
              <w:rPr>
                <w:rFonts w:ascii="Times New Roman" w:hAnsi="Times New Roman"/>
                <w:szCs w:val="21"/>
              </w:rPr>
            </w:pPr>
            <w:r w:rsidRPr="005E2746">
              <w:rPr>
                <w:rFonts w:ascii="Times New Roman" w:hAnsi="Times New Roman" w:hint="eastAsia"/>
                <w:szCs w:val="21"/>
              </w:rPr>
              <w:t>清华大学应用经济学硕士。自</w:t>
            </w:r>
            <w:r w:rsidRPr="005E2746">
              <w:rPr>
                <w:rFonts w:ascii="Times New Roman" w:hAnsi="Times New Roman" w:hint="eastAsia"/>
                <w:szCs w:val="21"/>
              </w:rPr>
              <w:t>2012</w:t>
            </w:r>
            <w:r w:rsidRPr="005E2746">
              <w:rPr>
                <w:rFonts w:ascii="Times New Roman" w:hAnsi="Times New Roman" w:hint="eastAsia"/>
                <w:szCs w:val="21"/>
              </w:rPr>
              <w:t>年</w:t>
            </w:r>
            <w:r w:rsidRPr="005E2746">
              <w:rPr>
                <w:rFonts w:ascii="Times New Roman" w:hAnsi="Times New Roman" w:hint="eastAsia"/>
                <w:szCs w:val="21"/>
              </w:rPr>
              <w:t>8</w:t>
            </w:r>
            <w:r w:rsidRPr="005E2746">
              <w:rPr>
                <w:rFonts w:ascii="Times New Roman" w:hAnsi="Times New Roman" w:hint="eastAsia"/>
                <w:szCs w:val="21"/>
              </w:rPr>
              <w:t>月至</w:t>
            </w:r>
            <w:r w:rsidRPr="005E2746">
              <w:rPr>
                <w:rFonts w:ascii="Times New Roman" w:hAnsi="Times New Roman" w:hint="eastAsia"/>
                <w:szCs w:val="21"/>
              </w:rPr>
              <w:t>2021</w:t>
            </w:r>
            <w:r w:rsidRPr="005E2746">
              <w:rPr>
                <w:rFonts w:ascii="Times New Roman" w:hAnsi="Times New Roman" w:hint="eastAsia"/>
                <w:szCs w:val="21"/>
              </w:rPr>
              <w:t>年</w:t>
            </w:r>
            <w:r w:rsidRPr="005E2746">
              <w:rPr>
                <w:rFonts w:ascii="Times New Roman" w:hAnsi="Times New Roman" w:hint="eastAsia"/>
                <w:szCs w:val="21"/>
              </w:rPr>
              <w:t>5</w:t>
            </w:r>
            <w:r w:rsidRPr="005E2746">
              <w:rPr>
                <w:rFonts w:ascii="Times New Roman" w:hAnsi="Times New Roman" w:hint="eastAsia"/>
                <w:szCs w:val="21"/>
              </w:rPr>
              <w:t>月任职于大家资产管理有限责任公司，先后担任研究员、周期制造组组长、权益投资经理；自</w:t>
            </w:r>
            <w:r w:rsidRPr="005E2746">
              <w:rPr>
                <w:rFonts w:ascii="Times New Roman" w:hAnsi="Times New Roman" w:hint="eastAsia"/>
                <w:szCs w:val="21"/>
              </w:rPr>
              <w:t>2021</w:t>
            </w:r>
            <w:r w:rsidRPr="005E2746">
              <w:rPr>
                <w:rFonts w:ascii="Times New Roman" w:hAnsi="Times New Roman" w:hint="eastAsia"/>
                <w:szCs w:val="21"/>
              </w:rPr>
              <w:t>年</w:t>
            </w:r>
            <w:r w:rsidRPr="005E2746">
              <w:rPr>
                <w:rFonts w:ascii="Times New Roman" w:hAnsi="Times New Roman" w:hint="eastAsia"/>
                <w:szCs w:val="21"/>
              </w:rPr>
              <w:t>6</w:t>
            </w:r>
            <w:r w:rsidRPr="005E2746">
              <w:rPr>
                <w:rFonts w:ascii="Times New Roman" w:hAnsi="Times New Roman" w:hint="eastAsia"/>
                <w:szCs w:val="21"/>
              </w:rPr>
              <w:t>月至</w:t>
            </w:r>
            <w:r w:rsidRPr="005E2746">
              <w:rPr>
                <w:rFonts w:ascii="Times New Roman" w:hAnsi="Times New Roman" w:hint="eastAsia"/>
                <w:szCs w:val="21"/>
              </w:rPr>
              <w:t>2021</w:t>
            </w:r>
            <w:r w:rsidRPr="005E2746">
              <w:rPr>
                <w:rFonts w:ascii="Times New Roman" w:hAnsi="Times New Roman" w:hint="eastAsia"/>
                <w:szCs w:val="21"/>
              </w:rPr>
              <w:t>年</w:t>
            </w:r>
            <w:r w:rsidRPr="005E2746">
              <w:rPr>
                <w:rFonts w:ascii="Times New Roman" w:hAnsi="Times New Roman" w:hint="eastAsia"/>
                <w:szCs w:val="21"/>
              </w:rPr>
              <w:t>12</w:t>
            </w:r>
            <w:r w:rsidRPr="005E2746">
              <w:rPr>
                <w:rFonts w:ascii="Times New Roman" w:hAnsi="Times New Roman" w:hint="eastAsia"/>
                <w:szCs w:val="21"/>
              </w:rPr>
              <w:t>月在泰康养老股份有限公司任股票投资总监；自</w:t>
            </w:r>
            <w:r w:rsidRPr="005E2746">
              <w:rPr>
                <w:rFonts w:ascii="Times New Roman" w:hAnsi="Times New Roman" w:hint="eastAsia"/>
                <w:szCs w:val="21"/>
              </w:rPr>
              <w:t>2021</w:t>
            </w:r>
            <w:r w:rsidRPr="005E2746">
              <w:rPr>
                <w:rFonts w:ascii="Times New Roman" w:hAnsi="Times New Roman" w:hint="eastAsia"/>
                <w:szCs w:val="21"/>
              </w:rPr>
              <w:t>年</w:t>
            </w:r>
            <w:r w:rsidRPr="005E2746">
              <w:rPr>
                <w:rFonts w:ascii="Times New Roman" w:hAnsi="Times New Roman" w:hint="eastAsia"/>
                <w:szCs w:val="21"/>
              </w:rPr>
              <w:t>12</w:t>
            </w:r>
            <w:r w:rsidRPr="005E2746">
              <w:rPr>
                <w:rFonts w:ascii="Times New Roman" w:hAnsi="Times New Roman" w:hint="eastAsia"/>
                <w:szCs w:val="21"/>
              </w:rPr>
              <w:t>月至</w:t>
            </w:r>
            <w:r w:rsidRPr="005E2746">
              <w:rPr>
                <w:rFonts w:ascii="Times New Roman" w:hAnsi="Times New Roman" w:hint="eastAsia"/>
                <w:szCs w:val="21"/>
              </w:rPr>
              <w:t>2024</w:t>
            </w:r>
            <w:r w:rsidRPr="005E2746">
              <w:rPr>
                <w:rFonts w:ascii="Times New Roman" w:hAnsi="Times New Roman" w:hint="eastAsia"/>
                <w:szCs w:val="21"/>
              </w:rPr>
              <w:t>年</w:t>
            </w:r>
            <w:r w:rsidRPr="005E2746">
              <w:rPr>
                <w:rFonts w:ascii="Times New Roman" w:hAnsi="Times New Roman" w:hint="eastAsia"/>
                <w:szCs w:val="21"/>
              </w:rPr>
              <w:t>11</w:t>
            </w:r>
            <w:r w:rsidRPr="005E2746">
              <w:rPr>
                <w:rFonts w:ascii="Times New Roman" w:hAnsi="Times New Roman" w:hint="eastAsia"/>
                <w:szCs w:val="21"/>
              </w:rPr>
              <w:t>月在大家资产管理有限责任公司任权益投资经理。</w:t>
            </w:r>
            <w:r w:rsidRPr="005E2746">
              <w:rPr>
                <w:rFonts w:ascii="Times New Roman" w:hAnsi="Times New Roman" w:hint="eastAsia"/>
                <w:szCs w:val="21"/>
              </w:rPr>
              <w:t>2024</w:t>
            </w:r>
            <w:r w:rsidRPr="005E2746">
              <w:rPr>
                <w:rFonts w:ascii="Times New Roman" w:hAnsi="Times New Roman" w:hint="eastAsia"/>
                <w:szCs w:val="21"/>
              </w:rPr>
              <w:t>年</w:t>
            </w:r>
            <w:r w:rsidRPr="005E2746">
              <w:rPr>
                <w:rFonts w:ascii="Times New Roman" w:hAnsi="Times New Roman" w:hint="eastAsia"/>
                <w:szCs w:val="21"/>
              </w:rPr>
              <w:t>12</w:t>
            </w:r>
            <w:r w:rsidRPr="005E2746">
              <w:rPr>
                <w:rFonts w:ascii="Times New Roman" w:hAnsi="Times New Roman" w:hint="eastAsia"/>
                <w:szCs w:val="21"/>
              </w:rPr>
              <w:t>月加入民生加银基金管理有限公司，现任基金经理。</w:t>
            </w:r>
          </w:p>
        </w:tc>
      </w:tr>
      <w:tr w:rsidR="00776F64" w:rsidTr="00776F64">
        <w:tc>
          <w:tcPr>
            <w:tcW w:w="2552" w:type="dxa"/>
            <w:vMerge w:val="restart"/>
          </w:tcPr>
          <w:p w:rsidR="00776F64" w:rsidRDefault="00776F64" w:rsidP="00A905CB">
            <w:pPr>
              <w:rPr>
                <w:rFonts w:ascii="Times New Roman" w:hAnsi="Times New Roman"/>
                <w:szCs w:val="21"/>
              </w:rPr>
            </w:pPr>
            <w:r>
              <w:rPr>
                <w:rFonts w:ascii="Times New Roman" w:hAnsi="Times New Roman"/>
                <w:szCs w:val="21"/>
              </w:rPr>
              <w:t>其中：管理过公募基金的名称及期间</w:t>
            </w:r>
          </w:p>
        </w:tc>
        <w:tc>
          <w:tcPr>
            <w:tcW w:w="1276" w:type="dxa"/>
            <w:vAlign w:val="center"/>
          </w:tcPr>
          <w:p w:rsidR="00776F64" w:rsidRDefault="00776F64" w:rsidP="005E1E8F">
            <w:pPr>
              <w:jc w:val="center"/>
              <w:rPr>
                <w:rFonts w:ascii="Times New Roman" w:hAnsi="Times New Roman"/>
                <w:szCs w:val="21"/>
              </w:rPr>
            </w:pPr>
            <w:r>
              <w:rPr>
                <w:rFonts w:ascii="Times New Roman" w:hAnsi="Times New Roman"/>
                <w:szCs w:val="21"/>
              </w:rPr>
              <w:t>基金</w:t>
            </w:r>
            <w:bookmarkStart w:id="7" w:name="_GoBack"/>
            <w:bookmarkEnd w:id="7"/>
            <w:r>
              <w:rPr>
                <w:rFonts w:ascii="Times New Roman" w:hAnsi="Times New Roman"/>
                <w:szCs w:val="21"/>
              </w:rPr>
              <w:t>主代码</w:t>
            </w:r>
          </w:p>
        </w:tc>
        <w:tc>
          <w:tcPr>
            <w:tcW w:w="2551" w:type="dxa"/>
            <w:vAlign w:val="center"/>
          </w:tcPr>
          <w:p w:rsidR="00776F64" w:rsidRDefault="00776F64" w:rsidP="00A905CB">
            <w:pPr>
              <w:jc w:val="center"/>
              <w:rPr>
                <w:rFonts w:ascii="Times New Roman" w:hAnsi="Times New Roman"/>
                <w:szCs w:val="21"/>
              </w:rPr>
            </w:pPr>
            <w:r>
              <w:rPr>
                <w:rFonts w:ascii="Times New Roman" w:hAnsi="Times New Roman" w:hint="eastAsia"/>
                <w:szCs w:val="21"/>
              </w:rPr>
              <w:t>基金名称</w:t>
            </w:r>
          </w:p>
        </w:tc>
        <w:tc>
          <w:tcPr>
            <w:tcW w:w="1134" w:type="dxa"/>
            <w:vAlign w:val="center"/>
          </w:tcPr>
          <w:p w:rsidR="00776F64" w:rsidRDefault="00776F64" w:rsidP="00A905CB">
            <w:pPr>
              <w:jc w:val="center"/>
              <w:rPr>
                <w:rFonts w:ascii="Times New Roman" w:hAnsi="Times New Roman"/>
                <w:szCs w:val="21"/>
              </w:rPr>
            </w:pPr>
            <w:r>
              <w:rPr>
                <w:rFonts w:ascii="Times New Roman" w:hAnsi="Times New Roman" w:hint="eastAsia"/>
                <w:szCs w:val="21"/>
              </w:rPr>
              <w:t>任职日期</w:t>
            </w:r>
          </w:p>
        </w:tc>
        <w:tc>
          <w:tcPr>
            <w:tcW w:w="993" w:type="dxa"/>
            <w:vAlign w:val="center"/>
          </w:tcPr>
          <w:p w:rsidR="00776F64" w:rsidRDefault="00776F64" w:rsidP="00A905CB">
            <w:pPr>
              <w:jc w:val="center"/>
              <w:rPr>
                <w:rFonts w:ascii="Times New Roman" w:hAnsi="Times New Roman"/>
                <w:szCs w:val="21"/>
              </w:rPr>
            </w:pPr>
            <w:r>
              <w:rPr>
                <w:rFonts w:ascii="Times New Roman" w:hAnsi="Times New Roman" w:hint="eastAsia"/>
                <w:szCs w:val="21"/>
              </w:rPr>
              <w:t>离任日期</w:t>
            </w:r>
          </w:p>
        </w:tc>
      </w:tr>
      <w:tr w:rsidR="00776F64" w:rsidTr="00776F64">
        <w:tc>
          <w:tcPr>
            <w:tcW w:w="2552" w:type="dxa"/>
            <w:vMerge/>
            <w:vAlign w:val="center"/>
          </w:tcPr>
          <w:p w:rsidR="00776F64" w:rsidRDefault="00776F64" w:rsidP="00A905CB"/>
        </w:tc>
        <w:tc>
          <w:tcPr>
            <w:tcW w:w="1276" w:type="dxa"/>
          </w:tcPr>
          <w:p w:rsidR="00776F64" w:rsidRPr="006F59EE" w:rsidRDefault="00776F64" w:rsidP="00A905CB">
            <w:pPr>
              <w:jc w:val="center"/>
              <w:rPr>
                <w:rFonts w:ascii="Times New Roman" w:hAnsi="Times New Roman"/>
              </w:rPr>
            </w:pPr>
            <w:r w:rsidRPr="006F59EE">
              <w:rPr>
                <w:rFonts w:ascii="Times New Roman" w:hAnsi="Times New Roman"/>
              </w:rPr>
              <w:t>501200</w:t>
            </w:r>
          </w:p>
        </w:tc>
        <w:tc>
          <w:tcPr>
            <w:tcW w:w="2551" w:type="dxa"/>
          </w:tcPr>
          <w:p w:rsidR="00776F64" w:rsidRPr="00312961" w:rsidRDefault="00776F64" w:rsidP="00A905CB">
            <w:r w:rsidRPr="00312961">
              <w:rPr>
                <w:rFonts w:hint="eastAsia"/>
              </w:rPr>
              <w:t>民生加银科技创新混合型证券投资基金（</w:t>
            </w:r>
            <w:r w:rsidRPr="006F59EE">
              <w:rPr>
                <w:rFonts w:ascii="Times New Roman" w:hAnsi="Times New Roman"/>
              </w:rPr>
              <w:t>LOF</w:t>
            </w:r>
            <w:r w:rsidRPr="00312961">
              <w:rPr>
                <w:rFonts w:hint="eastAsia"/>
              </w:rPr>
              <w:t>）</w:t>
            </w:r>
          </w:p>
        </w:tc>
        <w:tc>
          <w:tcPr>
            <w:tcW w:w="1134" w:type="dxa"/>
          </w:tcPr>
          <w:p w:rsidR="00776F64" w:rsidRPr="006F59EE" w:rsidRDefault="00776F64" w:rsidP="00A905CB">
            <w:pPr>
              <w:jc w:val="center"/>
              <w:rPr>
                <w:rFonts w:ascii="Times New Roman" w:hAnsi="Times New Roman"/>
              </w:rPr>
            </w:pPr>
            <w:r w:rsidRPr="006F59EE">
              <w:rPr>
                <w:rFonts w:ascii="Times New Roman" w:hAnsi="Times New Roman" w:hint="eastAsia"/>
              </w:rPr>
              <w:t>2025-01-20</w:t>
            </w:r>
          </w:p>
        </w:tc>
        <w:tc>
          <w:tcPr>
            <w:tcW w:w="993" w:type="dxa"/>
          </w:tcPr>
          <w:p w:rsidR="00776F64" w:rsidRPr="006F59EE" w:rsidRDefault="00776F64" w:rsidP="00A905CB">
            <w:pPr>
              <w:jc w:val="center"/>
              <w:rPr>
                <w:rFonts w:ascii="Times New Roman" w:hAnsi="Times New Roman"/>
              </w:rPr>
            </w:pPr>
            <w:r w:rsidRPr="006F59EE">
              <w:rPr>
                <w:rFonts w:ascii="Times New Roman" w:hAnsi="Times New Roman" w:hint="eastAsia"/>
              </w:rPr>
              <w:t>-</w:t>
            </w:r>
          </w:p>
        </w:tc>
      </w:tr>
      <w:tr w:rsidR="00776F64" w:rsidTr="00776F64">
        <w:tc>
          <w:tcPr>
            <w:tcW w:w="2552" w:type="dxa"/>
            <w:vMerge/>
            <w:vAlign w:val="center"/>
          </w:tcPr>
          <w:p w:rsidR="00776F64" w:rsidRDefault="00776F64" w:rsidP="00A905CB"/>
        </w:tc>
        <w:tc>
          <w:tcPr>
            <w:tcW w:w="1276" w:type="dxa"/>
          </w:tcPr>
          <w:p w:rsidR="00776F64" w:rsidRPr="006F59EE" w:rsidRDefault="00776F64" w:rsidP="00A905CB">
            <w:pPr>
              <w:jc w:val="center"/>
              <w:rPr>
                <w:rFonts w:ascii="Times New Roman" w:hAnsi="Times New Roman"/>
              </w:rPr>
            </w:pPr>
            <w:r w:rsidRPr="006F59EE">
              <w:rPr>
                <w:rFonts w:ascii="Times New Roman" w:hAnsi="Times New Roman"/>
              </w:rPr>
              <w:t>002683</w:t>
            </w:r>
          </w:p>
        </w:tc>
        <w:tc>
          <w:tcPr>
            <w:tcW w:w="2551" w:type="dxa"/>
          </w:tcPr>
          <w:p w:rsidR="00776F64" w:rsidRPr="00312961" w:rsidRDefault="00776F64" w:rsidP="00A905CB">
            <w:r w:rsidRPr="00312961">
              <w:rPr>
                <w:rFonts w:hint="eastAsia"/>
              </w:rPr>
              <w:t>民生加银前沿科技灵活配置混合型证券投资基金</w:t>
            </w:r>
          </w:p>
        </w:tc>
        <w:tc>
          <w:tcPr>
            <w:tcW w:w="1134" w:type="dxa"/>
          </w:tcPr>
          <w:p w:rsidR="00776F64" w:rsidRPr="006F59EE" w:rsidRDefault="00776F64" w:rsidP="00A905CB">
            <w:pPr>
              <w:jc w:val="center"/>
              <w:rPr>
                <w:rFonts w:ascii="Times New Roman" w:hAnsi="Times New Roman"/>
              </w:rPr>
            </w:pPr>
            <w:r w:rsidRPr="006F59EE">
              <w:rPr>
                <w:rFonts w:ascii="Times New Roman" w:hAnsi="Times New Roman" w:hint="eastAsia"/>
              </w:rPr>
              <w:t>2025-03-26</w:t>
            </w:r>
          </w:p>
        </w:tc>
        <w:tc>
          <w:tcPr>
            <w:tcW w:w="993" w:type="dxa"/>
          </w:tcPr>
          <w:p w:rsidR="00776F64" w:rsidRPr="006F59EE" w:rsidRDefault="00776F64" w:rsidP="00A905CB">
            <w:pPr>
              <w:jc w:val="center"/>
              <w:rPr>
                <w:rFonts w:ascii="Times New Roman" w:hAnsi="Times New Roman"/>
              </w:rPr>
            </w:pPr>
            <w:r w:rsidRPr="006F59EE">
              <w:rPr>
                <w:rFonts w:ascii="Times New Roman" w:hAnsi="Times New Roman" w:hint="eastAsia"/>
              </w:rPr>
              <w:t>-</w:t>
            </w:r>
          </w:p>
        </w:tc>
      </w:tr>
      <w:tr w:rsidR="00776F64" w:rsidTr="00776F64">
        <w:trPr>
          <w:trHeight w:val="53"/>
        </w:trPr>
        <w:tc>
          <w:tcPr>
            <w:tcW w:w="2552" w:type="dxa"/>
            <w:vMerge/>
            <w:vAlign w:val="center"/>
          </w:tcPr>
          <w:p w:rsidR="00776F64" w:rsidRDefault="00776F64" w:rsidP="00A905CB"/>
        </w:tc>
        <w:tc>
          <w:tcPr>
            <w:tcW w:w="1276" w:type="dxa"/>
          </w:tcPr>
          <w:p w:rsidR="00776F64" w:rsidRPr="006F59EE" w:rsidRDefault="00776F64" w:rsidP="00A905CB">
            <w:pPr>
              <w:jc w:val="center"/>
              <w:rPr>
                <w:rFonts w:ascii="Times New Roman" w:hAnsi="Times New Roman"/>
              </w:rPr>
            </w:pPr>
            <w:r w:rsidRPr="006F59EE">
              <w:rPr>
                <w:rFonts w:ascii="Times New Roman" w:hAnsi="Times New Roman"/>
              </w:rPr>
              <w:t>007731</w:t>
            </w:r>
          </w:p>
        </w:tc>
        <w:tc>
          <w:tcPr>
            <w:tcW w:w="2551" w:type="dxa"/>
          </w:tcPr>
          <w:p w:rsidR="00776F64" w:rsidRPr="00312961" w:rsidRDefault="00776F64" w:rsidP="00A905CB">
            <w:r w:rsidRPr="00312961">
              <w:rPr>
                <w:rFonts w:hint="eastAsia"/>
              </w:rPr>
              <w:t>民生加银持续成长混合型证券投资基金</w:t>
            </w:r>
          </w:p>
        </w:tc>
        <w:tc>
          <w:tcPr>
            <w:tcW w:w="1134" w:type="dxa"/>
          </w:tcPr>
          <w:p w:rsidR="00776F64" w:rsidRPr="006F59EE" w:rsidRDefault="00776F64" w:rsidP="00A905CB">
            <w:pPr>
              <w:jc w:val="center"/>
              <w:rPr>
                <w:rFonts w:ascii="Times New Roman" w:hAnsi="Times New Roman"/>
              </w:rPr>
            </w:pPr>
            <w:r w:rsidRPr="006F59EE">
              <w:rPr>
                <w:rFonts w:ascii="Times New Roman" w:hAnsi="Times New Roman" w:hint="eastAsia"/>
              </w:rPr>
              <w:t>2025-11-06</w:t>
            </w:r>
          </w:p>
        </w:tc>
        <w:tc>
          <w:tcPr>
            <w:tcW w:w="993" w:type="dxa"/>
          </w:tcPr>
          <w:p w:rsidR="00776F64" w:rsidRPr="006F59EE" w:rsidRDefault="00776F64" w:rsidP="00A905CB">
            <w:pPr>
              <w:jc w:val="center"/>
              <w:rPr>
                <w:rFonts w:ascii="Times New Roman" w:hAnsi="Times New Roman"/>
              </w:rPr>
            </w:pPr>
            <w:r w:rsidRPr="006F59EE">
              <w:rPr>
                <w:rFonts w:ascii="Times New Roman" w:hAnsi="Times New Roman" w:hint="eastAsia"/>
              </w:rPr>
              <w:t>-</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是否曾被监管机构予以行政处罚或采取行政监管措施</w:t>
            </w:r>
          </w:p>
        </w:tc>
        <w:tc>
          <w:tcPr>
            <w:tcW w:w="5954" w:type="dxa"/>
            <w:gridSpan w:val="4"/>
          </w:tcPr>
          <w:p w:rsidR="00776F64" w:rsidRDefault="00776F64" w:rsidP="00A905CB">
            <w:pPr>
              <w:rPr>
                <w:rFonts w:ascii="Times New Roman" w:hAnsi="Times New Roman"/>
                <w:szCs w:val="21"/>
              </w:rPr>
            </w:pPr>
            <w:r>
              <w:rPr>
                <w:rFonts w:ascii="Times New Roman" w:hAnsi="Times New Roman" w:hint="eastAsia"/>
                <w:szCs w:val="21"/>
              </w:rPr>
              <w:t>否</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是否已取得基金从业资格</w:t>
            </w:r>
          </w:p>
        </w:tc>
        <w:tc>
          <w:tcPr>
            <w:tcW w:w="5954" w:type="dxa"/>
            <w:gridSpan w:val="4"/>
          </w:tcPr>
          <w:p w:rsidR="00776F64" w:rsidRDefault="00776F64" w:rsidP="00A905CB">
            <w:pPr>
              <w:rPr>
                <w:rFonts w:ascii="Times New Roman" w:hAnsi="Times New Roman"/>
                <w:szCs w:val="21"/>
              </w:rPr>
            </w:pPr>
            <w:r>
              <w:rPr>
                <w:rFonts w:ascii="Times New Roman" w:hAnsi="Times New Roman" w:hint="eastAsia"/>
                <w:szCs w:val="21"/>
              </w:rPr>
              <w:t>是</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取得的其他相关从业资格</w:t>
            </w:r>
          </w:p>
        </w:tc>
        <w:tc>
          <w:tcPr>
            <w:tcW w:w="5954" w:type="dxa"/>
            <w:gridSpan w:val="4"/>
          </w:tcPr>
          <w:p w:rsidR="00776F64" w:rsidRDefault="00776F64" w:rsidP="00A905CB">
            <w:pPr>
              <w:rPr>
                <w:rFonts w:ascii="Times New Roman" w:hAnsi="Times New Roman"/>
                <w:szCs w:val="21"/>
              </w:rPr>
            </w:pPr>
            <w:r>
              <w:rPr>
                <w:rFonts w:ascii="Times New Roman" w:hAnsi="Times New Roman" w:hint="eastAsia"/>
                <w:szCs w:val="21"/>
              </w:rPr>
              <w:t>—</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国籍</w:t>
            </w:r>
          </w:p>
        </w:tc>
        <w:tc>
          <w:tcPr>
            <w:tcW w:w="5954" w:type="dxa"/>
            <w:gridSpan w:val="4"/>
          </w:tcPr>
          <w:p w:rsidR="00776F64" w:rsidRDefault="00776F64" w:rsidP="00A905CB">
            <w:pPr>
              <w:rPr>
                <w:rFonts w:ascii="Times New Roman" w:hAnsi="Times New Roman"/>
                <w:szCs w:val="21"/>
              </w:rPr>
            </w:pPr>
            <w:r>
              <w:rPr>
                <w:rFonts w:ascii="Times New Roman" w:hAnsi="Times New Roman" w:hint="eastAsia"/>
                <w:szCs w:val="21"/>
              </w:rPr>
              <w:t>中国</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lastRenderedPageBreak/>
              <w:t>学历、学位</w:t>
            </w:r>
          </w:p>
        </w:tc>
        <w:tc>
          <w:tcPr>
            <w:tcW w:w="5954" w:type="dxa"/>
            <w:gridSpan w:val="4"/>
          </w:tcPr>
          <w:p w:rsidR="00776F64" w:rsidRDefault="00776F64" w:rsidP="00A905CB">
            <w:pPr>
              <w:rPr>
                <w:rFonts w:ascii="Times New Roman" w:hAnsi="Times New Roman"/>
                <w:szCs w:val="21"/>
              </w:rPr>
            </w:pPr>
            <w:r>
              <w:rPr>
                <w:rFonts w:ascii="Times New Roman" w:hAnsi="Times New Roman" w:hint="eastAsia"/>
                <w:szCs w:val="21"/>
              </w:rPr>
              <w:t>硕士研究生学历、硕士学位</w:t>
            </w:r>
          </w:p>
        </w:tc>
      </w:tr>
      <w:tr w:rsidR="00776F64" w:rsidTr="00776F64">
        <w:tc>
          <w:tcPr>
            <w:tcW w:w="2552" w:type="dxa"/>
          </w:tcPr>
          <w:p w:rsidR="00776F64" w:rsidRDefault="00776F64" w:rsidP="00A905CB">
            <w:pPr>
              <w:rPr>
                <w:rFonts w:ascii="Times New Roman" w:hAnsi="Times New Roman"/>
                <w:szCs w:val="21"/>
              </w:rPr>
            </w:pPr>
            <w:r>
              <w:rPr>
                <w:rFonts w:ascii="Times New Roman" w:hAnsi="Times New Roman"/>
                <w:szCs w:val="21"/>
              </w:rPr>
              <w:t>是否已按规定在中国</w:t>
            </w:r>
            <w:r>
              <w:rPr>
                <w:rFonts w:ascii="Times New Roman" w:hAnsi="Times New Roman" w:hint="eastAsia"/>
                <w:szCs w:val="21"/>
              </w:rPr>
              <w:t>基金业</w:t>
            </w:r>
            <w:r>
              <w:rPr>
                <w:rFonts w:ascii="Times New Roman" w:hAnsi="Times New Roman"/>
                <w:szCs w:val="21"/>
              </w:rPr>
              <w:t>协会注册</w:t>
            </w:r>
            <w:r>
              <w:rPr>
                <w:rFonts w:ascii="Times New Roman" w:hAnsi="Times New Roman"/>
                <w:szCs w:val="21"/>
              </w:rPr>
              <w:t>/</w:t>
            </w:r>
            <w:r>
              <w:rPr>
                <w:rFonts w:ascii="Times New Roman" w:hAnsi="Times New Roman"/>
                <w:szCs w:val="21"/>
              </w:rPr>
              <w:t>登记</w:t>
            </w:r>
          </w:p>
        </w:tc>
        <w:tc>
          <w:tcPr>
            <w:tcW w:w="5954" w:type="dxa"/>
            <w:gridSpan w:val="4"/>
          </w:tcPr>
          <w:p w:rsidR="00776F64" w:rsidRDefault="00776F64" w:rsidP="00A905CB">
            <w:pPr>
              <w:rPr>
                <w:rFonts w:ascii="Times New Roman" w:hAnsi="Times New Roman"/>
                <w:szCs w:val="21"/>
              </w:rPr>
            </w:pPr>
            <w:r>
              <w:rPr>
                <w:rFonts w:ascii="Times New Roman" w:hAnsi="Times New Roman" w:hint="eastAsia"/>
                <w:szCs w:val="21"/>
              </w:rPr>
              <w:t>是</w:t>
            </w:r>
          </w:p>
        </w:tc>
      </w:tr>
    </w:tbl>
    <w:p w:rsidR="00776F64" w:rsidRDefault="00776F64" w:rsidP="00301CBF">
      <w:pPr>
        <w:pStyle w:val="2"/>
        <w:spacing w:beforeLines="50" w:afterLines="50" w:line="240" w:lineRule="auto"/>
        <w:jc w:val="left"/>
        <w:rPr>
          <w:rFonts w:ascii="Times New Roman" w:eastAsia="宋体" w:hAnsi="Times New Roman"/>
          <w:bCs/>
          <w:sz w:val="24"/>
          <w:szCs w:val="24"/>
        </w:rPr>
      </w:pPr>
      <w:r>
        <w:rPr>
          <w:rFonts w:ascii="Times New Roman" w:eastAsia="宋体" w:hAnsi="Times New Roman"/>
          <w:bCs/>
          <w:sz w:val="24"/>
          <w:szCs w:val="24"/>
        </w:rPr>
        <w:t xml:space="preserve">3 </w:t>
      </w:r>
      <w:r>
        <w:rPr>
          <w:rFonts w:ascii="Times New Roman" w:eastAsia="宋体" w:hAnsi="Times New Roman" w:hint="eastAsia"/>
          <w:bCs/>
          <w:sz w:val="24"/>
          <w:szCs w:val="24"/>
        </w:rPr>
        <w:t>其他需要说明的事项</w:t>
      </w:r>
    </w:p>
    <w:p w:rsidR="00776F64" w:rsidRDefault="00776F64" w:rsidP="00776F64">
      <w:pPr>
        <w:spacing w:line="360" w:lineRule="auto"/>
        <w:ind w:firstLineChars="200" w:firstLine="420"/>
        <w:jc w:val="left"/>
        <w:rPr>
          <w:rFonts w:ascii="Times New Roman" w:hAnsi="Times New Roman"/>
          <w:szCs w:val="21"/>
        </w:rPr>
      </w:pPr>
      <w:r>
        <w:rPr>
          <w:rFonts w:ascii="Times New Roman" w:hAnsi="Times New Roman" w:hint="eastAsia"/>
          <w:szCs w:val="21"/>
        </w:rPr>
        <w:t>上述事项，公司已按规定在中国证券投资基金业协会完成相关手续。</w:t>
      </w:r>
    </w:p>
    <w:p w:rsidR="00776F64" w:rsidRDefault="00776F64" w:rsidP="00776F64">
      <w:pPr>
        <w:spacing w:line="360" w:lineRule="auto"/>
        <w:ind w:firstLineChars="200" w:firstLine="420"/>
        <w:jc w:val="left"/>
        <w:rPr>
          <w:rFonts w:ascii="Times New Roman" w:hAnsi="Times New Roman"/>
          <w:szCs w:val="21"/>
        </w:rPr>
      </w:pPr>
      <w:r>
        <w:rPr>
          <w:rFonts w:ascii="Times New Roman" w:hAnsi="Times New Roman" w:hint="eastAsia"/>
          <w:szCs w:val="21"/>
        </w:rPr>
        <w:t>特此公告。</w:t>
      </w:r>
    </w:p>
    <w:p w:rsidR="00776F64" w:rsidRDefault="00776F64" w:rsidP="00776F64">
      <w:pPr>
        <w:spacing w:line="360" w:lineRule="auto"/>
        <w:ind w:firstLineChars="200" w:firstLine="420"/>
        <w:jc w:val="left"/>
        <w:rPr>
          <w:rFonts w:ascii="Times New Roman" w:hAnsi="Times New Roman"/>
          <w:szCs w:val="21"/>
        </w:rPr>
      </w:pPr>
    </w:p>
    <w:p w:rsidR="00776F64" w:rsidRDefault="00776F64" w:rsidP="00776F64">
      <w:pPr>
        <w:spacing w:line="360" w:lineRule="auto"/>
        <w:jc w:val="right"/>
        <w:rPr>
          <w:rFonts w:ascii="Times New Roman" w:hAnsi="Times New Roman"/>
          <w:szCs w:val="21"/>
        </w:rPr>
      </w:pPr>
      <w:r>
        <w:rPr>
          <w:rFonts w:ascii="Times New Roman" w:hAnsi="Times New Roman" w:hint="eastAsia"/>
          <w:szCs w:val="21"/>
        </w:rPr>
        <w:t>民生加银基金管理有限公司</w:t>
      </w:r>
    </w:p>
    <w:p w:rsidR="00776F64" w:rsidRDefault="00776F64" w:rsidP="00776F64">
      <w:pPr>
        <w:spacing w:line="360" w:lineRule="auto"/>
        <w:ind w:right="-3"/>
        <w:jc w:val="right"/>
        <w:rPr>
          <w:rFonts w:ascii="Times New Roman" w:hAnsi="Times New Roman"/>
          <w:szCs w:val="21"/>
        </w:rPr>
      </w:pPr>
      <w:r>
        <w:rPr>
          <w:rFonts w:ascii="Times New Roman" w:hAnsi="Times New Roman"/>
          <w:szCs w:val="21"/>
        </w:rPr>
        <w:t>2026</w:t>
      </w:r>
      <w:r>
        <w:rPr>
          <w:rFonts w:ascii="Times New Roman" w:hAnsi="Times New Roman" w:hint="eastAsia"/>
          <w:szCs w:val="21"/>
        </w:rPr>
        <w:t>年</w:t>
      </w:r>
      <w:r>
        <w:rPr>
          <w:rFonts w:ascii="Times New Roman" w:hAnsi="Times New Roman"/>
          <w:szCs w:val="21"/>
        </w:rPr>
        <w:t>2</w:t>
      </w:r>
      <w:r>
        <w:rPr>
          <w:rFonts w:ascii="Times New Roman" w:hAnsi="Times New Roman" w:hint="eastAsia"/>
          <w:szCs w:val="21"/>
        </w:rPr>
        <w:t>月</w:t>
      </w:r>
      <w:r>
        <w:rPr>
          <w:rFonts w:ascii="Times New Roman" w:hAnsi="Times New Roman"/>
          <w:szCs w:val="21"/>
        </w:rPr>
        <w:t>9</w:t>
      </w:r>
      <w:r>
        <w:rPr>
          <w:rFonts w:ascii="Times New Roman" w:hAnsi="Times New Roman" w:hint="eastAsia"/>
          <w:szCs w:val="21"/>
        </w:rPr>
        <w:t>日</w:t>
      </w:r>
    </w:p>
    <w:p w:rsidR="00A253C0" w:rsidRDefault="00A253C0"/>
    <w:sectPr w:rsidR="00A253C0" w:rsidSect="001B46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F64"/>
    <w:rsid w:val="00000A3A"/>
    <w:rsid w:val="001B46DA"/>
    <w:rsid w:val="00301CBF"/>
    <w:rsid w:val="005E1E8F"/>
    <w:rsid w:val="00776F64"/>
    <w:rsid w:val="00A253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6F64"/>
    <w:pPr>
      <w:widowControl w:val="0"/>
      <w:jc w:val="both"/>
    </w:pPr>
    <w:rPr>
      <w:rFonts w:ascii="Calibri" w:eastAsia="宋体" w:hAnsi="Calibri" w:cs="Times New Roman"/>
    </w:rPr>
  </w:style>
  <w:style w:type="paragraph" w:styleId="2">
    <w:name w:val="heading 2"/>
    <w:basedOn w:val="a"/>
    <w:next w:val="a"/>
    <w:link w:val="2Char"/>
    <w:rsid w:val="00776F64"/>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76F64"/>
    <w:rPr>
      <w:rFonts w:ascii="Arial" w:eastAsia="黑体"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4</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王洁</dc:creator>
  <cp:keywords/>
  <dc:description/>
  <cp:lastModifiedBy>ZHONGM</cp:lastModifiedBy>
  <cp:revision>2</cp:revision>
  <cp:lastPrinted>2026-02-05T09:31:00Z</cp:lastPrinted>
  <dcterms:created xsi:type="dcterms:W3CDTF">2026-02-08T16:00:00Z</dcterms:created>
  <dcterms:modified xsi:type="dcterms:W3CDTF">2026-02-08T16:00:00Z</dcterms:modified>
</cp:coreProperties>
</file>