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8D0625" w:rsidP="00A94F46">
      <w:pPr>
        <w:jc w:val="center"/>
        <w:rPr>
          <w:rFonts w:ascii="宋体" w:eastAsia="宋体" w:hAnsi="宋体"/>
          <w:b/>
          <w:sz w:val="28"/>
          <w:szCs w:val="28"/>
        </w:rPr>
      </w:pPr>
      <w:r>
        <w:rPr>
          <w:rFonts w:ascii="宋体" w:eastAsia="宋体" w:hAnsi="宋体"/>
          <w:b/>
          <w:sz w:val="28"/>
          <w:szCs w:val="28"/>
        </w:rPr>
        <w:t>关于汇添富鑫成定期开放债券型发起式证券投资基金第三十次开放期开放申购、赎回业务的公告</w:t>
      </w:r>
    </w:p>
    <w:p w:rsidR="00DC1B66" w:rsidRPr="00DC1B66" w:rsidRDefault="00DC1B66" w:rsidP="00A94F46">
      <w:pPr>
        <w:jc w:val="center"/>
        <w:rPr>
          <w:rFonts w:ascii="宋体" w:eastAsia="宋体" w:hAnsi="宋体"/>
          <w:b/>
          <w:sz w:val="28"/>
          <w:szCs w:val="28"/>
        </w:rPr>
      </w:pPr>
    </w:p>
    <w:p w:rsidR="00344C8C" w:rsidRPr="00DC1B66" w:rsidRDefault="008D0625"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2026</w:t>
      </w:r>
      <w:r w:rsidRPr="00DC1B66">
        <w:rPr>
          <w:rFonts w:ascii="宋体" w:eastAsia="宋体" w:hAnsi="宋体" w:cs="宋体"/>
          <w:b/>
          <w:color w:val="000000"/>
          <w:kern w:val="0"/>
          <w:sz w:val="24"/>
          <w:szCs w:val="20"/>
        </w:rPr>
        <w:t>年</w:t>
      </w:r>
      <w:r w:rsidRPr="00DC1B66">
        <w:rPr>
          <w:rFonts w:ascii="宋体" w:eastAsia="宋体" w:hAnsi="宋体" w:cs="宋体"/>
          <w:b/>
          <w:color w:val="000000"/>
          <w:kern w:val="0"/>
          <w:sz w:val="24"/>
          <w:szCs w:val="20"/>
        </w:rPr>
        <w:t>02</w:t>
      </w:r>
      <w:r w:rsidRPr="00DC1B66">
        <w:rPr>
          <w:rFonts w:ascii="宋体" w:eastAsia="宋体" w:hAnsi="宋体" w:cs="宋体"/>
          <w:b/>
          <w:color w:val="000000"/>
          <w:kern w:val="0"/>
          <w:sz w:val="24"/>
          <w:szCs w:val="20"/>
        </w:rPr>
        <w:t>月</w:t>
      </w:r>
      <w:r w:rsidRPr="00DC1B66">
        <w:rPr>
          <w:rFonts w:ascii="宋体" w:eastAsia="宋体" w:hAnsi="宋体" w:cs="宋体"/>
          <w:b/>
          <w:color w:val="000000"/>
          <w:kern w:val="0"/>
          <w:sz w:val="24"/>
          <w:szCs w:val="20"/>
        </w:rPr>
        <w:t>09</w:t>
      </w:r>
      <w:r w:rsidRPr="00DC1B66">
        <w:rPr>
          <w:rFonts w:ascii="宋体" w:eastAsia="宋体" w:hAnsi="宋体" w:cs="宋体"/>
          <w:b/>
          <w:color w:val="000000"/>
          <w:kern w:val="0"/>
          <w:sz w:val="24"/>
          <w:szCs w:val="20"/>
        </w:rPr>
        <w:t>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8D0625" w:rsidP="008D0625">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w:t>
      </w:r>
      <w:r w:rsidRPr="00095BBA">
        <w:rPr>
          <w:rFonts w:ascii="宋体" w:eastAsia="宋体" w:hAnsi="宋体" w:cs="Times New Roman"/>
          <w:b/>
          <w:bCs/>
          <w:sz w:val="24"/>
          <w:szCs w:val="24"/>
        </w:rPr>
        <w:t>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940"/>
        <w:gridCol w:w="2940"/>
      </w:tblGrid>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汇添富鑫成定期开放债券型发起式证券投资基金</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汇添富鑫成定开债</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005857</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2018</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平安银行股份有限公司</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根据《中华人民共和国证券投资基金法》及其配套法规和《汇添富鑫成定期开放债券型发起式证券投资基金基金合同》的有关规定。</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02</w:t>
            </w:r>
            <w:r>
              <w:rPr>
                <w:rFonts w:ascii="宋体" w:eastAsia="宋体" w:hAnsi="宋体" w:cs="宋体"/>
                <w:bCs/>
                <w:color w:val="000000"/>
                <w:sz w:val="24"/>
                <w:szCs w:val="24"/>
              </w:rPr>
              <w:t>月</w:t>
            </w:r>
            <w:r>
              <w:rPr>
                <w:rFonts w:ascii="宋体" w:eastAsia="宋体" w:hAnsi="宋体" w:cs="宋体"/>
                <w:bCs/>
                <w:color w:val="000000"/>
                <w:sz w:val="24"/>
                <w:szCs w:val="24"/>
              </w:rPr>
              <w:t>11</w:t>
            </w:r>
            <w:r>
              <w:rPr>
                <w:rFonts w:ascii="宋体" w:eastAsia="宋体" w:hAnsi="宋体" w:cs="宋体"/>
                <w:bCs/>
                <w:color w:val="000000"/>
                <w:sz w:val="24"/>
                <w:szCs w:val="24"/>
              </w:rPr>
              <w:t>日</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gridSpan w:val="2"/>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02</w:t>
            </w:r>
            <w:r>
              <w:rPr>
                <w:rFonts w:ascii="宋体" w:eastAsia="宋体" w:hAnsi="宋体" w:cs="宋体"/>
                <w:bCs/>
                <w:color w:val="000000"/>
                <w:sz w:val="24"/>
                <w:szCs w:val="24"/>
              </w:rPr>
              <w:t>月</w:t>
            </w:r>
            <w:r>
              <w:rPr>
                <w:rFonts w:ascii="宋体" w:eastAsia="宋体" w:hAnsi="宋体" w:cs="宋体"/>
                <w:bCs/>
                <w:color w:val="000000"/>
                <w:sz w:val="24"/>
                <w:szCs w:val="24"/>
              </w:rPr>
              <w:t>11</w:t>
            </w:r>
            <w:r>
              <w:rPr>
                <w:rFonts w:ascii="宋体" w:eastAsia="宋体" w:hAnsi="宋体" w:cs="宋体"/>
                <w:bCs/>
                <w:color w:val="000000"/>
                <w:sz w:val="24"/>
                <w:szCs w:val="24"/>
              </w:rPr>
              <w:t>日</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下属基金份额的基金简称</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汇添富鑫成定开债</w:t>
            </w:r>
            <w:r>
              <w:rPr>
                <w:rFonts w:ascii="宋体" w:eastAsia="宋体" w:hAnsi="宋体" w:cs="宋体"/>
                <w:bCs/>
                <w:color w:val="000000"/>
                <w:sz w:val="24"/>
                <w:szCs w:val="24"/>
              </w:rPr>
              <w:t>A</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汇添富鑫成定开债</w:t>
            </w:r>
            <w:r>
              <w:rPr>
                <w:rFonts w:ascii="宋体" w:eastAsia="宋体" w:hAnsi="宋体" w:cs="宋体"/>
                <w:bCs/>
                <w:color w:val="000000"/>
                <w:sz w:val="24"/>
                <w:szCs w:val="24"/>
              </w:rPr>
              <w:t>C</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下属基金份额的交易代码</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005857</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005858</w:t>
            </w:r>
          </w:p>
        </w:tc>
      </w:tr>
      <w:tr w:rsidR="00372C87">
        <w:tc>
          <w:tcPr>
            <w:tcW w:w="2520" w:type="dxa"/>
            <w:shd w:val="clear" w:color="auto" w:fill="FFFFFF"/>
            <w:vAlign w:val="center"/>
          </w:tcPr>
          <w:p w:rsidR="00AF0701" w:rsidRDefault="008D0625">
            <w:pPr>
              <w:jc w:val="left"/>
              <w:rPr>
                <w:rFonts w:ascii="宋体" w:eastAsia="宋体" w:hAnsi="宋体" w:cs="宋体"/>
                <w:bCs/>
                <w:color w:val="000000"/>
                <w:sz w:val="24"/>
                <w:szCs w:val="24"/>
              </w:rPr>
            </w:pPr>
            <w:r>
              <w:rPr>
                <w:rFonts w:ascii="宋体" w:eastAsia="宋体" w:hAnsi="宋体" w:cs="宋体"/>
                <w:bCs/>
                <w:color w:val="000000"/>
                <w:sz w:val="24"/>
                <w:szCs w:val="24"/>
              </w:rPr>
              <w:t>该基金份额是否开放申购、赎回等业务</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c>
          <w:tcPr>
            <w:tcW w:w="2940" w:type="dxa"/>
            <w:shd w:val="clear" w:color="auto" w:fill="FFFFFF"/>
            <w:vAlign w:val="center"/>
          </w:tcPr>
          <w:p w:rsidR="00AF0701" w:rsidRDefault="008D0625">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bookmarkStart w:id="1" w:name="_GoBack"/>
      <w:bookmarkEnd w:id="1"/>
    </w:p>
    <w:p w:rsidR="00674C46" w:rsidRPr="008E59B3" w:rsidRDefault="008A6FA8" w:rsidP="008D0625">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2" w:name="t_2_1_table_0"/>
      <w:bookmarkEnd w:id="2"/>
      <w:r w:rsidRPr="008E59B3">
        <w:rPr>
          <w:rFonts w:ascii="宋体" w:eastAsia="宋体" w:hAnsi="宋体" w:hint="eastAsia"/>
          <w:sz w:val="24"/>
          <w:szCs w:val="24"/>
        </w:rPr>
        <w:lastRenderedPageBreak/>
        <w:t>2日常</w:t>
      </w:r>
      <w:r w:rsidRPr="008E59B3">
        <w:rPr>
          <w:rFonts w:ascii="宋体" w:eastAsia="宋体" w:hAnsi="宋体"/>
          <w:sz w:val="24"/>
          <w:szCs w:val="24"/>
        </w:rPr>
        <w:t>申购、赎回业务的办理时间</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lastRenderedPageBreak/>
        <w:t>1</w:t>
      </w:r>
      <w:r w:rsidRPr="005654CC">
        <w:rPr>
          <w:rFonts w:ascii="宋体" w:eastAsia="宋体" w:hAnsi="宋体" w:cs="Times New Roman"/>
          <w:bCs/>
          <w:sz w:val="24"/>
          <w:szCs w:val="24"/>
        </w:rPr>
        <w:t>、申购、赎回开始日及业务办理时间</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本基金以定期开放的方式运作，即本基金以封闭期和开放期相结合的方式运作。</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2026</w:t>
      </w:r>
      <w:r w:rsidRPr="005654CC">
        <w:rPr>
          <w:rFonts w:ascii="宋体" w:eastAsia="宋体" w:hAnsi="宋体" w:cs="Times New Roman"/>
          <w:bCs/>
          <w:sz w:val="24"/>
          <w:szCs w:val="24"/>
        </w:rPr>
        <w:t>年</w:t>
      </w:r>
      <w:r w:rsidRPr="005654CC">
        <w:rPr>
          <w:rFonts w:ascii="宋体" w:eastAsia="宋体" w:hAnsi="宋体" w:cs="Times New Roman"/>
          <w:bCs/>
          <w:sz w:val="24"/>
          <w:szCs w:val="24"/>
        </w:rPr>
        <w:t>02</w:t>
      </w:r>
      <w:r w:rsidRPr="005654CC">
        <w:rPr>
          <w:rFonts w:ascii="宋体" w:eastAsia="宋体" w:hAnsi="宋体" w:cs="Times New Roman"/>
          <w:bCs/>
          <w:sz w:val="24"/>
          <w:szCs w:val="24"/>
        </w:rPr>
        <w:t>月</w:t>
      </w:r>
      <w:r w:rsidRPr="005654CC">
        <w:rPr>
          <w:rFonts w:ascii="宋体" w:eastAsia="宋体" w:hAnsi="宋体" w:cs="Times New Roman"/>
          <w:bCs/>
          <w:sz w:val="24"/>
          <w:szCs w:val="24"/>
        </w:rPr>
        <w:t>11</w:t>
      </w:r>
      <w:r w:rsidRPr="005654CC">
        <w:rPr>
          <w:rFonts w:ascii="宋体" w:eastAsia="宋体" w:hAnsi="宋体" w:cs="Times New Roman"/>
          <w:bCs/>
          <w:sz w:val="24"/>
          <w:szCs w:val="24"/>
        </w:rPr>
        <w:t>日为本基金开始运作以来的第三十个开放期。本基金将于</w:t>
      </w:r>
      <w:r w:rsidRPr="005654CC">
        <w:rPr>
          <w:rFonts w:ascii="宋体" w:eastAsia="宋体" w:hAnsi="宋体" w:cs="Times New Roman"/>
          <w:bCs/>
          <w:sz w:val="24"/>
          <w:szCs w:val="24"/>
        </w:rPr>
        <w:t>2026</w:t>
      </w:r>
      <w:r w:rsidRPr="005654CC">
        <w:rPr>
          <w:rFonts w:ascii="宋体" w:eastAsia="宋体" w:hAnsi="宋体" w:cs="Times New Roman"/>
          <w:bCs/>
          <w:sz w:val="24"/>
          <w:szCs w:val="24"/>
        </w:rPr>
        <w:t>年</w:t>
      </w:r>
      <w:r w:rsidRPr="005654CC">
        <w:rPr>
          <w:rFonts w:ascii="宋体" w:eastAsia="宋体" w:hAnsi="宋体" w:cs="Times New Roman"/>
          <w:bCs/>
          <w:sz w:val="24"/>
          <w:szCs w:val="24"/>
        </w:rPr>
        <w:t>02</w:t>
      </w:r>
      <w:r w:rsidRPr="005654CC">
        <w:rPr>
          <w:rFonts w:ascii="宋体" w:eastAsia="宋体" w:hAnsi="宋体" w:cs="Times New Roman"/>
          <w:bCs/>
          <w:sz w:val="24"/>
          <w:szCs w:val="24"/>
        </w:rPr>
        <w:t>月</w:t>
      </w:r>
      <w:r w:rsidRPr="005654CC">
        <w:rPr>
          <w:rFonts w:ascii="宋体" w:eastAsia="宋体" w:hAnsi="宋体" w:cs="Times New Roman"/>
          <w:bCs/>
          <w:sz w:val="24"/>
          <w:szCs w:val="24"/>
        </w:rPr>
        <w:t>11</w:t>
      </w:r>
      <w:r w:rsidRPr="005654CC">
        <w:rPr>
          <w:rFonts w:ascii="宋体" w:eastAsia="宋体" w:hAnsi="宋体" w:cs="Times New Roman"/>
          <w:bCs/>
          <w:sz w:val="24"/>
          <w:szCs w:val="24"/>
        </w:rPr>
        <w:t>日办理日常申购、赎回等业务（本基金管理人公告暂停申购时除外）。对于具体办理时间，由于各销售机构系统及业务安排等原因，投资者应</w:t>
      </w:r>
      <w:r w:rsidRPr="005654CC">
        <w:rPr>
          <w:rFonts w:ascii="宋体" w:eastAsia="宋体" w:hAnsi="宋体" w:cs="Times New Roman"/>
          <w:bCs/>
          <w:sz w:val="24"/>
          <w:szCs w:val="24"/>
        </w:rPr>
        <w:lastRenderedPageBreak/>
        <w:t>以各销售机构的规定为准。自</w:t>
      </w:r>
      <w:r w:rsidRPr="005654CC">
        <w:rPr>
          <w:rFonts w:ascii="宋体" w:eastAsia="宋体" w:hAnsi="宋体" w:cs="Times New Roman"/>
          <w:bCs/>
          <w:sz w:val="24"/>
          <w:szCs w:val="24"/>
        </w:rPr>
        <w:t>2026</w:t>
      </w:r>
      <w:r w:rsidRPr="005654CC">
        <w:rPr>
          <w:rFonts w:ascii="宋体" w:eastAsia="宋体" w:hAnsi="宋体" w:cs="Times New Roman"/>
          <w:bCs/>
          <w:sz w:val="24"/>
          <w:szCs w:val="24"/>
        </w:rPr>
        <w:t>年</w:t>
      </w:r>
      <w:r w:rsidRPr="005654CC">
        <w:rPr>
          <w:rFonts w:ascii="宋体" w:eastAsia="宋体" w:hAnsi="宋体" w:cs="Times New Roman"/>
          <w:bCs/>
          <w:sz w:val="24"/>
          <w:szCs w:val="24"/>
        </w:rPr>
        <w:t>02</w:t>
      </w:r>
      <w:r w:rsidRPr="005654CC">
        <w:rPr>
          <w:rFonts w:ascii="宋体" w:eastAsia="宋体" w:hAnsi="宋体" w:cs="Times New Roman"/>
          <w:bCs/>
          <w:sz w:val="24"/>
          <w:szCs w:val="24"/>
        </w:rPr>
        <w:t>月</w:t>
      </w:r>
      <w:r w:rsidRPr="005654CC">
        <w:rPr>
          <w:rFonts w:ascii="宋体" w:eastAsia="宋体" w:hAnsi="宋体" w:cs="Times New Roman"/>
          <w:bCs/>
          <w:sz w:val="24"/>
          <w:szCs w:val="24"/>
        </w:rPr>
        <w:t>12</w:t>
      </w:r>
      <w:r w:rsidRPr="005654CC">
        <w:rPr>
          <w:rFonts w:ascii="宋体" w:eastAsia="宋体" w:hAnsi="宋体" w:cs="Times New Roman"/>
          <w:bCs/>
          <w:sz w:val="24"/>
          <w:szCs w:val="24"/>
        </w:rPr>
        <w:t>日起，本基金将进入下一个封闭期，封闭期内不接受申购、赎回申请。</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本基金以</w:t>
      </w:r>
      <w:r w:rsidRPr="005654CC">
        <w:rPr>
          <w:rFonts w:ascii="宋体" w:eastAsia="宋体" w:hAnsi="宋体" w:cs="Times New Roman"/>
          <w:bCs/>
          <w:sz w:val="24"/>
          <w:szCs w:val="24"/>
        </w:rPr>
        <w:t>3</w:t>
      </w:r>
      <w:r w:rsidRPr="005654CC">
        <w:rPr>
          <w:rFonts w:ascii="宋体" w:eastAsia="宋体" w:hAnsi="宋体" w:cs="Times New Roman"/>
          <w:bCs/>
          <w:sz w:val="24"/>
          <w:szCs w:val="24"/>
        </w:rPr>
        <w:t>个月为一个封闭期，在封闭期内，本基金不接受基金份额的申购和赎回。每个封闭期为自基金合同生效日（包括基金合同</w:t>
      </w:r>
      <w:r w:rsidRPr="005654CC">
        <w:rPr>
          <w:rFonts w:ascii="宋体" w:eastAsia="宋体" w:hAnsi="宋体" w:cs="Times New Roman"/>
          <w:bCs/>
          <w:sz w:val="24"/>
          <w:szCs w:val="24"/>
        </w:rPr>
        <w:t>生效日）或每个开放期结束之日次日起（包括该日）至</w:t>
      </w:r>
      <w:r w:rsidRPr="005654CC">
        <w:rPr>
          <w:rFonts w:ascii="宋体" w:eastAsia="宋体" w:hAnsi="宋体" w:cs="Times New Roman"/>
          <w:bCs/>
          <w:sz w:val="24"/>
          <w:szCs w:val="24"/>
        </w:rPr>
        <w:t>3</w:t>
      </w:r>
      <w:r w:rsidRPr="005654CC">
        <w:rPr>
          <w:rFonts w:ascii="宋体" w:eastAsia="宋体" w:hAnsi="宋体" w:cs="Times New Roman"/>
          <w:bCs/>
          <w:sz w:val="24"/>
          <w:szCs w:val="24"/>
        </w:rPr>
        <w:t>个月后的月度对日的前一日止。</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开放期为本基金开放申购、赎回等业务的期间。本基金自每个封闭期结束后进入开放期。本基金的每个开放期不少于</w:t>
      </w:r>
      <w:r w:rsidRPr="005654CC">
        <w:rPr>
          <w:rFonts w:ascii="宋体" w:eastAsia="宋体" w:hAnsi="宋体" w:cs="Times New Roman"/>
          <w:bCs/>
          <w:sz w:val="24"/>
          <w:szCs w:val="24"/>
        </w:rPr>
        <w:t>1</w:t>
      </w:r>
      <w:r w:rsidRPr="005654CC">
        <w:rPr>
          <w:rFonts w:ascii="宋体" w:eastAsia="宋体" w:hAnsi="宋体" w:cs="Times New Roman"/>
          <w:bCs/>
          <w:sz w:val="24"/>
          <w:szCs w:val="24"/>
        </w:rPr>
        <w:t>个工作日、不超过</w:t>
      </w:r>
      <w:r w:rsidRPr="005654CC">
        <w:rPr>
          <w:rFonts w:ascii="宋体" w:eastAsia="宋体" w:hAnsi="宋体" w:cs="Times New Roman"/>
          <w:bCs/>
          <w:sz w:val="24"/>
          <w:szCs w:val="24"/>
        </w:rPr>
        <w:t>5</w:t>
      </w:r>
      <w:r w:rsidRPr="005654CC">
        <w:rPr>
          <w:rFonts w:ascii="宋体" w:eastAsia="宋体" w:hAnsi="宋体" w:cs="Times New Roman"/>
          <w:bCs/>
          <w:sz w:val="24"/>
          <w:szCs w:val="24"/>
        </w:rPr>
        <w:t>个工作日，具体期间由基金管理人在上一个封闭期结束前公告说明。在开放期间本基金采取开放运作模式，投资人可办理基金份额申购、赎回或其他业务。</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如封闭期结束之日后第一个工作日因不可抗力或其他情形致使基金无法按时开放申购与赎回业务的，开放期自不可抗力或其他情形的影响因素消除之日起的下一个工作日开始。开放期内因发生不可</w:t>
      </w:r>
      <w:r w:rsidRPr="005654CC">
        <w:rPr>
          <w:rFonts w:ascii="宋体" w:eastAsia="宋体" w:hAnsi="宋体" w:cs="Times New Roman"/>
          <w:bCs/>
          <w:sz w:val="24"/>
          <w:szCs w:val="24"/>
        </w:rPr>
        <w:t>抗力或其他情形而发生基金暂停申购与赎回业务的，开放期将按因不可抗力或其他情形而暂停申购与赎回的期间相应延长。</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基金管理人不得在基金合同约定之外的日期或者时间办理基金份额的申购、赎回。在开放期内，投资人在基金合同约定之外的日期和时间提出申购、赎回申请且登记机构确认接受的，其基金份额申购、赎回价格为下一开放日基金份额申购、赎回的价格。但若投资人在开放期最后一日业务办理时间结束之后提出申购、赎回申请的，视为无效申请。</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本基金单一投资者持有的基金份额或者构成一致行动人的多个投资者持有的基金份额可达到或者超过</w:t>
      </w:r>
      <w:r w:rsidRPr="005654CC">
        <w:rPr>
          <w:rFonts w:ascii="宋体" w:eastAsia="宋体" w:hAnsi="宋体" w:cs="Times New Roman"/>
          <w:bCs/>
          <w:sz w:val="24"/>
          <w:szCs w:val="24"/>
        </w:rPr>
        <w:t>50%</w:t>
      </w:r>
      <w:r w:rsidRPr="005654CC">
        <w:rPr>
          <w:rFonts w:ascii="宋体" w:eastAsia="宋体" w:hAnsi="宋体" w:cs="Times New Roman"/>
          <w:bCs/>
          <w:sz w:val="24"/>
          <w:szCs w:val="24"/>
        </w:rPr>
        <w:t>，</w:t>
      </w:r>
      <w:r w:rsidRPr="005654CC">
        <w:rPr>
          <w:rFonts w:ascii="宋体" w:eastAsia="宋体" w:hAnsi="宋体" w:cs="Times New Roman"/>
          <w:bCs/>
          <w:sz w:val="24"/>
          <w:szCs w:val="24"/>
        </w:rPr>
        <w:t>基金不向个人投资者公开销售。</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2</w:t>
      </w:r>
      <w:r w:rsidRPr="005654CC">
        <w:rPr>
          <w:rFonts w:ascii="宋体" w:eastAsia="宋体" w:hAnsi="宋体" w:cs="Times New Roman"/>
          <w:bCs/>
          <w:sz w:val="24"/>
          <w:szCs w:val="24"/>
        </w:rPr>
        <w:t>、开放日及开放时间</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E4375" w:rsidRPr="005654CC" w:rsidRDefault="008D0625" w:rsidP="005654CC">
      <w:pPr>
        <w:widowControl/>
        <w:spacing w:line="360" w:lineRule="auto"/>
        <w:ind w:firstLineChars="200" w:firstLine="480"/>
        <w:outlineLvl w:val="1"/>
        <w:rPr>
          <w:rFonts w:ascii="宋体" w:eastAsia="宋体" w:hAnsi="宋体" w:cs="Times New Roman"/>
          <w:bCs/>
          <w:sz w:val="24"/>
          <w:szCs w:val="24"/>
        </w:rPr>
        <w:sectPr w:rsidR="00DE4375" w:rsidRPr="005654CC">
          <w:type w:val="continuous"/>
          <w:pgSz w:w="11906" w:h="16838"/>
          <w:pgMar w:top="1440" w:right="1800" w:bottom="1440" w:left="1800" w:header="851" w:footer="992" w:gutter="0"/>
          <w:cols w:space="425"/>
          <w:docGrid w:type="lines" w:linePitch="312"/>
        </w:sectPr>
      </w:pPr>
      <w:r w:rsidRPr="005654CC">
        <w:rPr>
          <w:rFonts w:ascii="宋体" w:eastAsia="宋体" w:hAnsi="宋体" w:cs="Times New Roman"/>
          <w:bCs/>
          <w:sz w:val="24"/>
          <w:szCs w:val="24"/>
        </w:rPr>
        <w:t>基金合同生效后，若出现新的证券</w:t>
      </w:r>
      <w:r w:rsidRPr="005654CC">
        <w:rPr>
          <w:rFonts w:ascii="宋体" w:eastAsia="宋体" w:hAnsi="宋体" w:cs="Times New Roman"/>
          <w:bCs/>
          <w:sz w:val="24"/>
          <w:szCs w:val="24"/>
        </w:rPr>
        <w:t>/</w:t>
      </w:r>
      <w:r w:rsidRPr="005654CC">
        <w:rPr>
          <w:rFonts w:ascii="宋体" w:eastAsia="宋体" w:hAnsi="宋体" w:cs="Times New Roman"/>
          <w:bCs/>
          <w:sz w:val="24"/>
          <w:szCs w:val="24"/>
        </w:rPr>
        <w:t>期货交易市场、证券</w:t>
      </w:r>
      <w:r w:rsidRPr="005654CC">
        <w:rPr>
          <w:rFonts w:ascii="宋体" w:eastAsia="宋体" w:hAnsi="宋体" w:cs="Times New Roman"/>
          <w:bCs/>
          <w:sz w:val="24"/>
          <w:szCs w:val="24"/>
        </w:rPr>
        <w:t>/</w:t>
      </w:r>
      <w:r w:rsidRPr="005654CC">
        <w:rPr>
          <w:rFonts w:ascii="宋体" w:eastAsia="宋体" w:hAnsi="宋体" w:cs="Times New Roman"/>
          <w:bCs/>
          <w:sz w:val="24"/>
          <w:szCs w:val="24"/>
        </w:rPr>
        <w:t>期货交易所交易时间变更或其他特殊情况，基金管理人将视情况对前述开放日及开放时间进行相应的调整，但应在实施日前依照《信息披露办法》的有关规定在规定媒介上公告。</w:t>
      </w:r>
    </w:p>
    <w:p w:rsidR="00000AF7" w:rsidRPr="00A438AD" w:rsidRDefault="00D5630A" w:rsidP="008D0625">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3" w:name="t_2_1_table_1"/>
      <w:bookmarkEnd w:id="3"/>
      <w:r w:rsidRPr="00A438AD">
        <w:rPr>
          <w:rFonts w:ascii="宋体" w:eastAsia="宋体" w:hAnsi="宋体" w:hint="eastAsia"/>
          <w:bCs/>
          <w:sz w:val="24"/>
          <w:szCs w:val="24"/>
        </w:rPr>
        <w:lastRenderedPageBreak/>
        <w:t>3日常申购</w:t>
      </w:r>
      <w:r w:rsidR="005532ED" w:rsidRPr="00A438AD">
        <w:rPr>
          <w:rFonts w:ascii="宋体" w:eastAsia="宋体" w:hAnsi="宋体" w:hint="eastAsia"/>
          <w:bCs/>
          <w:sz w:val="24"/>
          <w:szCs w:val="24"/>
        </w:rPr>
        <w:t>业务</w:t>
      </w:r>
    </w:p>
    <w:p w:rsidR="00403C7B" w:rsidRDefault="008D0625" w:rsidP="008D0625">
      <w:pPr>
        <w:keepNext/>
        <w:keepLines/>
        <w:spacing w:beforeLines="50" w:afterLines="50"/>
        <w:jc w:val="left"/>
        <w:outlineLvl w:val="1"/>
        <w:rPr>
          <w:rFonts w:ascii="宋体" w:eastAsia="宋体" w:hAnsi="宋体" w:cs="Times New Roman"/>
          <w:b/>
          <w:bCs/>
          <w:sz w:val="24"/>
          <w:szCs w:val="20"/>
        </w:rPr>
      </w:pPr>
      <w:bookmarkStart w:id="4" w:name="t_2_1_table_2"/>
      <w:bookmarkEnd w:id="4"/>
      <w:r>
        <w:rPr>
          <w:rFonts w:ascii="宋体" w:eastAsia="宋体" w:hAnsi="宋体" w:cs="Times New Roman" w:hint="eastAsia"/>
          <w:b/>
          <w:bCs/>
          <w:sz w:val="24"/>
          <w:szCs w:val="20"/>
        </w:rPr>
        <w:lastRenderedPageBreak/>
        <w:t>3.1</w:t>
      </w:r>
      <w:r>
        <w:rPr>
          <w:rFonts w:ascii="宋体" w:eastAsia="宋体" w:hAnsi="宋体" w:cs="Times New Roman" w:hint="eastAsia"/>
          <w:b/>
          <w:bCs/>
          <w:sz w:val="24"/>
          <w:szCs w:val="20"/>
        </w:rPr>
        <w:t>申购金额限制</w:t>
      </w:r>
    </w:p>
    <w:p w:rsidR="000D2F59" w:rsidRPr="001B6E9F" w:rsidRDefault="008D0625" w:rsidP="001B6E9F">
      <w:pPr>
        <w:spacing w:line="360" w:lineRule="auto"/>
        <w:ind w:firstLineChars="200" w:firstLine="480"/>
        <w:rPr>
          <w:rFonts w:ascii="宋体" w:eastAsia="宋体" w:hAnsi="宋体" w:cs="Times New Roman"/>
        </w:rPr>
      </w:pPr>
      <w:r>
        <w:rPr>
          <w:rFonts w:ascii="宋体" w:eastAsia="宋体" w:hAnsi="宋体" w:cs="Times New Roman" w:hint="eastAsia"/>
          <w:bCs/>
          <w:sz w:val="24"/>
        </w:rPr>
        <w:t>1</w:t>
      </w:r>
      <w:r>
        <w:rPr>
          <w:rFonts w:ascii="宋体" w:eastAsia="宋体" w:hAnsi="宋体" w:cs="Times New Roman" w:hint="eastAsia"/>
          <w:bCs/>
          <w:sz w:val="24"/>
        </w:rPr>
        <w:t>、投资者通过销售机构的销售网点申购本基金基金份额单笔最低金额为人民币</w:t>
      </w:r>
      <w:r>
        <w:rPr>
          <w:rFonts w:ascii="宋体" w:eastAsia="宋体" w:hAnsi="宋体" w:cs="Times New Roman" w:hint="eastAsia"/>
          <w:bCs/>
          <w:sz w:val="24"/>
        </w:rPr>
        <w:t>1</w:t>
      </w:r>
      <w:r>
        <w:rPr>
          <w:rFonts w:ascii="宋体" w:eastAsia="宋体" w:hAnsi="宋体" w:cs="Times New Roman" w:hint="eastAsia"/>
          <w:bCs/>
          <w:sz w:val="24"/>
        </w:rPr>
        <w:t>元（含申购费）；通过基金管理人直销中心首次申购本基金基金份额的最低金额为人民币</w:t>
      </w:r>
      <w:r>
        <w:rPr>
          <w:rFonts w:ascii="宋体" w:eastAsia="宋体" w:hAnsi="宋体" w:cs="Times New Roman" w:hint="eastAsia"/>
          <w:bCs/>
          <w:sz w:val="24"/>
        </w:rPr>
        <w:t>50000</w:t>
      </w:r>
      <w:r>
        <w:rPr>
          <w:rFonts w:ascii="宋体" w:eastAsia="宋体" w:hAnsi="宋体" w:cs="Times New Roman" w:hint="eastAsia"/>
          <w:bCs/>
          <w:sz w:val="24"/>
        </w:rPr>
        <w:t>元（含申购费）。通过基金管理人线上直销系统申购本基金基金份额单笔最低金额为人民币</w:t>
      </w:r>
      <w:r>
        <w:rPr>
          <w:rFonts w:ascii="宋体" w:eastAsia="宋体" w:hAnsi="宋体" w:cs="Times New Roman" w:hint="eastAsia"/>
          <w:bCs/>
          <w:sz w:val="24"/>
        </w:rPr>
        <w:t>1</w:t>
      </w:r>
      <w:r>
        <w:rPr>
          <w:rFonts w:ascii="宋体" w:eastAsia="宋体" w:hAnsi="宋体" w:cs="Times New Roman" w:hint="eastAsia"/>
          <w:bCs/>
          <w:sz w:val="24"/>
        </w:rPr>
        <w:t>元（含申购费）。超过最低申购金额的部分不设金额级差。各销售机构对本基金最低申购金额及交易级差有其他规定的，以各销售机构的业务规定为准。</w:t>
      </w:r>
    </w:p>
    <w:p w:rsidR="00372C87" w:rsidRDefault="008D0625" w:rsidP="001B6E9F">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、投资者将当期分配的基金收益转为基金份额时，不受最低申购金额的限制。</w:t>
      </w:r>
    </w:p>
    <w:p w:rsidR="00372C87" w:rsidRDefault="008D0625" w:rsidP="001B6E9F">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w:t>
      </w:r>
      <w:r>
        <w:rPr>
          <w:rFonts w:ascii="宋体" w:eastAsia="宋体" w:hAnsi="宋体" w:cs="Times New Roman" w:hint="eastAsia"/>
          <w:bCs/>
          <w:sz w:val="24"/>
        </w:rPr>
        <w:t>、投资者可多次申购，对单个投资者累计持有基金份额的比例或数量不设上限限制，对单个投资者申购金额上限、基金规模上限或基金单日净申购比例不设上限。法律法规、中国证监会另有规定的除外。</w:t>
      </w:r>
    </w:p>
    <w:p w:rsidR="00372C87" w:rsidRDefault="008D0625" w:rsidP="001B6E9F">
      <w:pPr>
        <w:spacing w:line="360" w:lineRule="auto"/>
        <w:ind w:firstLineChars="200" w:firstLine="480"/>
        <w:rPr>
          <w:rFonts w:ascii="宋体" w:eastAsia="宋体" w:hAnsi="宋体" w:cs="Times New Roman"/>
          <w:bCs/>
          <w:sz w:val="24"/>
        </w:rPr>
        <w:sectPr w:rsidR="00372C87">
          <w:type w:val="continuous"/>
          <w:pgSz w:w="11906" w:h="16838"/>
          <w:pgMar w:top="1440" w:right="1800" w:bottom="1440" w:left="1800" w:header="851" w:footer="992" w:gutter="0"/>
          <w:cols w:space="425"/>
          <w:docGrid w:type="lines" w:linePitch="312"/>
        </w:sectPr>
      </w:pPr>
      <w:r>
        <w:rPr>
          <w:rFonts w:ascii="宋体" w:eastAsia="宋体" w:hAnsi="宋体" w:cs="Times New Roman" w:hint="eastAsia"/>
          <w:bCs/>
          <w:sz w:val="24"/>
        </w:rPr>
        <w:t>4</w:t>
      </w:r>
      <w:r>
        <w:rPr>
          <w:rFonts w:ascii="宋体" w:eastAsia="宋体" w:hAnsi="宋体" w:cs="Times New Roman" w:hint="eastAsia"/>
          <w:bCs/>
          <w:sz w:val="24"/>
        </w:rPr>
        <w:t>、基金管理人可在法律法规允许的情况下，调整上述规定申购金额的数量限制。当接受申购申请对存量基金份额持有人利益构成潜在重大不利影响时，基金管理人应当采取设定单个投资者申购金额上限、基金规模上限或基金单日净申购比例上限，以及拒</w:t>
      </w:r>
      <w:r>
        <w:rPr>
          <w:rFonts w:ascii="宋体" w:eastAsia="宋体" w:hAnsi="宋体" w:cs="Times New Roman" w:hint="eastAsia"/>
          <w:bCs/>
          <w:sz w:val="24"/>
        </w:rPr>
        <w:t>绝大额申购、暂停基金申购等措施，切实保护存量基金份额持有人的合法权益。基金管理人必须在调整实施前依照《信息披露办法》的有关规定在规定媒介上公告。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5" w:name="t_2_1_table_3"/>
      <w:bookmarkEnd w:id="5"/>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8D0625"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w:t>
      </w:r>
      <w:r w:rsidRPr="00047058">
        <w:rPr>
          <w:rFonts w:ascii="宋体" w:eastAsia="宋体" w:hAnsi="宋体" w:cs="Times New Roman" w:hint="eastAsia"/>
          <w:b/>
          <w:bCs/>
          <w:sz w:val="24"/>
          <w:szCs w:val="24"/>
        </w:rPr>
        <w:t>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372C87">
        <w:tc>
          <w:tcPr>
            <w:tcW w:w="8380" w:type="dxa"/>
            <w:gridSpan w:val="3"/>
            <w:shd w:val="clear" w:color="auto" w:fill="D9D9D9"/>
            <w:vAlign w:val="center"/>
          </w:tcPr>
          <w:p w:rsidR="00DC4EB5" w:rsidRDefault="008D0625" w:rsidP="00DC4EB5">
            <w:pPr>
              <w:jc w:val="center"/>
              <w:rPr>
                <w:rFonts w:ascii="宋体" w:eastAsia="宋体" w:hAnsi="宋体" w:cs="宋体"/>
                <w:color w:val="000000"/>
                <w:sz w:val="24"/>
                <w:szCs w:val="24"/>
              </w:rPr>
            </w:pPr>
            <w:r>
              <w:rPr>
                <w:rFonts w:ascii="宋体" w:eastAsia="宋体" w:hAnsi="宋体" w:cs="宋体"/>
                <w:color w:val="000000"/>
                <w:sz w:val="24"/>
                <w:szCs w:val="24"/>
              </w:rPr>
              <w:t>汇添富鑫成定开债</w:t>
            </w:r>
            <w:r>
              <w:rPr>
                <w:rFonts w:ascii="宋体" w:eastAsia="宋体" w:hAnsi="宋体" w:cs="宋体"/>
                <w:color w:val="000000"/>
                <w:sz w:val="24"/>
                <w:szCs w:val="24"/>
              </w:rPr>
              <w:t>A</w:t>
            </w:r>
          </w:p>
        </w:tc>
      </w:tr>
      <w:tr w:rsidR="00372C87">
        <w:tc>
          <w:tcPr>
            <w:tcW w:w="3860" w:type="dxa"/>
            <w:shd w:val="clear" w:color="auto" w:fill="FFFFFF"/>
            <w:vAlign w:val="center"/>
          </w:tcPr>
          <w:p w:rsidR="00DC4EB5" w:rsidRDefault="008D0625"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w:t>
            </w:r>
            <w:r>
              <w:rPr>
                <w:rFonts w:ascii="宋体" w:eastAsia="宋体" w:hAnsi="宋体" w:cs="宋体"/>
                <w:color w:val="000000"/>
                <w:sz w:val="24"/>
                <w:szCs w:val="24"/>
              </w:rPr>
              <w:t>M</w:t>
            </w:r>
            <w:r>
              <w:rPr>
                <w:rFonts w:ascii="宋体" w:eastAsia="宋体" w:hAnsi="宋体" w:cs="宋体"/>
                <w:color w:val="000000"/>
                <w:sz w:val="24"/>
                <w:szCs w:val="24"/>
              </w:rPr>
              <w:t>）</w:t>
            </w:r>
          </w:p>
        </w:tc>
        <w:tc>
          <w:tcPr>
            <w:tcW w:w="2260" w:type="dxa"/>
            <w:shd w:val="clear" w:color="auto" w:fill="FFFFFF"/>
            <w:vAlign w:val="center"/>
          </w:tcPr>
          <w:p w:rsidR="00DC4EB5" w:rsidRDefault="008D0625" w:rsidP="00DC4EB5">
            <w:pPr>
              <w:jc w:val="center"/>
              <w:rPr>
                <w:rFonts w:ascii="宋体" w:eastAsia="宋体" w:hAnsi="宋体" w:cs="宋体"/>
                <w:color w:val="000000"/>
                <w:sz w:val="24"/>
                <w:szCs w:val="24"/>
              </w:rPr>
            </w:pPr>
            <w:r>
              <w:rPr>
                <w:rFonts w:ascii="宋体" w:eastAsia="宋体" w:hAnsi="宋体" w:cs="宋体"/>
                <w:color w:val="000000"/>
                <w:sz w:val="24"/>
                <w:szCs w:val="24"/>
              </w:rPr>
              <w:t>费率</w:t>
            </w:r>
            <w:r>
              <w:rPr>
                <w:rFonts w:ascii="宋体" w:eastAsia="宋体" w:hAnsi="宋体" w:cs="宋体"/>
                <w:color w:val="000000"/>
                <w:sz w:val="24"/>
                <w:szCs w:val="24"/>
              </w:rPr>
              <w:t>/</w:t>
            </w:r>
            <w:r>
              <w:rPr>
                <w:rFonts w:ascii="宋体" w:eastAsia="宋体" w:hAnsi="宋体" w:cs="宋体"/>
                <w:color w:val="000000"/>
                <w:sz w:val="24"/>
                <w:szCs w:val="24"/>
              </w:rPr>
              <w:t>收费方式</w:t>
            </w:r>
          </w:p>
        </w:tc>
        <w:tc>
          <w:tcPr>
            <w:tcW w:w="2260" w:type="dxa"/>
            <w:shd w:val="clear" w:color="auto" w:fill="FFFFFF"/>
            <w:vAlign w:val="center"/>
          </w:tcPr>
          <w:p w:rsidR="00DC4EB5" w:rsidRDefault="008D0625"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372C87">
        <w:tc>
          <w:tcPr>
            <w:tcW w:w="38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0</w:t>
            </w:r>
            <w:r>
              <w:rPr>
                <w:rFonts w:ascii="宋体" w:eastAsia="宋体" w:hAnsi="宋体" w:cs="宋体"/>
                <w:color w:val="000000"/>
                <w:sz w:val="24"/>
                <w:szCs w:val="24"/>
              </w:rPr>
              <w:t>万元</w:t>
            </w:r>
            <w:r>
              <w:rPr>
                <w:rFonts w:ascii="宋体" w:eastAsia="宋体" w:hAnsi="宋体" w:cs="宋体"/>
                <w:color w:val="000000"/>
                <w:sz w:val="24"/>
                <w:szCs w:val="24"/>
              </w:rPr>
              <w:t>≤M&lt;100</w:t>
            </w:r>
            <w:r>
              <w:rPr>
                <w:rFonts w:ascii="宋体" w:eastAsia="宋体" w:hAnsi="宋体" w:cs="宋体"/>
                <w:color w:val="000000"/>
                <w:sz w:val="24"/>
                <w:szCs w:val="24"/>
              </w:rPr>
              <w:t>万元</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0.60%</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372C87">
        <w:tc>
          <w:tcPr>
            <w:tcW w:w="38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100</w:t>
            </w:r>
            <w:r>
              <w:rPr>
                <w:rFonts w:ascii="宋体" w:eastAsia="宋体" w:hAnsi="宋体" w:cs="宋体"/>
                <w:color w:val="000000"/>
                <w:sz w:val="24"/>
                <w:szCs w:val="24"/>
              </w:rPr>
              <w:t>万元</w:t>
            </w:r>
            <w:r>
              <w:rPr>
                <w:rFonts w:ascii="宋体" w:eastAsia="宋体" w:hAnsi="宋体" w:cs="宋体"/>
                <w:color w:val="000000"/>
                <w:sz w:val="24"/>
                <w:szCs w:val="24"/>
              </w:rPr>
              <w:t>≤M&lt;500</w:t>
            </w:r>
            <w:r>
              <w:rPr>
                <w:rFonts w:ascii="宋体" w:eastAsia="宋体" w:hAnsi="宋体" w:cs="宋体"/>
                <w:color w:val="000000"/>
                <w:sz w:val="24"/>
                <w:szCs w:val="24"/>
              </w:rPr>
              <w:t>万元</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0.30%</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372C87">
        <w:tc>
          <w:tcPr>
            <w:tcW w:w="38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M≥500</w:t>
            </w:r>
            <w:r>
              <w:rPr>
                <w:rFonts w:ascii="宋体" w:eastAsia="宋体" w:hAnsi="宋体" w:cs="宋体"/>
                <w:color w:val="000000"/>
                <w:sz w:val="24"/>
                <w:szCs w:val="24"/>
              </w:rPr>
              <w:t>万元</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1000</w:t>
            </w:r>
            <w:r>
              <w:rPr>
                <w:rFonts w:ascii="宋体" w:eastAsia="宋体" w:hAnsi="宋体" w:cs="宋体"/>
                <w:color w:val="000000"/>
                <w:sz w:val="24"/>
                <w:szCs w:val="24"/>
              </w:rPr>
              <w:t>元</w:t>
            </w:r>
            <w:r>
              <w:rPr>
                <w:rFonts w:ascii="宋体" w:eastAsia="宋体" w:hAnsi="宋体" w:cs="宋体"/>
                <w:color w:val="000000"/>
                <w:sz w:val="24"/>
                <w:szCs w:val="24"/>
              </w:rPr>
              <w:t>/</w:t>
            </w:r>
            <w:r>
              <w:rPr>
                <w:rFonts w:ascii="宋体" w:eastAsia="宋体" w:hAnsi="宋体" w:cs="宋体"/>
                <w:color w:val="000000"/>
                <w:sz w:val="24"/>
                <w:szCs w:val="24"/>
              </w:rPr>
              <w:t>笔</w:t>
            </w:r>
          </w:p>
        </w:tc>
        <w:tc>
          <w:tcPr>
            <w:tcW w:w="2260" w:type="dxa"/>
            <w:shd w:val="clear" w:color="auto" w:fill="FFFFFF"/>
            <w:vAlign w:val="center"/>
          </w:tcPr>
          <w:p w:rsidR="00DC4EB5" w:rsidRDefault="008D0625"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bl>
    <w:p w:rsidR="00DC4EB5" w:rsidRDefault="00DC4EB5" w:rsidP="00DC4EB5">
      <w:pPr>
        <w:rPr>
          <w:rFonts w:ascii="宋体" w:eastAsia="宋体" w:hAnsi="宋体" w:cs="Times New Roman"/>
          <w:sz w:val="24"/>
          <w:szCs w:val="24"/>
        </w:rPr>
      </w:pPr>
    </w:p>
    <w:p w:rsidR="0043068F" w:rsidRPr="00DC4EB5" w:rsidRDefault="008D0625"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r w:rsidRPr="00DC4EB5">
        <w:rPr>
          <w:rFonts w:ascii="宋体" w:eastAsia="宋体" w:hAnsi="宋体" w:cs="Times New Roman"/>
          <w:sz w:val="24"/>
          <w:szCs w:val="24"/>
        </w:rPr>
        <w:t>本基金</w:t>
      </w:r>
      <w:r w:rsidRPr="00DC4EB5">
        <w:rPr>
          <w:rFonts w:ascii="宋体" w:eastAsia="宋体" w:hAnsi="宋体" w:cs="Times New Roman"/>
          <w:sz w:val="24"/>
          <w:szCs w:val="24"/>
        </w:rPr>
        <w:t xml:space="preserve"> C </w:t>
      </w:r>
      <w:r w:rsidRPr="00DC4EB5">
        <w:rPr>
          <w:rFonts w:ascii="宋体" w:eastAsia="宋体" w:hAnsi="宋体" w:cs="Times New Roman"/>
          <w:sz w:val="24"/>
          <w:szCs w:val="24"/>
        </w:rPr>
        <w:t>类份额不收取申购费用。</w:t>
      </w:r>
    </w:p>
    <w:p w:rsidR="00000AF7" w:rsidRPr="00CC44D8" w:rsidRDefault="006A31E9" w:rsidP="008D0625">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8D0625"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8D0625">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6" w:name="t_2_1_table_4"/>
      <w:bookmarkEnd w:id="6"/>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EE2E4F" w:rsidRDefault="008D0625" w:rsidP="008D0625">
      <w:pPr>
        <w:keepNext/>
        <w:keepLines/>
        <w:spacing w:beforeLines="50" w:afterLines="50"/>
        <w:jc w:val="left"/>
        <w:outlineLvl w:val="1"/>
        <w:rPr>
          <w:rFonts w:ascii="宋体" w:eastAsia="宋体" w:hAnsi="宋体" w:cs="Times New Roman"/>
          <w:b/>
          <w:bCs/>
          <w:sz w:val="24"/>
          <w:szCs w:val="20"/>
        </w:rPr>
      </w:pPr>
      <w:bookmarkStart w:id="7" w:name="t_2_1_table_5"/>
      <w:bookmarkEnd w:id="7"/>
      <w:r>
        <w:rPr>
          <w:rFonts w:ascii="宋体" w:eastAsia="宋体" w:hAnsi="宋体" w:cs="Times New Roman" w:hint="eastAsia"/>
          <w:b/>
          <w:bCs/>
          <w:sz w:val="24"/>
          <w:szCs w:val="20"/>
        </w:rPr>
        <w:t>4.1</w:t>
      </w:r>
      <w:r>
        <w:rPr>
          <w:rFonts w:ascii="宋体" w:eastAsia="宋体" w:hAnsi="宋体" w:cs="Times New Roman" w:hint="eastAsia"/>
          <w:b/>
          <w:bCs/>
          <w:sz w:val="24"/>
          <w:szCs w:val="20"/>
        </w:rPr>
        <w:t>赎回份额限制</w:t>
      </w:r>
    </w:p>
    <w:p w:rsidR="000D2F59" w:rsidRPr="00246BB1" w:rsidRDefault="008D0625" w:rsidP="00246BB1">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、投资者可将其全部或部分基金份额赎回，赎回最低份额</w:t>
      </w:r>
      <w:r>
        <w:rPr>
          <w:rFonts w:ascii="宋体" w:eastAsia="宋体" w:hAnsi="宋体" w:cs="Times New Roman" w:hint="eastAsia"/>
          <w:bCs/>
          <w:sz w:val="24"/>
        </w:rPr>
        <w:t>0.1</w:t>
      </w:r>
      <w:r>
        <w:rPr>
          <w:rFonts w:ascii="宋体" w:eastAsia="宋体" w:hAnsi="宋体" w:cs="Times New Roman" w:hint="eastAsia"/>
          <w:bCs/>
          <w:sz w:val="24"/>
        </w:rPr>
        <w:t>份，基金份额持有人在销售机构保留的基金份额不足</w:t>
      </w:r>
      <w:r>
        <w:rPr>
          <w:rFonts w:ascii="宋体" w:eastAsia="宋体" w:hAnsi="宋体" w:cs="Times New Roman" w:hint="eastAsia"/>
          <w:bCs/>
          <w:sz w:val="24"/>
        </w:rPr>
        <w:t>0.1</w:t>
      </w:r>
      <w:r>
        <w:rPr>
          <w:rFonts w:ascii="宋体" w:eastAsia="宋体" w:hAnsi="宋体" w:cs="Times New Roman" w:hint="eastAsia"/>
          <w:bCs/>
          <w:sz w:val="24"/>
        </w:rPr>
        <w:t>份的，登记系统有权将全部剩余份额自动赎回。</w:t>
      </w:r>
      <w:r>
        <w:rPr>
          <w:rFonts w:ascii="宋体" w:eastAsia="宋体" w:hAnsi="宋体" w:cs="Times New Roman" w:hint="eastAsia"/>
          <w:bCs/>
          <w:sz w:val="24"/>
        </w:rPr>
        <w:t xml:space="preserve">    </w:t>
      </w:r>
    </w:p>
    <w:p w:rsidR="00372C87" w:rsidRDefault="008D0625" w:rsidP="00246BB1">
      <w:pPr>
        <w:spacing w:line="360" w:lineRule="auto"/>
        <w:ind w:firstLineChars="200" w:firstLine="480"/>
        <w:rPr>
          <w:rFonts w:ascii="宋体" w:eastAsia="宋体" w:hAnsi="宋体" w:cs="Times New Roman"/>
          <w:bCs/>
          <w:sz w:val="24"/>
        </w:rPr>
        <w:sectPr w:rsidR="00372C87">
          <w:type w:val="continuous"/>
          <w:pgSz w:w="11906" w:h="16838"/>
          <w:pgMar w:top="1440" w:right="1800" w:bottom="1440" w:left="1800" w:header="851" w:footer="992" w:gutter="0"/>
          <w:cols w:space="425"/>
          <w:docGrid w:type="lines" w:linePitch="312"/>
        </w:sectPr>
      </w:pPr>
      <w:r>
        <w:rPr>
          <w:rFonts w:ascii="宋体" w:eastAsia="宋体" w:hAnsi="宋体" w:cs="Times New Roman" w:hint="eastAsia"/>
          <w:bCs/>
          <w:sz w:val="24"/>
        </w:rPr>
        <w:t>2</w:t>
      </w:r>
      <w:r>
        <w:rPr>
          <w:rFonts w:ascii="宋体" w:eastAsia="宋体" w:hAnsi="宋体" w:cs="Times New Roman" w:hint="eastAsia"/>
          <w:bCs/>
          <w:sz w:val="24"/>
        </w:rPr>
        <w:t>、基金管理人可以根据市场情况，在法律法规允许的情况下，调整上述规定赎回份额的数量限制。基金管理人必须在调整前依照《信息披露办法》的有关规定在规定媒介上公告。</w:t>
      </w:r>
    </w:p>
    <w:p w:rsidR="00BF5B51" w:rsidRDefault="008D0625"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w:t>
      </w:r>
      <w:r>
        <w:rPr>
          <w:rFonts w:ascii="宋体" w:eastAsia="宋体" w:hAnsi="宋体" w:cs="Times New Roman" w:hint="eastAsia"/>
          <w:b/>
          <w:bCs/>
          <w:sz w:val="24"/>
          <w:szCs w:val="24"/>
        </w:rPr>
        <w:t>赎回费率</w:t>
      </w:r>
    </w:p>
    <w:p w:rsidR="00BF5B51" w:rsidRPr="00BF5B51" w:rsidRDefault="008D0625" w:rsidP="00257852">
      <w:pPr>
        <w:spacing w:line="360" w:lineRule="auto"/>
        <w:ind w:firstLineChars="200" w:firstLine="480"/>
        <w:rPr>
          <w:rFonts w:ascii="宋体" w:eastAsia="宋体" w:hAnsi="宋体" w:cs="Times New Roman"/>
          <w:sz w:val="24"/>
          <w:szCs w:val="24"/>
        </w:rPr>
      </w:pPr>
      <w:r w:rsidRPr="00BF5B51">
        <w:rPr>
          <w:rFonts w:ascii="宋体" w:eastAsia="宋体" w:hAnsi="宋体" w:cs="Times New Roman"/>
          <w:sz w:val="24"/>
          <w:szCs w:val="24"/>
        </w:rPr>
        <w:t>在同一个开放期内申购后又赎回的份额：赎回费率为</w:t>
      </w:r>
      <w:r w:rsidRPr="00BF5B51">
        <w:rPr>
          <w:rFonts w:ascii="宋体" w:eastAsia="宋体" w:hAnsi="宋体" w:cs="Times New Roman"/>
          <w:sz w:val="24"/>
          <w:szCs w:val="24"/>
        </w:rPr>
        <w:t>1.50%</w:t>
      </w:r>
      <w:r w:rsidRPr="00BF5B51">
        <w:rPr>
          <w:rFonts w:ascii="宋体" w:eastAsia="宋体" w:hAnsi="宋体" w:cs="Times New Roman"/>
          <w:sz w:val="24"/>
          <w:szCs w:val="24"/>
        </w:rPr>
        <w:t>；认购或在某一开放期申购并在下一个及之后的开放期赎回的份额：赎回费率为</w:t>
      </w:r>
      <w:r w:rsidRPr="00BF5B51">
        <w:rPr>
          <w:rFonts w:ascii="宋体" w:eastAsia="宋体" w:hAnsi="宋体" w:cs="Times New Roman"/>
          <w:sz w:val="24"/>
          <w:szCs w:val="24"/>
        </w:rPr>
        <w:t>0</w:t>
      </w:r>
      <w:r w:rsidRPr="00BF5B51">
        <w:rPr>
          <w:rFonts w:ascii="宋体" w:eastAsia="宋体" w:hAnsi="宋体" w:cs="Times New Roman"/>
          <w:sz w:val="24"/>
          <w:szCs w:val="24"/>
        </w:rPr>
        <w:t>。</w:t>
      </w:r>
    </w:p>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8D0625">
      <w:pPr>
        <w:pStyle w:val="2"/>
        <w:spacing w:beforeLines="50" w:afterLines="50" w:line="240" w:lineRule="auto"/>
        <w:jc w:val="left"/>
        <w:rPr>
          <w:rFonts w:ascii="宋体" w:eastAsia="宋体" w:hAnsi="宋体"/>
          <w:bCs/>
          <w:sz w:val="24"/>
        </w:rPr>
      </w:pPr>
      <w:bookmarkStart w:id="8" w:name="t_2_1_table_6"/>
      <w:bookmarkEnd w:id="8"/>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8D0625"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917680" w:rsidRDefault="00730BC9" w:rsidP="008D0625">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9" w:name="t_2_1_table_7"/>
      <w:bookmarkEnd w:id="9"/>
      <w:r w:rsidRPr="00917680">
        <w:rPr>
          <w:rFonts w:ascii="宋体" w:eastAsia="宋体" w:hAnsi="宋体" w:hint="eastAsia"/>
          <w:bCs/>
          <w:sz w:val="24"/>
          <w:szCs w:val="24"/>
        </w:rPr>
        <w:t>5基金销售机构</w:t>
      </w:r>
    </w:p>
    <w:p w:rsidR="00000AF7" w:rsidRPr="00C53A47" w:rsidRDefault="00857BBC" w:rsidP="008D0625">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10" w:name="t_2_1_table_8"/>
      <w:bookmarkEnd w:id="10"/>
      <w:r w:rsidRPr="00C53A47">
        <w:rPr>
          <w:rFonts w:ascii="宋体" w:eastAsia="宋体" w:hAnsi="宋体" w:hint="eastAsia"/>
          <w:bCs/>
          <w:sz w:val="24"/>
          <w:szCs w:val="24"/>
        </w:rPr>
        <w:t>5.1场外</w:t>
      </w:r>
      <w:r w:rsidR="00730BC9" w:rsidRPr="00C53A47">
        <w:rPr>
          <w:rFonts w:ascii="宋体" w:eastAsia="宋体" w:hAnsi="宋体" w:hint="eastAsia"/>
          <w:bCs/>
          <w:sz w:val="24"/>
          <w:szCs w:val="24"/>
        </w:rPr>
        <w:t>销售机构</w:t>
      </w:r>
    </w:p>
    <w:p w:rsidR="00000AF7" w:rsidRPr="006A0EC3" w:rsidRDefault="006A6324" w:rsidP="008D0625">
      <w:pPr>
        <w:pStyle w:val="2"/>
        <w:spacing w:beforeLines="50" w:afterLines="50" w:line="240" w:lineRule="auto"/>
        <w:jc w:val="left"/>
        <w:rPr>
          <w:rFonts w:ascii="宋体" w:eastAsia="宋体" w:hAnsi="宋体"/>
          <w:bCs/>
          <w:sz w:val="24"/>
          <w:szCs w:val="24"/>
        </w:rPr>
      </w:pPr>
      <w:bookmarkStart w:id="11" w:name="t_2_1_table_9"/>
      <w:bookmarkEnd w:id="11"/>
      <w:r w:rsidRPr="006A0EC3">
        <w:rPr>
          <w:rFonts w:ascii="宋体" w:eastAsia="宋体" w:hAnsi="宋体" w:hint="eastAsia"/>
          <w:bCs/>
          <w:sz w:val="24"/>
          <w:szCs w:val="24"/>
        </w:rPr>
        <w:t>5.1.1直销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372C87" w:rsidTr="006A0EC3">
        <w:tc>
          <w:tcPr>
            <w:tcW w:w="4390" w:type="dxa"/>
            <w:tcBorders>
              <w:tl2br w:val="single" w:sz="4" w:space="0" w:color="auto"/>
            </w:tcBorders>
            <w:vAlign w:val="center"/>
          </w:tcPr>
          <w:p w:rsidR="00584804" w:rsidRPr="006A0EC3" w:rsidRDefault="008D0625"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8D0625"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8D0625"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8D0625"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372C87" w:rsidTr="006A0EC3">
        <w:tc>
          <w:tcPr>
            <w:tcW w:w="4390" w:type="dxa"/>
            <w:vAlign w:val="center"/>
          </w:tcPr>
          <w:p w:rsidR="00584804" w:rsidRPr="006A0EC3" w:rsidRDefault="008D0625"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否</w:t>
            </w:r>
          </w:p>
        </w:tc>
      </w:tr>
      <w:tr w:rsidR="00372C87" w:rsidTr="006A0EC3">
        <w:tc>
          <w:tcPr>
            <w:tcW w:w="4390" w:type="dxa"/>
            <w:vAlign w:val="center"/>
          </w:tcPr>
          <w:p w:rsidR="00584804" w:rsidRPr="006A0EC3" w:rsidRDefault="008D0625"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否</w:t>
            </w:r>
          </w:p>
        </w:tc>
        <w:tc>
          <w:tcPr>
            <w:tcW w:w="1276"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D0625" w:rsidP="00D42404">
            <w:pPr>
              <w:jc w:val="center"/>
              <w:rPr>
                <w:rFonts w:ascii="宋体" w:eastAsia="宋体" w:hAnsi="宋体"/>
                <w:sz w:val="24"/>
                <w:szCs w:val="24"/>
              </w:rPr>
            </w:pPr>
            <w:r w:rsidRPr="006A0EC3">
              <w:rPr>
                <w:rFonts w:ascii="宋体" w:eastAsia="宋体" w:hAnsi="宋体"/>
                <w:sz w:val="24"/>
                <w:szCs w:val="24"/>
              </w:rPr>
              <w:t>否</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8D0625">
      <w:pPr>
        <w:pStyle w:val="2"/>
        <w:spacing w:beforeLines="50" w:afterLines="50" w:line="240" w:lineRule="auto"/>
        <w:jc w:val="left"/>
        <w:rPr>
          <w:rFonts w:ascii="宋体" w:eastAsia="宋体" w:hAnsi="宋体"/>
          <w:bCs/>
          <w:sz w:val="24"/>
          <w:szCs w:val="24"/>
        </w:rPr>
      </w:pPr>
      <w:bookmarkStart w:id="12" w:name="t_2_1_table_10"/>
      <w:bookmarkEnd w:id="12"/>
      <w:r w:rsidRPr="00730164">
        <w:rPr>
          <w:rFonts w:ascii="宋体" w:eastAsia="宋体" w:hAnsi="宋体" w:hint="eastAsia"/>
          <w:bCs/>
          <w:sz w:val="24"/>
          <w:szCs w:val="24"/>
        </w:rPr>
        <w:t>5.1.2场外代销</w:t>
      </w:r>
      <w:r w:rsidR="00730BC9" w:rsidRPr="00730164">
        <w:rPr>
          <w:rFonts w:ascii="宋体" w:eastAsia="宋体" w:hAnsi="宋体" w:hint="eastAsia"/>
          <w:bCs/>
          <w:sz w:val="24"/>
          <w:szCs w:val="24"/>
        </w:rPr>
        <w:t>机构</w:t>
      </w:r>
    </w:p>
    <w:p w:rsidR="009E4AD8" w:rsidRPr="009E4AD8" w:rsidRDefault="008D0625" w:rsidP="00EC76A7">
      <w:pPr>
        <w:ind w:firstLineChars="200" w:firstLine="480"/>
        <w:rPr>
          <w:rFonts w:ascii="宋体" w:eastAsia="宋体" w:hAnsi="宋体"/>
          <w:bCs/>
          <w:sz w:val="24"/>
        </w:rPr>
      </w:pPr>
      <w:r w:rsidRPr="009E4AD8">
        <w:rPr>
          <w:rFonts w:ascii="宋体" w:eastAsia="宋体" w:hAnsi="宋体"/>
          <w:bCs/>
          <w:sz w:val="24"/>
        </w:rPr>
        <w:t>A</w:t>
      </w:r>
      <w:r w:rsidRPr="009E4AD8">
        <w:rPr>
          <w:rFonts w:ascii="宋体" w:eastAsia="宋体" w:hAnsi="宋体"/>
          <w:bCs/>
          <w:sz w:val="24"/>
        </w:rPr>
        <w:t>类基金份额：</w:t>
      </w:r>
    </w:p>
    <w:p w:rsidR="009E4AD8" w:rsidRPr="009E4AD8" w:rsidRDefault="008D0625" w:rsidP="00EC76A7">
      <w:pPr>
        <w:ind w:firstLineChars="200" w:firstLine="480"/>
        <w:rPr>
          <w:rFonts w:ascii="宋体" w:eastAsia="宋体" w:hAnsi="宋体"/>
          <w:bCs/>
          <w:sz w:val="24"/>
        </w:rPr>
      </w:pPr>
      <w:r w:rsidRPr="009E4AD8">
        <w:rPr>
          <w:rFonts w:ascii="宋体" w:eastAsia="宋体" w:hAnsi="宋体"/>
          <w:bCs/>
          <w:sz w:val="24"/>
        </w:rPr>
        <w:t>基煜基金</w:t>
      </w:r>
      <w:r w:rsidRPr="009E4AD8">
        <w:rPr>
          <w:rFonts w:ascii="宋体" w:eastAsia="宋体" w:hAnsi="宋体"/>
          <w:bCs/>
          <w:sz w:val="24"/>
        </w:rPr>
        <w:t xml:space="preserve">  </w:t>
      </w:r>
      <w:r w:rsidRPr="009E4AD8">
        <w:rPr>
          <w:rFonts w:ascii="宋体" w:eastAsia="宋体" w:hAnsi="宋体"/>
          <w:bCs/>
          <w:sz w:val="24"/>
        </w:rPr>
        <w:t>中正达广</w:t>
      </w:r>
    </w:p>
    <w:p w:rsidR="009E4AD8" w:rsidRPr="009E4AD8" w:rsidRDefault="009E4AD8" w:rsidP="00EC76A7">
      <w:pPr>
        <w:ind w:firstLineChars="200" w:firstLine="480"/>
        <w:rPr>
          <w:rFonts w:ascii="宋体" w:eastAsia="宋体" w:hAnsi="宋体"/>
          <w:bCs/>
          <w:sz w:val="24"/>
        </w:rPr>
      </w:pPr>
    </w:p>
    <w:p w:rsidR="009E4AD8" w:rsidRPr="009E4AD8" w:rsidRDefault="008D0625" w:rsidP="00EC76A7">
      <w:pPr>
        <w:ind w:firstLineChars="200" w:firstLine="480"/>
        <w:rPr>
          <w:rFonts w:ascii="宋体" w:eastAsia="宋体" w:hAnsi="宋体"/>
          <w:bCs/>
          <w:sz w:val="24"/>
        </w:rPr>
      </w:pPr>
      <w:r w:rsidRPr="009E4AD8">
        <w:rPr>
          <w:rFonts w:ascii="宋体" w:eastAsia="宋体" w:hAnsi="宋体"/>
          <w:bCs/>
          <w:sz w:val="24"/>
        </w:rPr>
        <w:t>C</w:t>
      </w:r>
      <w:r w:rsidRPr="009E4AD8">
        <w:rPr>
          <w:rFonts w:ascii="宋体" w:eastAsia="宋体" w:hAnsi="宋体"/>
          <w:bCs/>
          <w:sz w:val="24"/>
        </w:rPr>
        <w:t>类基金份额：</w:t>
      </w:r>
    </w:p>
    <w:p w:rsidR="009E4AD8" w:rsidRPr="009E4AD8" w:rsidRDefault="008D0625" w:rsidP="00EC76A7">
      <w:pPr>
        <w:ind w:firstLineChars="200" w:firstLine="480"/>
        <w:rPr>
          <w:rFonts w:ascii="宋体" w:eastAsia="宋体" w:hAnsi="宋体"/>
          <w:bCs/>
          <w:sz w:val="24"/>
        </w:rPr>
      </w:pPr>
      <w:r w:rsidRPr="009E4AD8">
        <w:rPr>
          <w:rFonts w:ascii="宋体" w:eastAsia="宋体" w:hAnsi="宋体"/>
          <w:bCs/>
          <w:sz w:val="24"/>
        </w:rPr>
        <w:t>基煜基金</w:t>
      </w:r>
    </w:p>
    <w:p w:rsidR="009E4AD8" w:rsidRPr="009E4AD8" w:rsidRDefault="009E4AD8" w:rsidP="00EC76A7">
      <w:pPr>
        <w:ind w:firstLineChars="200" w:firstLine="480"/>
        <w:rPr>
          <w:rFonts w:ascii="宋体" w:eastAsia="宋体" w:hAnsi="宋体"/>
          <w:bCs/>
          <w:sz w:val="24"/>
        </w:rPr>
      </w:pPr>
    </w:p>
    <w:p w:rsidR="009E4AD8" w:rsidRPr="009E4AD8" w:rsidRDefault="008D0625" w:rsidP="00EC76A7">
      <w:pPr>
        <w:ind w:firstLineChars="200" w:firstLine="480"/>
        <w:rPr>
          <w:rFonts w:ascii="宋体" w:eastAsia="宋体" w:hAnsi="宋体"/>
          <w:bCs/>
          <w:sz w:val="24"/>
        </w:rPr>
        <w:sectPr w:rsidR="009E4AD8" w:rsidRPr="009E4AD8">
          <w:type w:val="continuous"/>
          <w:pgSz w:w="11906" w:h="16838"/>
          <w:pgMar w:top="1440" w:right="1800" w:bottom="1440" w:left="1800" w:header="851" w:footer="992" w:gutter="0"/>
          <w:cols w:space="425"/>
          <w:docGrid w:type="lines" w:linePitch="312"/>
        </w:sectPr>
      </w:pPr>
      <w:r w:rsidRPr="009E4AD8">
        <w:rPr>
          <w:rFonts w:ascii="宋体" w:eastAsia="宋体" w:hAnsi="宋体"/>
          <w:bCs/>
          <w:sz w:val="24"/>
        </w:rPr>
        <w:t>基金管理人可根据有关法律法规的要求，选择其他符合要求的机构代理销售基金，并在基金管理人网站公示。</w:t>
      </w:r>
    </w:p>
    <w:p w:rsidR="00E5071E" w:rsidRDefault="008D0625" w:rsidP="008D0625">
      <w:pPr>
        <w:keepNext/>
        <w:keepLines/>
        <w:spacing w:beforeLines="50" w:afterLines="50"/>
        <w:jc w:val="left"/>
        <w:outlineLvl w:val="1"/>
        <w:rPr>
          <w:rFonts w:ascii="宋体" w:eastAsia="宋体" w:hAnsi="宋体" w:cs="Times New Roman"/>
          <w:b/>
          <w:bCs/>
          <w:sz w:val="24"/>
          <w:szCs w:val="24"/>
        </w:rPr>
      </w:pPr>
      <w:bookmarkStart w:id="13" w:name="t_2_1_table_11"/>
      <w:bookmarkEnd w:id="13"/>
      <w:r>
        <w:rPr>
          <w:rFonts w:ascii="宋体" w:eastAsia="宋体" w:hAnsi="宋体" w:cs="Times New Roman" w:hint="eastAsia"/>
          <w:b/>
          <w:bCs/>
          <w:sz w:val="24"/>
          <w:szCs w:val="24"/>
        </w:rPr>
        <w:t>6</w:t>
      </w:r>
      <w:r>
        <w:rPr>
          <w:rFonts w:ascii="宋体" w:eastAsia="宋体" w:hAnsi="宋体" w:cs="Times New Roman" w:hint="eastAsia"/>
          <w:b/>
          <w:bCs/>
          <w:sz w:val="24"/>
          <w:szCs w:val="24"/>
        </w:rPr>
        <w:t>基金份额净值公告披露安排</w:t>
      </w:r>
    </w:p>
    <w:p w:rsidR="000D2F59" w:rsidRPr="005E00AE" w:rsidRDefault="008D0625" w:rsidP="005E00A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本基金的开放期期间，基金管理人应当在不晚于每个开放日的次日，通过规定网站、基金销售机构网站或者营业网点披露开放日各类基金份额的基金份额净值和基金份额累计净值。</w:t>
      </w:r>
    </w:p>
    <w:p w:rsidR="00372C87" w:rsidRDefault="008D0625" w:rsidP="005E00A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基金管理人应当在不晚于半年度和年度最后一日的次日，在规定网站披露半年度和年度最后一日的各类基金份额的基金份额净值和基金份额累计净值。</w:t>
      </w:r>
    </w:p>
    <w:p w:rsidR="00372C87" w:rsidRDefault="008D0625" w:rsidP="005E00AE">
      <w:pPr>
        <w:spacing w:line="360" w:lineRule="auto"/>
        <w:ind w:firstLineChars="200" w:firstLine="480"/>
        <w:rPr>
          <w:rFonts w:ascii="宋体" w:eastAsia="宋体" w:hAnsi="宋体" w:cs="Times New Roman"/>
          <w:sz w:val="24"/>
          <w:szCs w:val="24"/>
        </w:rPr>
        <w:sectPr w:rsidR="00372C87">
          <w:type w:val="continuous"/>
          <w:pgSz w:w="11906" w:h="16838"/>
          <w:pgMar w:top="1440" w:right="1800" w:bottom="1440" w:left="1800" w:header="851" w:footer="992" w:gutter="0"/>
          <w:cols w:space="425"/>
          <w:docGrid w:type="lines" w:linePitch="312"/>
        </w:sectPr>
      </w:pPr>
      <w:r>
        <w:rPr>
          <w:rFonts w:ascii="宋体" w:eastAsia="宋体" w:hAnsi="宋体" w:cs="Times New Roman" w:hint="eastAsia"/>
          <w:sz w:val="24"/>
          <w:szCs w:val="24"/>
        </w:rPr>
        <w:t>本基金各类基金份额的申购、赎回价格以申请当日收市后计算的各类基金份额净值为基准进行计算，</w:t>
      </w:r>
      <w:r>
        <w:rPr>
          <w:rFonts w:ascii="宋体" w:eastAsia="宋体" w:hAnsi="宋体" w:cs="Times New Roman" w:hint="eastAsia"/>
          <w:sz w:val="24"/>
          <w:szCs w:val="24"/>
        </w:rPr>
        <w:t>C</w:t>
      </w:r>
      <w:r>
        <w:rPr>
          <w:rFonts w:ascii="宋体" w:eastAsia="宋体" w:hAnsi="宋体" w:cs="Times New Roman" w:hint="eastAsia"/>
          <w:sz w:val="24"/>
          <w:szCs w:val="24"/>
        </w:rPr>
        <w:t>类基金份额首笔申购当日的申购价格为当日</w:t>
      </w:r>
      <w:r>
        <w:rPr>
          <w:rFonts w:ascii="宋体" w:eastAsia="宋体" w:hAnsi="宋体" w:cs="Times New Roman" w:hint="eastAsia"/>
          <w:sz w:val="24"/>
          <w:szCs w:val="24"/>
        </w:rPr>
        <w:t>A</w:t>
      </w:r>
      <w:r>
        <w:rPr>
          <w:rFonts w:ascii="宋体" w:eastAsia="宋体" w:hAnsi="宋体" w:cs="Times New Roman" w:hint="eastAsia"/>
          <w:sz w:val="24"/>
          <w:szCs w:val="24"/>
        </w:rPr>
        <w:t>类基金份额的基金份额净值。</w:t>
      </w:r>
    </w:p>
    <w:p w:rsidR="009E0D88" w:rsidRDefault="008D0625" w:rsidP="008D0625">
      <w:pPr>
        <w:keepNext/>
        <w:keepLines/>
        <w:spacing w:beforeLines="50" w:afterLines="50"/>
        <w:jc w:val="left"/>
        <w:outlineLvl w:val="1"/>
        <w:rPr>
          <w:rFonts w:ascii="宋体" w:eastAsia="宋体" w:hAnsi="宋体" w:cs="Times New Roman"/>
          <w:b/>
          <w:bCs/>
          <w:sz w:val="24"/>
          <w:szCs w:val="24"/>
        </w:rPr>
      </w:pPr>
      <w:bookmarkStart w:id="14" w:name="t_2_1_table_12"/>
      <w:bookmarkEnd w:id="14"/>
      <w:r>
        <w:rPr>
          <w:rFonts w:ascii="宋体" w:eastAsia="宋体" w:hAnsi="宋体" w:cs="Times New Roman" w:hint="eastAsia"/>
          <w:b/>
          <w:bCs/>
          <w:sz w:val="24"/>
          <w:szCs w:val="24"/>
        </w:rPr>
        <w:t>7</w:t>
      </w:r>
      <w:r>
        <w:rPr>
          <w:rFonts w:ascii="宋体" w:eastAsia="宋体" w:hAnsi="宋体" w:cs="Times New Roman" w:hint="eastAsia"/>
          <w:b/>
          <w:bCs/>
          <w:sz w:val="24"/>
          <w:szCs w:val="24"/>
        </w:rPr>
        <w:t>其他需要提示的事项</w:t>
      </w:r>
    </w:p>
    <w:p w:rsidR="009E0D88" w:rsidRDefault="008D0625"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w:t>
      </w:r>
      <w:r>
        <w:rPr>
          <w:rFonts w:ascii="宋体" w:eastAsia="宋体" w:hAnsi="宋体" w:cs="Times New Roman" w:hint="eastAsia"/>
          <w:bCs/>
          <w:sz w:val="24"/>
        </w:rPr>
        <w:t>本公告仅对本基金本次开放期开放日常申购、赎回等业务的有关事项予以说明。投资者欲了解本基金的详细情况，请仔细阅读刊登于本公司网站</w:t>
      </w:r>
      <w:r>
        <w:rPr>
          <w:rFonts w:ascii="宋体" w:eastAsia="宋体" w:hAnsi="宋体" w:cs="Times New Roman" w:hint="eastAsia"/>
          <w:bCs/>
          <w:sz w:val="24"/>
        </w:rPr>
        <w:t>(www.99fund.com)</w:t>
      </w:r>
      <w:r>
        <w:rPr>
          <w:rFonts w:ascii="宋体" w:eastAsia="宋体" w:hAnsi="宋体" w:cs="Times New Roman" w:hint="eastAsia"/>
          <w:bCs/>
          <w:sz w:val="24"/>
        </w:rPr>
        <w:t>的本基金《基金合同》和《招募说明书》等法律文件，还可拨打本公司客户服务热线（</w:t>
      </w:r>
      <w:r>
        <w:rPr>
          <w:rFonts w:ascii="宋体" w:eastAsia="宋体" w:hAnsi="宋体" w:cs="Times New Roman" w:hint="eastAsia"/>
          <w:bCs/>
          <w:sz w:val="24"/>
        </w:rPr>
        <w:t>400-888-9918</w:t>
      </w:r>
      <w:r>
        <w:rPr>
          <w:rFonts w:ascii="宋体" w:eastAsia="宋体" w:hAnsi="宋体" w:cs="Times New Roman" w:hint="eastAsia"/>
          <w:bCs/>
          <w:sz w:val="24"/>
        </w:rPr>
        <w:t>）咨询相关信息。</w:t>
      </w:r>
    </w:p>
    <w:p w:rsidR="00372C87" w:rsidRDefault="008D0625"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投资者在本基金销售机构办理基金事务，具体办理规则及程序请遵循各销售机构的规定。基金销售机构可以在不违背法律法规规定及《基金合同》约定的情形下根据市场情况开展基金申购的费率优惠活动，投资者应以各销售机构执行的申购费率为准。</w:t>
      </w:r>
    </w:p>
    <w:p w:rsidR="00372C87" w:rsidRDefault="008D0625"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汇添富基金高度重视投资者服务和投资者教育，特此提醒投资者需正确认知基金投资的风险和长期收益，做理性的基金投资人、做明白的基金投资人，享受长期投资的快乐！</w:t>
      </w:r>
    </w:p>
    <w:p w:rsidR="00372C87" w:rsidRDefault="008D0625"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特此公告。</w:t>
      </w:r>
      <w:bookmarkStart w:id="15" w:name="t_2_9_2646_a1_fm1"/>
      <w:bookmarkEnd w:id="15"/>
    </w:p>
    <w:p w:rsidR="009E0D88" w:rsidRDefault="009E0D88" w:rsidP="009E0D88">
      <w:pPr>
        <w:spacing w:line="360" w:lineRule="auto"/>
        <w:ind w:firstLineChars="200" w:firstLine="480"/>
        <w:rPr>
          <w:rFonts w:ascii="宋体" w:eastAsia="宋体" w:hAnsi="宋体" w:cs="Times New Roman"/>
          <w:bCs/>
          <w:sz w:val="24"/>
        </w:rPr>
      </w:pPr>
    </w:p>
    <w:p w:rsidR="009E0D88" w:rsidRDefault="009E0D88" w:rsidP="009E0D88">
      <w:pPr>
        <w:spacing w:line="360" w:lineRule="auto"/>
        <w:ind w:firstLineChars="200" w:firstLine="480"/>
        <w:rPr>
          <w:rFonts w:ascii="宋体" w:eastAsia="宋体" w:hAnsi="宋体" w:cs="Times New Roman"/>
          <w:bCs/>
          <w:sz w:val="24"/>
        </w:rPr>
      </w:pPr>
    </w:p>
    <w:p w:rsidR="009E0D88" w:rsidRDefault="009E0D88" w:rsidP="009E0D88">
      <w:pPr>
        <w:spacing w:line="360" w:lineRule="auto"/>
        <w:ind w:firstLineChars="200" w:firstLine="480"/>
        <w:rPr>
          <w:rFonts w:ascii="宋体" w:eastAsia="宋体" w:hAnsi="宋体" w:cs="Times New Roman"/>
          <w:sz w:val="24"/>
          <w:szCs w:val="24"/>
        </w:rPr>
      </w:pPr>
    </w:p>
    <w:p w:rsidR="009E0D88" w:rsidRDefault="008D0625" w:rsidP="00C77A66">
      <w:pPr>
        <w:spacing w:line="360" w:lineRule="auto"/>
        <w:ind w:rightChars="-94" w:right="-197"/>
        <w:jc w:val="right"/>
        <w:rPr>
          <w:rFonts w:ascii="宋体" w:eastAsia="宋体" w:hAnsi="宋体" w:cs="Times New Roman"/>
          <w:sz w:val="24"/>
          <w:szCs w:val="24"/>
        </w:rPr>
      </w:pPr>
      <w:r>
        <w:rPr>
          <w:rFonts w:ascii="宋体" w:eastAsia="宋体" w:hAnsi="宋体" w:cs="Times New Roman" w:hint="eastAsia"/>
          <w:sz w:val="24"/>
          <w:szCs w:val="24"/>
        </w:rPr>
        <w:t>汇添富基金管理股份有限公司</w:t>
      </w:r>
    </w:p>
    <w:p w:rsidR="009E0D88" w:rsidRDefault="008D0625" w:rsidP="005766D1">
      <w:pPr>
        <w:spacing w:line="360" w:lineRule="auto"/>
        <w:ind w:rightChars="-94" w:right="-197"/>
        <w:jc w:val="right"/>
        <w:rPr>
          <w:rFonts w:ascii="宋体" w:eastAsia="宋体" w:hAnsi="宋体" w:cs="Times New Roman"/>
        </w:rPr>
      </w:pPr>
      <w:r>
        <w:rPr>
          <w:rFonts w:ascii="宋体" w:eastAsia="宋体" w:hAnsi="宋体" w:cs="Times New Roman"/>
          <w:sz w:val="24"/>
          <w:szCs w:val="24"/>
        </w:rPr>
        <w:t>2026</w:t>
      </w:r>
      <w:r>
        <w:rPr>
          <w:rFonts w:ascii="宋体" w:eastAsia="宋体" w:hAnsi="宋体" w:cs="Times New Roman"/>
          <w:sz w:val="24"/>
          <w:szCs w:val="24"/>
        </w:rPr>
        <w:t>年</w:t>
      </w:r>
      <w:r>
        <w:rPr>
          <w:rFonts w:ascii="宋体" w:eastAsia="宋体" w:hAnsi="宋体" w:cs="Times New Roman"/>
          <w:sz w:val="24"/>
          <w:szCs w:val="24"/>
        </w:rPr>
        <w:t>02</w:t>
      </w:r>
      <w:r>
        <w:rPr>
          <w:rFonts w:ascii="宋体" w:eastAsia="宋体" w:hAnsi="宋体" w:cs="Times New Roman"/>
          <w:sz w:val="24"/>
          <w:szCs w:val="24"/>
        </w:rPr>
        <w:t>月</w:t>
      </w:r>
      <w:r>
        <w:rPr>
          <w:rFonts w:ascii="宋体" w:eastAsia="宋体" w:hAnsi="宋体" w:cs="Times New Roman"/>
          <w:sz w:val="24"/>
          <w:szCs w:val="24"/>
        </w:rPr>
        <w:t>09</w:t>
      </w:r>
      <w:r>
        <w:rPr>
          <w:rFonts w:ascii="宋体" w:eastAsia="宋体" w:hAnsi="宋体" w:cs="Times New Roman"/>
          <w:sz w:val="24"/>
          <w:szCs w:val="24"/>
        </w:rPr>
        <w:t>日</w:t>
      </w:r>
    </w:p>
    <w:p w:rsidR="000D2F59" w:rsidRPr="009E0D88" w:rsidRDefault="000D2F59">
      <w:pPr>
        <w:rPr>
          <w:rFonts w:ascii="Calibri" w:eastAsia="宋体" w:hAnsi="Calibri" w:cs="Times New Roman"/>
        </w:rPr>
      </w:pPr>
    </w:p>
    <w:sectPr w:rsidR="000D2F59" w:rsidRPr="009E0D88" w:rsidSect="00372C87">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variable"/>
    <w:sig w:usb0="00000000" w:usb1="00000000" w:usb2="0000000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60148"/>
    <w:rsid w:val="0009055E"/>
    <w:rsid w:val="00095BBA"/>
    <w:rsid w:val="000D15F7"/>
    <w:rsid w:val="000D2F59"/>
    <w:rsid w:val="0015196A"/>
    <w:rsid w:val="001B6E9F"/>
    <w:rsid w:val="00246BB1"/>
    <w:rsid w:val="00257852"/>
    <w:rsid w:val="002650E8"/>
    <w:rsid w:val="0029151A"/>
    <w:rsid w:val="00344C8C"/>
    <w:rsid w:val="00372C87"/>
    <w:rsid w:val="00403C7B"/>
    <w:rsid w:val="0043068F"/>
    <w:rsid w:val="00472BFB"/>
    <w:rsid w:val="00497F7B"/>
    <w:rsid w:val="004A0529"/>
    <w:rsid w:val="004A1AFB"/>
    <w:rsid w:val="004F618F"/>
    <w:rsid w:val="0050255D"/>
    <w:rsid w:val="005532ED"/>
    <w:rsid w:val="005654CC"/>
    <w:rsid w:val="0057575C"/>
    <w:rsid w:val="005766D1"/>
    <w:rsid w:val="00584804"/>
    <w:rsid w:val="005A1630"/>
    <w:rsid w:val="005A46FE"/>
    <w:rsid w:val="005E00AE"/>
    <w:rsid w:val="006237DE"/>
    <w:rsid w:val="00653603"/>
    <w:rsid w:val="00674C46"/>
    <w:rsid w:val="00696DC1"/>
    <w:rsid w:val="006A0EC3"/>
    <w:rsid w:val="006A31E9"/>
    <w:rsid w:val="006A3B78"/>
    <w:rsid w:val="006A6324"/>
    <w:rsid w:val="006C493E"/>
    <w:rsid w:val="00730164"/>
    <w:rsid w:val="00730BC9"/>
    <w:rsid w:val="007A4518"/>
    <w:rsid w:val="0082402E"/>
    <w:rsid w:val="00857BBC"/>
    <w:rsid w:val="008A6FA8"/>
    <w:rsid w:val="008D0625"/>
    <w:rsid w:val="008E59B3"/>
    <w:rsid w:val="00917680"/>
    <w:rsid w:val="0092144E"/>
    <w:rsid w:val="0096392E"/>
    <w:rsid w:val="009D0557"/>
    <w:rsid w:val="009E0D88"/>
    <w:rsid w:val="009E4AD8"/>
    <w:rsid w:val="00A438AD"/>
    <w:rsid w:val="00A864EC"/>
    <w:rsid w:val="00A94F46"/>
    <w:rsid w:val="00AC6636"/>
    <w:rsid w:val="00AF0701"/>
    <w:rsid w:val="00B25E70"/>
    <w:rsid w:val="00B46437"/>
    <w:rsid w:val="00BA00C7"/>
    <w:rsid w:val="00BD0E4D"/>
    <w:rsid w:val="00BD69B4"/>
    <w:rsid w:val="00BE3868"/>
    <w:rsid w:val="00BF5B51"/>
    <w:rsid w:val="00C53A47"/>
    <w:rsid w:val="00C77A66"/>
    <w:rsid w:val="00CC44D8"/>
    <w:rsid w:val="00D42404"/>
    <w:rsid w:val="00D5607E"/>
    <w:rsid w:val="00D5630A"/>
    <w:rsid w:val="00DB30D5"/>
    <w:rsid w:val="00DC1B66"/>
    <w:rsid w:val="00DC4EB5"/>
    <w:rsid w:val="00DE4375"/>
    <w:rsid w:val="00E46E4E"/>
    <w:rsid w:val="00E5071E"/>
    <w:rsid w:val="00EC1D08"/>
    <w:rsid w:val="00EC76A7"/>
    <w:rsid w:val="00ED649C"/>
    <w:rsid w:val="00EE2E4F"/>
    <w:rsid w:val="00F54DE9"/>
    <w:rsid w:val="00F66655"/>
    <w:rsid w:val="00F73CFF"/>
    <w:rsid w:val="00FD7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3F2E-E6A2-4771-AD83-AE4E8181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2779</Characters>
  <Application>Microsoft Office Word</Application>
  <DocSecurity>4</DocSecurity>
  <Lines>23</Lines>
  <Paragraphs>6</Paragraphs>
  <ScaleCrop>false</ScaleCrop>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2026-02-08T16:00:00Z</dcterms:created>
  <dcterms:modified xsi:type="dcterms:W3CDTF">2026-02-08T16:00:00Z</dcterms:modified>
</cp:coreProperties>
</file>