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190" w:rsidRDefault="00CF72C5" w:rsidP="008B7487">
      <w:pPr>
        <w:pStyle w:val="a8"/>
        <w:ind w:left="1" w:rightChars="-27" w:right="-57"/>
        <w:rPr>
          <w:b/>
          <w:sz w:val="48"/>
          <w:szCs w:val="48"/>
        </w:rPr>
      </w:pPr>
      <w:bookmarkStart w:id="0" w:name="_GoBack"/>
      <w:bookmarkEnd w:id="0"/>
      <w:r w:rsidRPr="008B7487">
        <w:rPr>
          <w:b/>
          <w:sz w:val="48"/>
          <w:szCs w:val="48"/>
        </w:rPr>
        <w:t>关于鹏扬淳兴三个月定期开放债券型证券投资基金增聘基金经理的公告</w:t>
      </w:r>
    </w:p>
    <w:p w:rsidR="00DA2749" w:rsidRDefault="00CF72C5" w:rsidP="00CF72C5">
      <w:pPr>
        <w:pStyle w:val="1"/>
        <w:spacing w:before="156" w:after="156"/>
      </w:pPr>
      <w:r>
        <w:t>公告基本信息</w:t>
      </w:r>
    </w:p>
    <w:tbl>
      <w:tblPr>
        <w:tblStyle w:val="ab"/>
        <w:tblW w:w="9072" w:type="dxa"/>
        <w:jc w:val="center"/>
        <w:tblLook w:val="04A0"/>
      </w:tblPr>
      <w:tblGrid>
        <w:gridCol w:w="3888"/>
        <w:gridCol w:w="5184"/>
      </w:tblGrid>
      <w:tr w:rsidR="003468ED" w:rsidTr="00B02A03">
        <w:trPr>
          <w:jc w:val="center"/>
        </w:trPr>
        <w:tc>
          <w:tcPr>
            <w:tcW w:w="3652" w:type="dxa"/>
            <w:tcMar>
              <w:left w:w="85" w:type="dxa"/>
              <w:right w:w="85" w:type="dxa"/>
            </w:tcMar>
            <w:vAlign w:val="center"/>
          </w:tcPr>
          <w:p w:rsidR="003468ED" w:rsidRPr="006B6BB2" w:rsidRDefault="00275C06" w:rsidP="003468ED">
            <w:r>
              <w:rPr>
                <w:rFonts w:hint="eastAsia"/>
              </w:rPr>
              <w:t>基金名称</w:t>
            </w:r>
          </w:p>
        </w:tc>
        <w:tc>
          <w:tcPr>
            <w:tcW w:w="4870" w:type="dxa"/>
            <w:tcMar>
              <w:left w:w="85" w:type="dxa"/>
              <w:right w:w="85" w:type="dxa"/>
            </w:tcMar>
            <w:vAlign w:val="center"/>
          </w:tcPr>
          <w:p w:rsidR="003468ED" w:rsidRPr="003E5622" w:rsidRDefault="003468ED" w:rsidP="003468ED">
            <w:r w:rsidRPr="003E5622">
              <w:rPr>
                <w:rFonts w:hint="eastAsia"/>
              </w:rPr>
              <w:t>鹏扬淳兴三个月定期开放债券型证券投资基金</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基金简称</w:t>
            </w:r>
          </w:p>
        </w:tc>
        <w:tc>
          <w:tcPr>
            <w:tcW w:w="4870" w:type="dxa"/>
            <w:tcMar>
              <w:left w:w="85" w:type="dxa"/>
              <w:right w:w="85" w:type="dxa"/>
            </w:tcMar>
            <w:vAlign w:val="center"/>
          </w:tcPr>
          <w:p w:rsidR="00275C06" w:rsidRPr="003E5622" w:rsidRDefault="00275C06" w:rsidP="00275C06">
            <w:r w:rsidRPr="003E5622">
              <w:rPr>
                <w:rFonts w:hint="eastAsia"/>
              </w:rPr>
              <w:t>鹏扬淳兴三个月债券</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基金主代码</w:t>
            </w:r>
          </w:p>
        </w:tc>
        <w:tc>
          <w:tcPr>
            <w:tcW w:w="4870" w:type="dxa"/>
            <w:tcMar>
              <w:left w:w="85" w:type="dxa"/>
              <w:right w:w="85" w:type="dxa"/>
            </w:tcMar>
            <w:vAlign w:val="center"/>
          </w:tcPr>
          <w:p w:rsidR="00275C06" w:rsidRPr="003E5622" w:rsidRDefault="00275C06" w:rsidP="00275C06">
            <w:r w:rsidRPr="003E5622">
              <w:rPr>
                <w:rFonts w:hint="eastAsia"/>
              </w:rPr>
              <w:t>011619</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基金管理人名称</w:t>
            </w:r>
          </w:p>
        </w:tc>
        <w:tc>
          <w:tcPr>
            <w:tcW w:w="4870" w:type="dxa"/>
            <w:tcMar>
              <w:left w:w="85" w:type="dxa"/>
              <w:right w:w="85" w:type="dxa"/>
            </w:tcMar>
            <w:vAlign w:val="center"/>
          </w:tcPr>
          <w:p w:rsidR="00275C06" w:rsidRPr="003E5622" w:rsidRDefault="00275C06" w:rsidP="00275C06">
            <w:r w:rsidRPr="003E5622">
              <w:rPr>
                <w:rFonts w:hint="eastAsia"/>
              </w:rPr>
              <w:t>鹏扬基金管理有限公司</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公告依据</w:t>
            </w:r>
          </w:p>
        </w:tc>
        <w:tc>
          <w:tcPr>
            <w:tcW w:w="4870" w:type="dxa"/>
            <w:tcMar>
              <w:left w:w="85" w:type="dxa"/>
              <w:right w:w="85" w:type="dxa"/>
            </w:tcMar>
            <w:vAlign w:val="center"/>
          </w:tcPr>
          <w:p w:rsidR="00275C06" w:rsidRPr="003E5622" w:rsidRDefault="00275C06" w:rsidP="00275C06">
            <w:r w:rsidRPr="003E5622">
              <w:rPr>
                <w:rFonts w:hint="eastAsia"/>
              </w:rPr>
              <w:t>《公开募集证券投资基金信息披露管理办法》、《基金管理公司投资管理人员管理指导意见》、《鹏扬淳兴三个月定期开放债券型证券投资基金基金合同》</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基金经理变更类型</w:t>
            </w:r>
          </w:p>
        </w:tc>
        <w:tc>
          <w:tcPr>
            <w:tcW w:w="4870" w:type="dxa"/>
            <w:tcMar>
              <w:left w:w="85" w:type="dxa"/>
              <w:right w:w="85" w:type="dxa"/>
            </w:tcMar>
            <w:vAlign w:val="center"/>
          </w:tcPr>
          <w:p w:rsidR="00275C06" w:rsidRPr="003E5622" w:rsidRDefault="00275C06" w:rsidP="00275C06">
            <w:r w:rsidRPr="003E5622">
              <w:rPr>
                <w:rFonts w:hint="eastAsia"/>
              </w:rPr>
              <w:t>增聘基金经理</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新任基金经理姓名</w:t>
            </w:r>
          </w:p>
        </w:tc>
        <w:tc>
          <w:tcPr>
            <w:tcW w:w="4870" w:type="dxa"/>
            <w:tcMar>
              <w:left w:w="85" w:type="dxa"/>
              <w:right w:w="85" w:type="dxa"/>
            </w:tcMar>
            <w:vAlign w:val="center"/>
          </w:tcPr>
          <w:p w:rsidR="00275C06" w:rsidRPr="003E5622" w:rsidRDefault="00275C06" w:rsidP="00275C06">
            <w:r w:rsidRPr="003E5622">
              <w:rPr>
                <w:rFonts w:hint="eastAsia"/>
              </w:rPr>
              <w:t>管悦</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共同管理本基金的其他基金经理姓名</w:t>
            </w:r>
          </w:p>
        </w:tc>
        <w:tc>
          <w:tcPr>
            <w:tcW w:w="4870" w:type="dxa"/>
            <w:tcMar>
              <w:left w:w="85" w:type="dxa"/>
              <w:right w:w="85" w:type="dxa"/>
            </w:tcMar>
            <w:vAlign w:val="center"/>
          </w:tcPr>
          <w:p w:rsidR="00275C06" w:rsidRPr="003E5622" w:rsidRDefault="00275C06" w:rsidP="00275C06">
            <w:r w:rsidRPr="003E5622">
              <w:rPr>
                <w:rFonts w:hint="eastAsia"/>
              </w:rPr>
              <w:t>王黎骁</w:t>
            </w:r>
          </w:p>
        </w:tc>
      </w:tr>
    </w:tbl>
    <w:p w:rsidR="00CF72C5" w:rsidRDefault="00CF72C5" w:rsidP="00CF72C5">
      <w:pPr>
        <w:pStyle w:val="1"/>
        <w:spacing w:before="156" w:after="156"/>
      </w:pPr>
      <w:r>
        <w:rPr>
          <w:rFonts w:hint="eastAsia"/>
        </w:rPr>
        <w:t>新任基金经理的相关信息</w:t>
      </w:r>
    </w:p>
    <w:tbl>
      <w:tblPr>
        <w:tblStyle w:val="ab"/>
        <w:tblW w:w="9072" w:type="dxa"/>
        <w:jc w:val="center"/>
        <w:tblLayout w:type="fixed"/>
        <w:tblLook w:val="04A0"/>
      </w:tblPr>
      <w:tblGrid>
        <w:gridCol w:w="2831"/>
        <w:gridCol w:w="1281"/>
        <w:gridCol w:w="2410"/>
        <w:gridCol w:w="1275"/>
        <w:gridCol w:w="1275"/>
      </w:tblGrid>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新任基金经理姓名</w:t>
            </w:r>
          </w:p>
        </w:tc>
        <w:tc>
          <w:tcPr>
            <w:tcW w:w="6241" w:type="dxa"/>
            <w:gridSpan w:val="4"/>
            <w:tcMar>
              <w:left w:w="85" w:type="dxa"/>
              <w:right w:w="85" w:type="dxa"/>
            </w:tcMar>
            <w:vAlign w:val="center"/>
          </w:tcPr>
          <w:p w:rsidR="003468ED" w:rsidRPr="00724156" w:rsidRDefault="003468ED" w:rsidP="003468ED">
            <w:r w:rsidRPr="00724156">
              <w:rPr>
                <w:rFonts w:hint="eastAsia"/>
              </w:rPr>
              <w:t>管悦</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任职日期</w:t>
            </w:r>
          </w:p>
        </w:tc>
        <w:tc>
          <w:tcPr>
            <w:tcW w:w="6241" w:type="dxa"/>
            <w:gridSpan w:val="4"/>
            <w:tcMar>
              <w:left w:w="85" w:type="dxa"/>
              <w:right w:w="85" w:type="dxa"/>
            </w:tcMar>
            <w:vAlign w:val="center"/>
          </w:tcPr>
          <w:p w:rsidR="003468ED" w:rsidRPr="00724156" w:rsidRDefault="003468ED" w:rsidP="003468ED">
            <w:r>
              <w:rPr>
                <w:rFonts w:hint="eastAsia"/>
              </w:rPr>
              <w:t>2026-02-06</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证券从业年限</w:t>
            </w:r>
          </w:p>
        </w:tc>
        <w:tc>
          <w:tcPr>
            <w:tcW w:w="6241" w:type="dxa"/>
            <w:gridSpan w:val="4"/>
            <w:tcMar>
              <w:left w:w="85" w:type="dxa"/>
              <w:right w:w="85" w:type="dxa"/>
            </w:tcMar>
            <w:vAlign w:val="center"/>
          </w:tcPr>
          <w:p w:rsidR="003468ED" w:rsidRPr="00724156" w:rsidRDefault="003468ED" w:rsidP="003468ED">
            <w:r w:rsidRPr="00724156">
              <w:rPr>
                <w:rFonts w:hint="eastAsia"/>
              </w:rPr>
              <w:t>8</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证券投资管理从业年限</w:t>
            </w:r>
          </w:p>
        </w:tc>
        <w:tc>
          <w:tcPr>
            <w:tcW w:w="6241" w:type="dxa"/>
            <w:gridSpan w:val="4"/>
            <w:tcMar>
              <w:left w:w="85" w:type="dxa"/>
              <w:right w:w="85" w:type="dxa"/>
            </w:tcMar>
            <w:vAlign w:val="center"/>
          </w:tcPr>
          <w:p w:rsidR="003468ED" w:rsidRPr="00724156" w:rsidRDefault="003468ED" w:rsidP="003468ED">
            <w:r w:rsidRPr="00724156">
              <w:rPr>
                <w:rFonts w:hint="eastAsia"/>
              </w:rPr>
              <w:t>8</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过往从业经历</w:t>
            </w:r>
          </w:p>
        </w:tc>
        <w:tc>
          <w:tcPr>
            <w:tcW w:w="6241" w:type="dxa"/>
            <w:gridSpan w:val="4"/>
            <w:tcMar>
              <w:left w:w="85" w:type="dxa"/>
              <w:right w:w="85" w:type="dxa"/>
            </w:tcMar>
            <w:vAlign w:val="center"/>
          </w:tcPr>
          <w:p w:rsidR="003468ED" w:rsidRDefault="003468ED" w:rsidP="003468ED">
            <w:r w:rsidRPr="00724156">
              <w:rPr>
                <w:rFonts w:hint="eastAsia"/>
              </w:rPr>
              <w:t>中国人民大学金融学硕士。现任鹏扬基金管理有限公司固定收益部基金经理。</w:t>
            </w:r>
          </w:p>
        </w:tc>
      </w:tr>
      <w:tr w:rsidR="003468ED" w:rsidTr="00CC1B87">
        <w:trPr>
          <w:trHeight w:val="315"/>
          <w:jc w:val="center"/>
        </w:trPr>
        <w:tc>
          <w:tcPr>
            <w:tcW w:w="2831" w:type="dxa"/>
            <w:vMerge w:val="restart"/>
            <w:tcMar>
              <w:left w:w="85" w:type="dxa"/>
              <w:right w:w="85" w:type="dxa"/>
            </w:tcMar>
            <w:vAlign w:val="center"/>
          </w:tcPr>
          <w:p w:rsidR="003468ED" w:rsidRPr="003D5232" w:rsidRDefault="003468ED" w:rsidP="003468ED">
            <w:r w:rsidRPr="003D5232">
              <w:rPr>
                <w:rFonts w:hint="eastAsia"/>
              </w:rPr>
              <w:t>其中：管理过公募基金的名称及期间</w:t>
            </w:r>
          </w:p>
        </w:tc>
        <w:tc>
          <w:tcPr>
            <w:tcW w:w="1281" w:type="dxa"/>
            <w:tcMar>
              <w:left w:w="85" w:type="dxa"/>
              <w:right w:w="85" w:type="dxa"/>
            </w:tcMar>
            <w:vAlign w:val="center"/>
          </w:tcPr>
          <w:p w:rsidR="003468ED" w:rsidRPr="00DA12B3" w:rsidRDefault="003468ED" w:rsidP="003468ED">
            <w:pPr>
              <w:jc w:val="center"/>
            </w:pPr>
            <w:r w:rsidRPr="00DA12B3">
              <w:rPr>
                <w:rFonts w:hint="eastAsia"/>
              </w:rPr>
              <w:t>基金主代码</w:t>
            </w:r>
          </w:p>
        </w:tc>
        <w:tc>
          <w:tcPr>
            <w:tcW w:w="2410" w:type="dxa"/>
            <w:tcMar>
              <w:left w:w="85" w:type="dxa"/>
              <w:right w:w="85" w:type="dxa"/>
            </w:tcMar>
            <w:vAlign w:val="center"/>
          </w:tcPr>
          <w:p w:rsidR="003468ED" w:rsidRPr="00DA12B3" w:rsidRDefault="003468ED" w:rsidP="003468ED">
            <w:pPr>
              <w:jc w:val="center"/>
            </w:pPr>
            <w:r w:rsidRPr="00DA12B3">
              <w:rPr>
                <w:rFonts w:hint="eastAsia"/>
              </w:rPr>
              <w:t>基金名称</w:t>
            </w:r>
          </w:p>
        </w:tc>
        <w:tc>
          <w:tcPr>
            <w:tcW w:w="1275" w:type="dxa"/>
            <w:tcMar>
              <w:left w:w="85" w:type="dxa"/>
              <w:right w:w="85" w:type="dxa"/>
            </w:tcMar>
            <w:vAlign w:val="center"/>
          </w:tcPr>
          <w:p w:rsidR="003468ED" w:rsidRPr="00DA12B3" w:rsidRDefault="003468ED" w:rsidP="003468ED">
            <w:pPr>
              <w:jc w:val="center"/>
            </w:pPr>
            <w:r w:rsidRPr="00DA12B3">
              <w:rPr>
                <w:rFonts w:hint="eastAsia"/>
              </w:rPr>
              <w:t>任职日期</w:t>
            </w:r>
          </w:p>
        </w:tc>
        <w:tc>
          <w:tcPr>
            <w:tcW w:w="1275" w:type="dxa"/>
            <w:tcMar>
              <w:left w:w="85" w:type="dxa"/>
              <w:right w:w="85" w:type="dxa"/>
            </w:tcMar>
            <w:vAlign w:val="center"/>
          </w:tcPr>
          <w:p w:rsidR="003468ED" w:rsidRDefault="003468ED" w:rsidP="003468ED">
            <w:pPr>
              <w:jc w:val="center"/>
            </w:pPr>
            <w:r w:rsidRPr="00DA12B3">
              <w:rPr>
                <w:rFonts w:hint="eastAsia"/>
              </w:rPr>
              <w:t>离任日期</w:t>
            </w:r>
          </w:p>
        </w:tc>
      </w:tr>
      <w:tr w:rsidR="003468ED" w:rsidTr="00CC1B87">
        <w:trPr>
          <w:trHeight w:val="315"/>
          <w:jc w:val="center"/>
        </w:trPr>
        <w:tc>
          <w:tcPr>
            <w:tcW w:w="2831" w:type="dxa"/>
            <w:vMerge/>
            <w:tcMar>
              <w:left w:w="85" w:type="dxa"/>
              <w:right w:w="85" w:type="dxa"/>
            </w:tcMar>
            <w:vAlign w:val="center"/>
          </w:tcPr>
          <w:p w:rsidR="003468ED" w:rsidRPr="003D5232" w:rsidRDefault="003468ED" w:rsidP="003468ED"/>
        </w:tc>
        <w:tc>
          <w:tcPr>
            <w:tcW w:w="1281" w:type="dxa"/>
            <w:tcMar>
              <w:left w:w="85" w:type="dxa"/>
              <w:right w:w="85" w:type="dxa"/>
            </w:tcMar>
            <w:vAlign w:val="center"/>
          </w:tcPr>
          <w:p w:rsidR="003468ED" w:rsidRPr="008E6231" w:rsidRDefault="003468ED" w:rsidP="00A07DAB">
            <w:pPr>
              <w:jc w:val="center"/>
            </w:pPr>
            <w:r w:rsidRPr="008E6231">
              <w:rPr>
                <w:rFonts w:hint="eastAsia"/>
              </w:rPr>
              <w:t>007429</w:t>
            </w:r>
          </w:p>
        </w:tc>
        <w:tc>
          <w:tcPr>
            <w:tcW w:w="2410" w:type="dxa"/>
            <w:tcMar>
              <w:left w:w="85" w:type="dxa"/>
              <w:right w:w="85" w:type="dxa"/>
            </w:tcMar>
            <w:vAlign w:val="center"/>
          </w:tcPr>
          <w:p w:rsidR="003468ED" w:rsidRPr="008E6231" w:rsidRDefault="003468ED" w:rsidP="00A07DAB">
            <w:pPr>
              <w:jc w:val="center"/>
            </w:pPr>
            <w:r w:rsidRPr="008E6231">
              <w:rPr>
                <w:rFonts w:hint="eastAsia"/>
              </w:rPr>
              <w:t>鹏扬淳盈6个月定期开放债券型证券投资基金</w:t>
            </w:r>
          </w:p>
        </w:tc>
        <w:tc>
          <w:tcPr>
            <w:tcW w:w="1275" w:type="dxa"/>
            <w:tcMar>
              <w:left w:w="85" w:type="dxa"/>
              <w:right w:w="85" w:type="dxa"/>
            </w:tcMar>
            <w:vAlign w:val="center"/>
          </w:tcPr>
          <w:p w:rsidR="003468ED" w:rsidRPr="008E6231" w:rsidRDefault="003468ED" w:rsidP="00A07DAB">
            <w:pPr>
              <w:jc w:val="center"/>
            </w:pPr>
            <w:r w:rsidRPr="008E6231">
              <w:rPr>
                <w:rFonts w:hint="eastAsia"/>
              </w:rPr>
              <w:t>2023-01-12</w:t>
            </w:r>
          </w:p>
        </w:tc>
        <w:tc>
          <w:tcPr>
            <w:tcW w:w="1275" w:type="dxa"/>
            <w:tcMar>
              <w:left w:w="85" w:type="dxa"/>
              <w:right w:w="85" w:type="dxa"/>
            </w:tcMar>
            <w:vAlign w:val="center"/>
          </w:tcPr>
          <w:p w:rsidR="003468ED" w:rsidRDefault="003468ED" w:rsidP="00A07DAB">
            <w:pPr>
              <w:jc w:val="center"/>
            </w:pPr>
            <w:r w:rsidRPr="008E6231">
              <w:rPr>
                <w:rFonts w:hint="eastAsia"/>
              </w:rPr>
              <w:t>-</w:t>
            </w:r>
          </w:p>
        </w:tc>
      </w:tr>
      <w:tr w:rsidR="003468ED" w:rsidTr="00CC1B87">
        <w:trPr>
          <w:trHeight w:val="315"/>
          <w:jc w:val="center"/>
        </w:trPr>
        <w:tc>
          <w:tcPr>
            <w:tcW w:w="2831" w:type="dxa"/>
            <w:vMerge/>
            <w:tcMar>
              <w:left w:w="85" w:type="dxa"/>
              <w:right w:w="85" w:type="dxa"/>
            </w:tcMar>
            <w:vAlign w:val="center"/>
          </w:tcPr>
          <w:p w:rsidR="003468ED" w:rsidRPr="003D5232" w:rsidRDefault="003468ED" w:rsidP="003468ED"/>
        </w:tc>
        <w:tc>
          <w:tcPr>
            <w:tcW w:w="1281" w:type="dxa"/>
            <w:tcMar>
              <w:left w:w="85" w:type="dxa"/>
              <w:right w:w="85" w:type="dxa"/>
            </w:tcMar>
            <w:vAlign w:val="center"/>
          </w:tcPr>
          <w:p w:rsidR="003468ED" w:rsidRPr="008E6231" w:rsidRDefault="003468ED" w:rsidP="00A07DAB">
            <w:pPr>
              <w:jc w:val="center"/>
            </w:pPr>
            <w:r w:rsidRPr="008E6231">
              <w:rPr>
                <w:rFonts w:hint="eastAsia"/>
              </w:rPr>
              <w:t>006513</w:t>
            </w:r>
          </w:p>
        </w:tc>
        <w:tc>
          <w:tcPr>
            <w:tcW w:w="2410" w:type="dxa"/>
            <w:tcMar>
              <w:left w:w="85" w:type="dxa"/>
              <w:right w:w="85" w:type="dxa"/>
            </w:tcMar>
            <w:vAlign w:val="center"/>
          </w:tcPr>
          <w:p w:rsidR="003468ED" w:rsidRPr="008E6231" w:rsidRDefault="003468ED" w:rsidP="00A07DAB">
            <w:pPr>
              <w:jc w:val="center"/>
            </w:pPr>
            <w:r w:rsidRPr="008E6231">
              <w:rPr>
                <w:rFonts w:hint="eastAsia"/>
              </w:rPr>
              <w:t>鹏扬淳享债券型证券投资基金</w:t>
            </w:r>
          </w:p>
        </w:tc>
        <w:tc>
          <w:tcPr>
            <w:tcW w:w="1275" w:type="dxa"/>
            <w:tcMar>
              <w:left w:w="85" w:type="dxa"/>
              <w:right w:w="85" w:type="dxa"/>
            </w:tcMar>
            <w:vAlign w:val="center"/>
          </w:tcPr>
          <w:p w:rsidR="003468ED" w:rsidRPr="008E6231" w:rsidRDefault="003468ED" w:rsidP="00A07DAB">
            <w:pPr>
              <w:jc w:val="center"/>
            </w:pPr>
            <w:r w:rsidRPr="008E6231">
              <w:rPr>
                <w:rFonts w:hint="eastAsia"/>
              </w:rPr>
              <w:t>2023-07-28</w:t>
            </w:r>
          </w:p>
        </w:tc>
        <w:tc>
          <w:tcPr>
            <w:tcW w:w="1275" w:type="dxa"/>
            <w:tcMar>
              <w:left w:w="85" w:type="dxa"/>
              <w:right w:w="85" w:type="dxa"/>
            </w:tcMar>
            <w:vAlign w:val="center"/>
          </w:tcPr>
          <w:p w:rsidR="003468ED" w:rsidRDefault="003468ED" w:rsidP="00A07DAB">
            <w:pPr>
              <w:jc w:val="center"/>
            </w:pPr>
            <w:r w:rsidRPr="008E6231">
              <w:rPr>
                <w:rFonts w:hint="eastAsia"/>
              </w:rPr>
              <w:t>-</w:t>
            </w:r>
          </w:p>
        </w:tc>
      </w:tr>
      <w:tr w:rsidR="003468ED" w:rsidTr="00CC1B87">
        <w:trPr>
          <w:trHeight w:val="315"/>
          <w:jc w:val="center"/>
        </w:trPr>
        <w:tc>
          <w:tcPr>
            <w:tcW w:w="2831" w:type="dxa"/>
            <w:vMerge/>
            <w:tcMar>
              <w:left w:w="85" w:type="dxa"/>
              <w:right w:w="85" w:type="dxa"/>
            </w:tcMar>
            <w:vAlign w:val="center"/>
          </w:tcPr>
          <w:p w:rsidR="003468ED" w:rsidRPr="003D5232" w:rsidRDefault="003468ED" w:rsidP="003468ED"/>
        </w:tc>
        <w:tc>
          <w:tcPr>
            <w:tcW w:w="1281" w:type="dxa"/>
            <w:tcMar>
              <w:left w:w="85" w:type="dxa"/>
              <w:right w:w="85" w:type="dxa"/>
            </w:tcMar>
            <w:vAlign w:val="center"/>
          </w:tcPr>
          <w:p w:rsidR="003468ED" w:rsidRPr="008E6231" w:rsidRDefault="003468ED" w:rsidP="00A07DAB">
            <w:pPr>
              <w:jc w:val="center"/>
            </w:pPr>
            <w:r w:rsidRPr="008E6231">
              <w:rPr>
                <w:rFonts w:hint="eastAsia"/>
              </w:rPr>
              <w:t>020060</w:t>
            </w:r>
          </w:p>
        </w:tc>
        <w:tc>
          <w:tcPr>
            <w:tcW w:w="2410" w:type="dxa"/>
            <w:tcMar>
              <w:left w:w="85" w:type="dxa"/>
              <w:right w:w="85" w:type="dxa"/>
            </w:tcMar>
            <w:vAlign w:val="center"/>
          </w:tcPr>
          <w:p w:rsidR="003468ED" w:rsidRPr="008E6231" w:rsidRDefault="003468ED" w:rsidP="00A07DAB">
            <w:pPr>
              <w:jc w:val="center"/>
            </w:pPr>
            <w:r w:rsidRPr="008E6231">
              <w:rPr>
                <w:rFonts w:hint="eastAsia"/>
              </w:rPr>
              <w:t>鹏扬淳旭债券型证券投资基金</w:t>
            </w:r>
          </w:p>
        </w:tc>
        <w:tc>
          <w:tcPr>
            <w:tcW w:w="1275" w:type="dxa"/>
            <w:tcMar>
              <w:left w:w="85" w:type="dxa"/>
              <w:right w:w="85" w:type="dxa"/>
            </w:tcMar>
            <w:vAlign w:val="center"/>
          </w:tcPr>
          <w:p w:rsidR="003468ED" w:rsidRPr="008E6231" w:rsidRDefault="003468ED" w:rsidP="00A07DAB">
            <w:pPr>
              <w:jc w:val="center"/>
            </w:pPr>
            <w:r w:rsidRPr="008E6231">
              <w:rPr>
                <w:rFonts w:hint="eastAsia"/>
              </w:rPr>
              <w:t>2023-12-19</w:t>
            </w:r>
          </w:p>
        </w:tc>
        <w:tc>
          <w:tcPr>
            <w:tcW w:w="1275" w:type="dxa"/>
            <w:tcMar>
              <w:left w:w="85" w:type="dxa"/>
              <w:right w:w="85" w:type="dxa"/>
            </w:tcMar>
            <w:vAlign w:val="center"/>
          </w:tcPr>
          <w:p w:rsidR="003468ED" w:rsidRDefault="003468ED" w:rsidP="00A07DAB">
            <w:pPr>
              <w:jc w:val="center"/>
            </w:pPr>
            <w:r w:rsidRPr="008E6231">
              <w:rPr>
                <w:rFonts w:hint="eastAsia"/>
              </w:rPr>
              <w:t>-</w:t>
            </w:r>
          </w:p>
        </w:tc>
      </w:tr>
      <w:tr w:rsidR="003468ED" w:rsidTr="00CC1B87">
        <w:trPr>
          <w:trHeight w:val="315"/>
          <w:jc w:val="center"/>
        </w:trPr>
        <w:tc>
          <w:tcPr>
            <w:tcW w:w="2831" w:type="dxa"/>
            <w:vMerge/>
            <w:tcMar>
              <w:left w:w="85" w:type="dxa"/>
              <w:right w:w="85" w:type="dxa"/>
            </w:tcMar>
            <w:vAlign w:val="center"/>
          </w:tcPr>
          <w:p w:rsidR="003468ED" w:rsidRPr="003D5232" w:rsidRDefault="003468ED" w:rsidP="003468ED"/>
        </w:tc>
        <w:tc>
          <w:tcPr>
            <w:tcW w:w="1281" w:type="dxa"/>
            <w:tcMar>
              <w:left w:w="85" w:type="dxa"/>
              <w:right w:w="85" w:type="dxa"/>
            </w:tcMar>
            <w:vAlign w:val="center"/>
          </w:tcPr>
          <w:p w:rsidR="003468ED" w:rsidRPr="008E6231" w:rsidRDefault="003468ED" w:rsidP="00A07DAB">
            <w:pPr>
              <w:jc w:val="center"/>
            </w:pPr>
            <w:r w:rsidRPr="008E6231">
              <w:rPr>
                <w:rFonts w:hint="eastAsia"/>
              </w:rPr>
              <w:t>007564</w:t>
            </w:r>
          </w:p>
        </w:tc>
        <w:tc>
          <w:tcPr>
            <w:tcW w:w="2410" w:type="dxa"/>
            <w:tcMar>
              <w:left w:w="85" w:type="dxa"/>
              <w:right w:w="85" w:type="dxa"/>
            </w:tcMar>
            <w:vAlign w:val="center"/>
          </w:tcPr>
          <w:p w:rsidR="003468ED" w:rsidRPr="008E6231" w:rsidRDefault="003468ED" w:rsidP="00A07DAB">
            <w:pPr>
              <w:jc w:val="center"/>
            </w:pPr>
            <w:r w:rsidRPr="008E6231">
              <w:rPr>
                <w:rFonts w:hint="eastAsia"/>
              </w:rPr>
              <w:t>鹏扬淳明债券型证券投资基金</w:t>
            </w:r>
          </w:p>
        </w:tc>
        <w:tc>
          <w:tcPr>
            <w:tcW w:w="1275" w:type="dxa"/>
            <w:tcMar>
              <w:left w:w="85" w:type="dxa"/>
              <w:right w:w="85" w:type="dxa"/>
            </w:tcMar>
            <w:vAlign w:val="center"/>
          </w:tcPr>
          <w:p w:rsidR="003468ED" w:rsidRPr="008E6231" w:rsidRDefault="003468ED" w:rsidP="00A07DAB">
            <w:pPr>
              <w:jc w:val="center"/>
            </w:pPr>
            <w:r w:rsidRPr="008E6231">
              <w:rPr>
                <w:rFonts w:hint="eastAsia"/>
              </w:rPr>
              <w:t>2024-05-31</w:t>
            </w:r>
          </w:p>
        </w:tc>
        <w:tc>
          <w:tcPr>
            <w:tcW w:w="1275" w:type="dxa"/>
            <w:tcMar>
              <w:left w:w="85" w:type="dxa"/>
              <w:right w:w="85" w:type="dxa"/>
            </w:tcMar>
            <w:vAlign w:val="center"/>
          </w:tcPr>
          <w:p w:rsidR="003468ED" w:rsidRDefault="003468ED" w:rsidP="00A07DAB">
            <w:pPr>
              <w:jc w:val="center"/>
            </w:pPr>
            <w:r w:rsidRPr="008E6231">
              <w:rPr>
                <w:rFonts w:hint="eastAsia"/>
              </w:rPr>
              <w:t>-</w:t>
            </w:r>
          </w:p>
        </w:tc>
      </w:tr>
      <w:tr w:rsidR="003468ED" w:rsidTr="00CC1B87">
        <w:trPr>
          <w:trHeight w:val="315"/>
          <w:jc w:val="center"/>
        </w:trPr>
        <w:tc>
          <w:tcPr>
            <w:tcW w:w="2831" w:type="dxa"/>
            <w:vMerge/>
            <w:tcMar>
              <w:left w:w="85" w:type="dxa"/>
              <w:right w:w="85" w:type="dxa"/>
            </w:tcMar>
            <w:vAlign w:val="center"/>
          </w:tcPr>
          <w:p w:rsidR="003468ED" w:rsidRPr="003D5232" w:rsidRDefault="003468ED" w:rsidP="003468ED"/>
        </w:tc>
        <w:tc>
          <w:tcPr>
            <w:tcW w:w="1281" w:type="dxa"/>
            <w:tcMar>
              <w:left w:w="85" w:type="dxa"/>
              <w:right w:w="85" w:type="dxa"/>
            </w:tcMar>
            <w:vAlign w:val="center"/>
          </w:tcPr>
          <w:p w:rsidR="003468ED" w:rsidRPr="008E6231" w:rsidRDefault="003468ED" w:rsidP="00A07DAB">
            <w:pPr>
              <w:jc w:val="center"/>
            </w:pPr>
            <w:r w:rsidRPr="008E6231">
              <w:rPr>
                <w:rFonts w:hint="eastAsia"/>
              </w:rPr>
              <w:t>010465</w:t>
            </w:r>
          </w:p>
        </w:tc>
        <w:tc>
          <w:tcPr>
            <w:tcW w:w="2410" w:type="dxa"/>
            <w:tcMar>
              <w:left w:w="85" w:type="dxa"/>
              <w:right w:w="85" w:type="dxa"/>
            </w:tcMar>
            <w:vAlign w:val="center"/>
          </w:tcPr>
          <w:p w:rsidR="003468ED" w:rsidRPr="008E6231" w:rsidRDefault="003468ED" w:rsidP="00A07DAB">
            <w:pPr>
              <w:jc w:val="center"/>
            </w:pPr>
            <w:r w:rsidRPr="008E6231">
              <w:rPr>
                <w:rFonts w:hint="eastAsia"/>
              </w:rPr>
              <w:t>鹏扬景创混合型证券投资基金</w:t>
            </w:r>
          </w:p>
        </w:tc>
        <w:tc>
          <w:tcPr>
            <w:tcW w:w="1275" w:type="dxa"/>
            <w:tcMar>
              <w:left w:w="85" w:type="dxa"/>
              <w:right w:w="85" w:type="dxa"/>
            </w:tcMar>
            <w:vAlign w:val="center"/>
          </w:tcPr>
          <w:p w:rsidR="003468ED" w:rsidRPr="008E6231" w:rsidRDefault="003468ED" w:rsidP="00A07DAB">
            <w:pPr>
              <w:jc w:val="center"/>
            </w:pPr>
            <w:r w:rsidRPr="008E6231">
              <w:rPr>
                <w:rFonts w:hint="eastAsia"/>
              </w:rPr>
              <w:t>2024-09-10</w:t>
            </w:r>
          </w:p>
        </w:tc>
        <w:tc>
          <w:tcPr>
            <w:tcW w:w="1275" w:type="dxa"/>
            <w:tcMar>
              <w:left w:w="85" w:type="dxa"/>
              <w:right w:w="85" w:type="dxa"/>
            </w:tcMar>
            <w:vAlign w:val="center"/>
          </w:tcPr>
          <w:p w:rsidR="003468ED" w:rsidRDefault="003468ED" w:rsidP="00A07DAB">
            <w:pPr>
              <w:jc w:val="center"/>
            </w:pPr>
            <w:r w:rsidRPr="008E6231">
              <w:rPr>
                <w:rFonts w:hint="eastAsia"/>
              </w:rPr>
              <w:t>-</w:t>
            </w:r>
          </w:p>
        </w:tc>
      </w:tr>
      <w:tr w:rsidR="003468ED" w:rsidTr="00CC1B87">
        <w:trPr>
          <w:trHeight w:val="315"/>
          <w:jc w:val="center"/>
        </w:trPr>
        <w:tc>
          <w:tcPr>
            <w:tcW w:w="2831" w:type="dxa"/>
            <w:vMerge/>
            <w:tcMar>
              <w:left w:w="85" w:type="dxa"/>
              <w:right w:w="85" w:type="dxa"/>
            </w:tcMar>
            <w:vAlign w:val="center"/>
          </w:tcPr>
          <w:p w:rsidR="003468ED" w:rsidRPr="003D5232" w:rsidRDefault="003468ED" w:rsidP="003468ED"/>
        </w:tc>
        <w:tc>
          <w:tcPr>
            <w:tcW w:w="1281" w:type="dxa"/>
            <w:tcMar>
              <w:left w:w="85" w:type="dxa"/>
              <w:right w:w="85" w:type="dxa"/>
            </w:tcMar>
            <w:vAlign w:val="center"/>
          </w:tcPr>
          <w:p w:rsidR="003468ED" w:rsidRPr="008E6231" w:rsidRDefault="003468ED" w:rsidP="00A07DAB">
            <w:pPr>
              <w:jc w:val="center"/>
            </w:pPr>
            <w:r w:rsidRPr="008E6231">
              <w:rPr>
                <w:rFonts w:hint="eastAsia"/>
              </w:rPr>
              <w:t>007408</w:t>
            </w:r>
          </w:p>
        </w:tc>
        <w:tc>
          <w:tcPr>
            <w:tcW w:w="2410" w:type="dxa"/>
            <w:tcMar>
              <w:left w:w="85" w:type="dxa"/>
              <w:right w:w="85" w:type="dxa"/>
            </w:tcMar>
            <w:vAlign w:val="center"/>
          </w:tcPr>
          <w:p w:rsidR="003468ED" w:rsidRPr="008E6231" w:rsidRDefault="003468ED" w:rsidP="00A07DAB">
            <w:pPr>
              <w:jc w:val="center"/>
            </w:pPr>
            <w:r w:rsidRPr="008E6231">
              <w:rPr>
                <w:rFonts w:hint="eastAsia"/>
              </w:rPr>
              <w:t>鹏扬淳开债券型证券投资基金</w:t>
            </w:r>
          </w:p>
        </w:tc>
        <w:tc>
          <w:tcPr>
            <w:tcW w:w="1275" w:type="dxa"/>
            <w:tcMar>
              <w:left w:w="85" w:type="dxa"/>
              <w:right w:w="85" w:type="dxa"/>
            </w:tcMar>
            <w:vAlign w:val="center"/>
          </w:tcPr>
          <w:p w:rsidR="003468ED" w:rsidRPr="008E6231" w:rsidRDefault="003468ED" w:rsidP="00A07DAB">
            <w:pPr>
              <w:jc w:val="center"/>
            </w:pPr>
            <w:r w:rsidRPr="008E6231">
              <w:rPr>
                <w:rFonts w:hint="eastAsia"/>
              </w:rPr>
              <w:t>2024-09-12</w:t>
            </w:r>
          </w:p>
        </w:tc>
        <w:tc>
          <w:tcPr>
            <w:tcW w:w="1275" w:type="dxa"/>
            <w:tcMar>
              <w:left w:w="85" w:type="dxa"/>
              <w:right w:w="85" w:type="dxa"/>
            </w:tcMar>
            <w:vAlign w:val="center"/>
          </w:tcPr>
          <w:p w:rsidR="003468ED" w:rsidRDefault="003468ED" w:rsidP="00A07DAB">
            <w:pPr>
              <w:jc w:val="center"/>
            </w:pPr>
            <w:r w:rsidRPr="008E6231">
              <w:rPr>
                <w:rFonts w:hint="eastAsia"/>
              </w:rPr>
              <w:t>-</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是否曾被监管机构予以行政处罚或采取行政监管措施</w:t>
            </w:r>
          </w:p>
        </w:tc>
        <w:tc>
          <w:tcPr>
            <w:tcW w:w="6241" w:type="dxa"/>
            <w:gridSpan w:val="4"/>
            <w:tcMar>
              <w:left w:w="85" w:type="dxa"/>
              <w:right w:w="85" w:type="dxa"/>
            </w:tcMar>
            <w:vAlign w:val="center"/>
          </w:tcPr>
          <w:p w:rsidR="003468ED" w:rsidRPr="008F0377" w:rsidRDefault="003468ED" w:rsidP="003468ED">
            <w:r w:rsidRPr="008F0377">
              <w:rPr>
                <w:rFonts w:hint="eastAsia"/>
              </w:rPr>
              <w:t>否</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是否已取得基金从业资格</w:t>
            </w:r>
          </w:p>
        </w:tc>
        <w:tc>
          <w:tcPr>
            <w:tcW w:w="6241" w:type="dxa"/>
            <w:gridSpan w:val="4"/>
            <w:tcMar>
              <w:left w:w="85" w:type="dxa"/>
              <w:right w:w="85" w:type="dxa"/>
            </w:tcMar>
            <w:vAlign w:val="center"/>
          </w:tcPr>
          <w:p w:rsidR="003468ED" w:rsidRPr="008F0377" w:rsidRDefault="003468ED" w:rsidP="003468ED">
            <w:r w:rsidRPr="008F0377">
              <w:rPr>
                <w:rFonts w:hint="eastAsia"/>
              </w:rPr>
              <w:t>是</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取得的其他相关从业资格</w:t>
            </w:r>
          </w:p>
        </w:tc>
        <w:tc>
          <w:tcPr>
            <w:tcW w:w="6241" w:type="dxa"/>
            <w:gridSpan w:val="4"/>
            <w:tcMar>
              <w:left w:w="85" w:type="dxa"/>
              <w:right w:w="85" w:type="dxa"/>
            </w:tcMar>
            <w:vAlign w:val="center"/>
          </w:tcPr>
          <w:p w:rsidR="003468ED" w:rsidRPr="008F0377" w:rsidRDefault="003468ED" w:rsidP="003468ED">
            <w:r w:rsidRPr="008F0377">
              <w:rPr>
                <w:rFonts w:hint="eastAsia"/>
              </w:rPr>
              <w:t>-</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lastRenderedPageBreak/>
              <w:t>国籍</w:t>
            </w:r>
          </w:p>
        </w:tc>
        <w:tc>
          <w:tcPr>
            <w:tcW w:w="6241" w:type="dxa"/>
            <w:gridSpan w:val="4"/>
            <w:tcMar>
              <w:left w:w="85" w:type="dxa"/>
              <w:right w:w="85" w:type="dxa"/>
            </w:tcMar>
            <w:vAlign w:val="center"/>
          </w:tcPr>
          <w:p w:rsidR="003468ED" w:rsidRPr="008F0377" w:rsidRDefault="003468ED" w:rsidP="003468ED">
            <w:r w:rsidRPr="008F0377">
              <w:rPr>
                <w:rFonts w:hint="eastAsia"/>
              </w:rPr>
              <w:t>中国</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学历、学位</w:t>
            </w:r>
          </w:p>
        </w:tc>
        <w:tc>
          <w:tcPr>
            <w:tcW w:w="6241" w:type="dxa"/>
            <w:gridSpan w:val="4"/>
            <w:tcMar>
              <w:left w:w="85" w:type="dxa"/>
              <w:right w:w="85" w:type="dxa"/>
            </w:tcMar>
            <w:vAlign w:val="center"/>
          </w:tcPr>
          <w:p w:rsidR="003468ED" w:rsidRPr="008F0377" w:rsidRDefault="003468ED" w:rsidP="003468ED">
            <w:r w:rsidRPr="008F0377">
              <w:rPr>
                <w:rFonts w:hint="eastAsia"/>
              </w:rPr>
              <w:t>硕士研究生</w:t>
            </w:r>
          </w:p>
        </w:tc>
      </w:tr>
      <w:tr w:rsidR="003468ED" w:rsidTr="006B7A4F">
        <w:trPr>
          <w:jc w:val="center"/>
        </w:trPr>
        <w:tc>
          <w:tcPr>
            <w:tcW w:w="2831" w:type="dxa"/>
            <w:tcMar>
              <w:left w:w="85" w:type="dxa"/>
              <w:right w:w="85" w:type="dxa"/>
            </w:tcMar>
            <w:vAlign w:val="center"/>
          </w:tcPr>
          <w:p w:rsidR="003468ED" w:rsidRDefault="003468ED" w:rsidP="003468ED">
            <w:r w:rsidRPr="003D5232">
              <w:rPr>
                <w:rFonts w:hint="eastAsia"/>
              </w:rPr>
              <w:t>是否已按规定在中国基金业协会注册/登记</w:t>
            </w:r>
          </w:p>
        </w:tc>
        <w:tc>
          <w:tcPr>
            <w:tcW w:w="6241" w:type="dxa"/>
            <w:gridSpan w:val="4"/>
            <w:tcMar>
              <w:left w:w="85" w:type="dxa"/>
              <w:right w:w="85" w:type="dxa"/>
            </w:tcMar>
            <w:vAlign w:val="center"/>
          </w:tcPr>
          <w:p w:rsidR="003468ED" w:rsidRDefault="003468ED" w:rsidP="003468ED">
            <w:r w:rsidRPr="008F0377">
              <w:rPr>
                <w:rFonts w:hint="eastAsia"/>
              </w:rPr>
              <w:t>是</w:t>
            </w:r>
          </w:p>
        </w:tc>
      </w:tr>
    </w:tbl>
    <w:p w:rsidR="006F527D" w:rsidRPr="00104A73" w:rsidRDefault="006F527D" w:rsidP="00104A73">
      <w:pPr>
        <w:snapToGrid w:val="0"/>
        <w:rPr>
          <w:sz w:val="2"/>
          <w:szCs w:val="2"/>
        </w:rPr>
      </w:pPr>
    </w:p>
    <w:p w:rsidR="009921E3" w:rsidRPr="009921E3" w:rsidRDefault="009921E3" w:rsidP="009921E3">
      <w:pPr>
        <w:snapToGrid w:val="0"/>
        <w:jc w:val="left"/>
        <w:rPr>
          <w:sz w:val="2"/>
          <w:szCs w:val="22"/>
        </w:rPr>
      </w:pPr>
    </w:p>
    <w:p w:rsidR="00CF72C5" w:rsidRPr="00F20DF3" w:rsidRDefault="00CF72C5" w:rsidP="00F20DF3">
      <w:pPr>
        <w:spacing w:line="360" w:lineRule="auto"/>
        <w:ind w:firstLineChars="200" w:firstLine="420"/>
        <w:jc w:val="left"/>
      </w:pPr>
    </w:p>
    <w:p w:rsidR="00EB19F1" w:rsidRPr="00F20DF3" w:rsidRDefault="00EB19F1" w:rsidP="00F20DF3">
      <w:pPr>
        <w:pStyle w:val="1"/>
        <w:numPr>
          <w:ilvl w:val="0"/>
          <w:numId w:val="0"/>
        </w:numPr>
        <w:adjustRightInd w:val="0"/>
        <w:spacing w:beforeLines="0" w:afterLines="0" w:line="360" w:lineRule="auto"/>
        <w:contextualSpacing/>
        <w:jc w:val="right"/>
        <w:rPr>
          <w:b w:val="0"/>
          <w:sz w:val="21"/>
          <w:szCs w:val="21"/>
        </w:rPr>
      </w:pPr>
      <w:r w:rsidRPr="00F20DF3">
        <w:rPr>
          <w:rFonts w:hint="eastAsia"/>
          <w:b w:val="0"/>
          <w:sz w:val="21"/>
          <w:szCs w:val="21"/>
        </w:rPr>
        <w:t>鹏扬基金管理有限公司</w:t>
      </w:r>
    </w:p>
    <w:p w:rsidR="007A7452" w:rsidRPr="00F20DF3" w:rsidRDefault="00EB19F1" w:rsidP="00F20DF3">
      <w:pPr>
        <w:pStyle w:val="1"/>
        <w:numPr>
          <w:ilvl w:val="0"/>
          <w:numId w:val="0"/>
        </w:numPr>
        <w:adjustRightInd w:val="0"/>
        <w:spacing w:beforeLines="0" w:afterLines="0" w:line="360" w:lineRule="auto"/>
        <w:contextualSpacing/>
        <w:jc w:val="right"/>
        <w:rPr>
          <w:b w:val="0"/>
          <w:sz w:val="21"/>
          <w:szCs w:val="21"/>
        </w:rPr>
      </w:pPr>
      <w:r w:rsidRPr="00F20DF3">
        <w:rPr>
          <w:rFonts w:hint="eastAsia"/>
          <w:b w:val="0"/>
          <w:sz w:val="21"/>
          <w:szCs w:val="21"/>
        </w:rPr>
        <w:t>2026年2月7日</w:t>
      </w:r>
    </w:p>
    <w:sectPr w:rsidR="007A7452" w:rsidRPr="00F20DF3" w:rsidSect="00B02A03">
      <w:headerReference w:type="default" r:id="rId8"/>
      <w:footerReference w:type="default" r:id="rId9"/>
      <w:footerReference w:type="first" r:id="rId10"/>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44E" w:rsidRDefault="0021644E" w:rsidP="00CF72C5">
      <w:r>
        <w:separator/>
      </w:r>
    </w:p>
  </w:endnote>
  <w:endnote w:type="continuationSeparator" w:id="0">
    <w:p w:rsidR="0021644E" w:rsidRDefault="0021644E" w:rsidP="00CF7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9F1" w:rsidRDefault="00EB19F1" w:rsidP="00EB19F1">
    <w:pPr>
      <w:pStyle w:val="a4"/>
      <w:jc w:val="center"/>
    </w:pPr>
    <w:r w:rsidRPr="00EB19F1">
      <w:rPr>
        <w:rFonts w:hint="eastAsia"/>
      </w:rPr>
      <w:t>第</w:t>
    </w:r>
    <w:r w:rsidR="00DB4867">
      <w:fldChar w:fldCharType="begin"/>
    </w:r>
    <w:r>
      <w:instrText xml:space="preserve"> </w:instrText>
    </w:r>
    <w:r>
      <w:rPr>
        <w:rFonts w:hint="eastAsia"/>
      </w:rPr>
      <w:instrText>PAGE   \* MERGEFORMAT</w:instrText>
    </w:r>
    <w:r>
      <w:instrText xml:space="preserve"> </w:instrText>
    </w:r>
    <w:r w:rsidR="00DB4867">
      <w:fldChar w:fldCharType="separate"/>
    </w:r>
    <w:r w:rsidR="0064143E">
      <w:rPr>
        <w:noProof/>
      </w:rPr>
      <w:t>1</w:t>
    </w:r>
    <w:r w:rsidR="00DB4867">
      <w:fldChar w:fldCharType="end"/>
    </w:r>
    <w:r w:rsidRPr="00EB19F1">
      <w:rPr>
        <w:rFonts w:hint="eastAsia"/>
      </w:rPr>
      <w:t>页 共</w:t>
    </w:r>
    <w:fldSimple w:instr=" NUMPAGES   \* MERGEFORMAT ">
      <w:r w:rsidR="0064143E">
        <w:rPr>
          <w:noProof/>
        </w:rPr>
        <w:t>2</w:t>
      </w:r>
    </w:fldSimple>
    <w:r w:rsidRPr="00EB19F1">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090" w:rsidRDefault="00244090">
    <w:pPr>
      <w:pStyle w:val="a4"/>
      <w:jc w:val="center"/>
    </w:pPr>
    <w:r w:rsidRPr="00C243B8">
      <w:t>第</w:t>
    </w:r>
    <w:sdt>
      <w:sdtPr>
        <w:id w:val="-711256933"/>
        <w:docPartObj>
          <w:docPartGallery w:val="Page Numbers (Bottom of Page)"/>
          <w:docPartUnique/>
        </w:docPartObj>
      </w:sdtPr>
      <w:sdtContent>
        <w:sdt>
          <w:sdtPr>
            <w:id w:val="-1669238322"/>
            <w:docPartObj>
              <w:docPartGallery w:val="Page Numbers (Top of Page)"/>
              <w:docPartUnique/>
            </w:docPartObj>
          </w:sdtPr>
          <w:sdtContent>
            <w:r w:rsidRPr="00C243B8">
              <w:rPr>
                <w:lang w:val="zh-CN"/>
              </w:rPr>
              <w:t xml:space="preserve"> </w:t>
            </w:r>
            <w:r w:rsidR="00DB4867" w:rsidRPr="00C243B8">
              <w:rPr>
                <w:bCs/>
                <w:sz w:val="24"/>
                <w:szCs w:val="24"/>
              </w:rPr>
              <w:fldChar w:fldCharType="begin"/>
            </w:r>
            <w:r w:rsidRPr="00C243B8">
              <w:rPr>
                <w:bCs/>
              </w:rPr>
              <w:instrText>PAGE</w:instrText>
            </w:r>
            <w:r w:rsidR="00DB4867" w:rsidRPr="00C243B8">
              <w:rPr>
                <w:bCs/>
                <w:sz w:val="24"/>
                <w:szCs w:val="24"/>
              </w:rPr>
              <w:fldChar w:fldCharType="separate"/>
            </w:r>
            <w:r w:rsidR="00EB29AE">
              <w:rPr>
                <w:bCs/>
                <w:noProof/>
              </w:rPr>
              <w:t>1</w:t>
            </w:r>
            <w:r w:rsidR="00DB4867" w:rsidRPr="00C243B8">
              <w:rPr>
                <w:bCs/>
                <w:sz w:val="24"/>
                <w:szCs w:val="24"/>
              </w:rPr>
              <w:fldChar w:fldCharType="end"/>
            </w:r>
            <w:r w:rsidRPr="00C243B8">
              <w:rPr>
                <w:bCs/>
                <w:sz w:val="24"/>
                <w:szCs w:val="24"/>
              </w:rPr>
              <w:t>页</w:t>
            </w:r>
            <w:r w:rsidRPr="00C243B8">
              <w:rPr>
                <w:lang w:val="zh-CN"/>
              </w:rPr>
              <w:t xml:space="preserve"> /共 </w:t>
            </w:r>
            <w:r w:rsidR="00DB4867" w:rsidRPr="00C243B8">
              <w:rPr>
                <w:bCs/>
                <w:sz w:val="24"/>
                <w:szCs w:val="24"/>
              </w:rPr>
              <w:fldChar w:fldCharType="begin"/>
            </w:r>
            <w:r w:rsidRPr="00C243B8">
              <w:rPr>
                <w:bCs/>
              </w:rPr>
              <w:instrText>NUMPAGES</w:instrText>
            </w:r>
            <w:r w:rsidR="00DB4867" w:rsidRPr="00C243B8">
              <w:rPr>
                <w:bCs/>
                <w:sz w:val="24"/>
                <w:szCs w:val="24"/>
              </w:rPr>
              <w:fldChar w:fldCharType="separate"/>
            </w:r>
            <w:r w:rsidR="00DC50CE">
              <w:rPr>
                <w:bCs/>
                <w:noProof/>
              </w:rPr>
              <w:t>2</w:t>
            </w:r>
            <w:r w:rsidR="00DB4867" w:rsidRPr="00C243B8">
              <w:rPr>
                <w:bCs/>
                <w:sz w:val="24"/>
                <w:szCs w:val="24"/>
              </w:rPr>
              <w:fldChar w:fldCharType="end"/>
            </w:r>
            <w:r w:rsidRPr="00C243B8">
              <w:rPr>
                <w:bCs/>
                <w:sz w:val="24"/>
                <w:szCs w:val="24"/>
              </w:rPr>
              <w:t>页</w:t>
            </w:r>
          </w:sdtContent>
        </w:sdt>
      </w:sdtContent>
    </w:sdt>
  </w:p>
  <w:p w:rsidR="00EB19F1" w:rsidRDefault="00EB19F1" w:rsidP="00EB19F1">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44E" w:rsidRDefault="0021644E" w:rsidP="00CF72C5">
      <w:r>
        <w:separator/>
      </w:r>
    </w:p>
  </w:footnote>
  <w:footnote w:type="continuationSeparator" w:id="0">
    <w:p w:rsidR="0021644E" w:rsidRDefault="0021644E" w:rsidP="00CF7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392" w:rsidRDefault="003214CE">
    <w:pPr>
      <w:pBdr>
        <w:between w:val="single" w:sz="3" w:space="0" w:color="000000"/>
      </w:pBdr>
      <w:jc w:val="right"/>
    </w:pPr>
    <w:r>
      <w:rPr>
        <w:rFonts w:hAnsi="宋体" w:hint="eastAsia"/>
        <w:bCs/>
        <w:color w:val="000000"/>
        <w:sz w:val="18"/>
        <w:szCs w:val="18"/>
      </w:rPr>
      <w:t>关于鹏扬淳兴三个月定期开放债券型证券投资基金增聘基金经理的公告</w:t>
    </w:r>
  </w:p>
  <w:p w:rsidR="00367392" w:rsidRDefault="00367392">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67B26"/>
    <w:multiLevelType w:val="hybridMultilevel"/>
    <w:tmpl w:val="86165E58"/>
    <w:lvl w:ilvl="0" w:tplc="B522559A">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ECC4675"/>
    <w:multiLevelType w:val="hybridMultilevel"/>
    <w:tmpl w:val="573AA668"/>
    <w:lvl w:ilvl="0" w:tplc="ECAE6C80">
      <w:start w:val="1"/>
      <w:numFmt w:val="decimal"/>
      <w:lvlText w:val="%1.1.1"/>
      <w:lvlJc w:val="left"/>
      <w:pPr>
        <w:ind w:left="420" w:hanging="420"/>
      </w:pPr>
      <w:rPr>
        <w:rFonts w:hint="eastAsia"/>
        <w:b w:val="0"/>
        <w:i w:val="0"/>
        <w:iCs w:val="0"/>
        <w:caps w:val="0"/>
        <w:smallCaps w:val="0"/>
        <w:strike w:val="0"/>
        <w:dstrike w:val="0"/>
        <w:vanish w:val="0"/>
        <w:color w:val="000000"/>
        <w:spacing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515A"/>
    <w:rsid w:val="000024CD"/>
    <w:rsid w:val="00003C1E"/>
    <w:rsid w:val="00007982"/>
    <w:rsid w:val="00031E76"/>
    <w:rsid w:val="00040BE1"/>
    <w:rsid w:val="00052FCD"/>
    <w:rsid w:val="000C68AB"/>
    <w:rsid w:val="000C70FE"/>
    <w:rsid w:val="00104A73"/>
    <w:rsid w:val="001279AD"/>
    <w:rsid w:val="00127A20"/>
    <w:rsid w:val="00142CE2"/>
    <w:rsid w:val="00153F78"/>
    <w:rsid w:val="0016353F"/>
    <w:rsid w:val="00165B55"/>
    <w:rsid w:val="00182CF1"/>
    <w:rsid w:val="00184FBB"/>
    <w:rsid w:val="001865BF"/>
    <w:rsid w:val="001B6E30"/>
    <w:rsid w:val="001C0B5A"/>
    <w:rsid w:val="001F21F5"/>
    <w:rsid w:val="0021644E"/>
    <w:rsid w:val="00220119"/>
    <w:rsid w:val="00244090"/>
    <w:rsid w:val="00251300"/>
    <w:rsid w:val="00263795"/>
    <w:rsid w:val="00275C06"/>
    <w:rsid w:val="00277A54"/>
    <w:rsid w:val="002921BD"/>
    <w:rsid w:val="00294511"/>
    <w:rsid w:val="00294F9F"/>
    <w:rsid w:val="0029757B"/>
    <w:rsid w:val="002A64E4"/>
    <w:rsid w:val="002B2D23"/>
    <w:rsid w:val="002E4681"/>
    <w:rsid w:val="003070CB"/>
    <w:rsid w:val="0031779F"/>
    <w:rsid w:val="003214CE"/>
    <w:rsid w:val="00337579"/>
    <w:rsid w:val="003468ED"/>
    <w:rsid w:val="0035288C"/>
    <w:rsid w:val="00356B1C"/>
    <w:rsid w:val="003632EA"/>
    <w:rsid w:val="00367392"/>
    <w:rsid w:val="00386BF0"/>
    <w:rsid w:val="003E045D"/>
    <w:rsid w:val="003E4534"/>
    <w:rsid w:val="00401FF6"/>
    <w:rsid w:val="004111FF"/>
    <w:rsid w:val="00420C9B"/>
    <w:rsid w:val="00422706"/>
    <w:rsid w:val="004277A7"/>
    <w:rsid w:val="00444FCB"/>
    <w:rsid w:val="004534BC"/>
    <w:rsid w:val="0046428E"/>
    <w:rsid w:val="0049357C"/>
    <w:rsid w:val="004B0BCF"/>
    <w:rsid w:val="004C0A1C"/>
    <w:rsid w:val="004C248C"/>
    <w:rsid w:val="004E367E"/>
    <w:rsid w:val="004E3A40"/>
    <w:rsid w:val="00543FAB"/>
    <w:rsid w:val="00564D1D"/>
    <w:rsid w:val="00592B4C"/>
    <w:rsid w:val="005B39EE"/>
    <w:rsid w:val="005D3258"/>
    <w:rsid w:val="00607324"/>
    <w:rsid w:val="006326B0"/>
    <w:rsid w:val="0064143E"/>
    <w:rsid w:val="00690C0E"/>
    <w:rsid w:val="0069539E"/>
    <w:rsid w:val="006A4DFF"/>
    <w:rsid w:val="006B7A4F"/>
    <w:rsid w:val="006C0A90"/>
    <w:rsid w:val="006F527D"/>
    <w:rsid w:val="007103A2"/>
    <w:rsid w:val="00720CE4"/>
    <w:rsid w:val="0073732C"/>
    <w:rsid w:val="00797790"/>
    <w:rsid w:val="007A5A51"/>
    <w:rsid w:val="007A7452"/>
    <w:rsid w:val="007B69E0"/>
    <w:rsid w:val="007C6369"/>
    <w:rsid w:val="007F0ADE"/>
    <w:rsid w:val="008179E7"/>
    <w:rsid w:val="00844830"/>
    <w:rsid w:val="00845012"/>
    <w:rsid w:val="00853875"/>
    <w:rsid w:val="00895320"/>
    <w:rsid w:val="008B7487"/>
    <w:rsid w:val="008E515A"/>
    <w:rsid w:val="00933C35"/>
    <w:rsid w:val="0093557D"/>
    <w:rsid w:val="00943E92"/>
    <w:rsid w:val="00955762"/>
    <w:rsid w:val="009824B1"/>
    <w:rsid w:val="009921E3"/>
    <w:rsid w:val="00995DBA"/>
    <w:rsid w:val="009A2AA5"/>
    <w:rsid w:val="009D1B30"/>
    <w:rsid w:val="009D219C"/>
    <w:rsid w:val="009D715E"/>
    <w:rsid w:val="009D7E7A"/>
    <w:rsid w:val="009E30F4"/>
    <w:rsid w:val="009F5657"/>
    <w:rsid w:val="009F7309"/>
    <w:rsid w:val="00A01452"/>
    <w:rsid w:val="00A05870"/>
    <w:rsid w:val="00A07DAB"/>
    <w:rsid w:val="00A2723A"/>
    <w:rsid w:val="00A56FB0"/>
    <w:rsid w:val="00A63623"/>
    <w:rsid w:val="00A93919"/>
    <w:rsid w:val="00AE0043"/>
    <w:rsid w:val="00AF55DC"/>
    <w:rsid w:val="00B02A03"/>
    <w:rsid w:val="00B06BA7"/>
    <w:rsid w:val="00B576DA"/>
    <w:rsid w:val="00B66AAC"/>
    <w:rsid w:val="00B677C2"/>
    <w:rsid w:val="00B75AA9"/>
    <w:rsid w:val="00BA0DE8"/>
    <w:rsid w:val="00BA1296"/>
    <w:rsid w:val="00BA4AAB"/>
    <w:rsid w:val="00BD07A8"/>
    <w:rsid w:val="00BD1265"/>
    <w:rsid w:val="00C243B8"/>
    <w:rsid w:val="00C30014"/>
    <w:rsid w:val="00C647F4"/>
    <w:rsid w:val="00C74608"/>
    <w:rsid w:val="00C91FF2"/>
    <w:rsid w:val="00CC1B87"/>
    <w:rsid w:val="00CD0CED"/>
    <w:rsid w:val="00CF2811"/>
    <w:rsid w:val="00CF5167"/>
    <w:rsid w:val="00CF72C5"/>
    <w:rsid w:val="00D14AEE"/>
    <w:rsid w:val="00D51D4F"/>
    <w:rsid w:val="00D77856"/>
    <w:rsid w:val="00D80F4F"/>
    <w:rsid w:val="00D92BED"/>
    <w:rsid w:val="00DA2749"/>
    <w:rsid w:val="00DB087C"/>
    <w:rsid w:val="00DB1B38"/>
    <w:rsid w:val="00DB4867"/>
    <w:rsid w:val="00DB4938"/>
    <w:rsid w:val="00DB5914"/>
    <w:rsid w:val="00DC50CE"/>
    <w:rsid w:val="00DC7187"/>
    <w:rsid w:val="00DC72BA"/>
    <w:rsid w:val="00DD5C7E"/>
    <w:rsid w:val="00DF066F"/>
    <w:rsid w:val="00E042B8"/>
    <w:rsid w:val="00E06159"/>
    <w:rsid w:val="00E16788"/>
    <w:rsid w:val="00E40190"/>
    <w:rsid w:val="00E46B16"/>
    <w:rsid w:val="00E54EE9"/>
    <w:rsid w:val="00E60DBD"/>
    <w:rsid w:val="00EB0929"/>
    <w:rsid w:val="00EB19F1"/>
    <w:rsid w:val="00EB29AE"/>
    <w:rsid w:val="00EB488F"/>
    <w:rsid w:val="00EC3476"/>
    <w:rsid w:val="00EC6DE0"/>
    <w:rsid w:val="00ED3486"/>
    <w:rsid w:val="00EF2500"/>
    <w:rsid w:val="00F1678E"/>
    <w:rsid w:val="00F20DF3"/>
    <w:rsid w:val="00F32F8A"/>
    <w:rsid w:val="00F54352"/>
    <w:rsid w:val="00F65939"/>
    <w:rsid w:val="00F67872"/>
    <w:rsid w:val="00F86932"/>
    <w:rsid w:val="00F8727F"/>
    <w:rsid w:val="00F9478F"/>
    <w:rsid w:val="00FA078A"/>
    <w:rsid w:val="00FA2C1D"/>
    <w:rsid w:val="00FD65D9"/>
    <w:rsid w:val="00FE2C6F"/>
    <w:rsid w:val="00FF31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46428E"/>
    <w:pPr>
      <w:widowControl w:val="0"/>
      <w:jc w:val="both"/>
    </w:pPr>
    <w:rPr>
      <w:rFonts w:ascii="宋体" w:eastAsia="宋体"/>
    </w:rPr>
  </w:style>
  <w:style w:type="paragraph" w:styleId="1">
    <w:name w:val="heading 1"/>
    <w:basedOn w:val="a"/>
    <w:next w:val="a"/>
    <w:link w:val="1Char"/>
    <w:uiPriority w:val="9"/>
    <w:qFormat/>
    <w:rsid w:val="00A2723A"/>
    <w:pPr>
      <w:keepNext/>
      <w:keepLines/>
      <w:numPr>
        <w:numId w:val="2"/>
      </w:numPr>
      <w:spacing w:beforeLines="50" w:afterLines="50"/>
      <w:jc w:val="left"/>
      <w:outlineLvl w:val="0"/>
    </w:pPr>
    <w:rPr>
      <w:b/>
      <w:bCs/>
      <w:kern w:val="44"/>
      <w:sz w:val="28"/>
      <w:szCs w:val="44"/>
    </w:rPr>
  </w:style>
  <w:style w:type="paragraph" w:styleId="2">
    <w:name w:val="heading 2"/>
    <w:basedOn w:val="a"/>
    <w:next w:val="a"/>
    <w:link w:val="2Char"/>
    <w:uiPriority w:val="9"/>
    <w:unhideWhenUsed/>
    <w:rsid w:val="004277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rsid w:val="00797790"/>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797790"/>
    <w:pPr>
      <w:keepNext/>
      <w:keepLines/>
      <w:spacing w:before="280" w:after="290" w:line="376" w:lineRule="auto"/>
      <w:outlineLvl w:val="4"/>
    </w:pPr>
    <w:rPr>
      <w:b/>
      <w:bCs/>
      <w:sz w:val="28"/>
      <w:szCs w:val="28"/>
    </w:rPr>
  </w:style>
  <w:style w:type="paragraph" w:styleId="7">
    <w:name w:val="heading 7"/>
    <w:basedOn w:val="a"/>
    <w:next w:val="a"/>
    <w:link w:val="7Char"/>
    <w:uiPriority w:val="9"/>
    <w:semiHidden/>
    <w:unhideWhenUsed/>
    <w:qFormat/>
    <w:rsid w:val="00797790"/>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72C5"/>
    <w:pPr>
      <w:pBdr>
        <w:bottom w:val="single" w:sz="6" w:space="1" w:color="auto"/>
      </w:pBdr>
      <w:tabs>
        <w:tab w:val="center" w:pos="4153"/>
        <w:tab w:val="right" w:pos="8306"/>
      </w:tabs>
      <w:snapToGrid w:val="0"/>
      <w:jc w:val="center"/>
    </w:pPr>
    <w:rPr>
      <w:szCs w:val="18"/>
    </w:rPr>
  </w:style>
  <w:style w:type="character" w:customStyle="1" w:styleId="Char">
    <w:name w:val="页眉 Char"/>
    <w:basedOn w:val="a0"/>
    <w:link w:val="a3"/>
    <w:uiPriority w:val="99"/>
    <w:rsid w:val="00CF72C5"/>
    <w:rPr>
      <w:sz w:val="18"/>
      <w:szCs w:val="18"/>
    </w:rPr>
  </w:style>
  <w:style w:type="paragraph" w:styleId="a4">
    <w:name w:val="footer"/>
    <w:basedOn w:val="a"/>
    <w:link w:val="Char0"/>
    <w:uiPriority w:val="99"/>
    <w:unhideWhenUsed/>
    <w:rsid w:val="00CF72C5"/>
    <w:pPr>
      <w:tabs>
        <w:tab w:val="center" w:pos="4153"/>
        <w:tab w:val="right" w:pos="8306"/>
      </w:tabs>
      <w:snapToGrid w:val="0"/>
      <w:jc w:val="left"/>
    </w:pPr>
    <w:rPr>
      <w:szCs w:val="18"/>
    </w:rPr>
  </w:style>
  <w:style w:type="character" w:customStyle="1" w:styleId="Char0">
    <w:name w:val="页脚 Char"/>
    <w:basedOn w:val="a0"/>
    <w:link w:val="a4"/>
    <w:uiPriority w:val="99"/>
    <w:rsid w:val="00CF72C5"/>
    <w:rPr>
      <w:sz w:val="18"/>
      <w:szCs w:val="18"/>
    </w:rPr>
  </w:style>
  <w:style w:type="character" w:styleId="a5">
    <w:name w:val="footnote reference"/>
    <w:rsid w:val="00CF72C5"/>
    <w:rPr>
      <w:vertAlign w:val="superscript"/>
    </w:rPr>
  </w:style>
  <w:style w:type="paragraph" w:styleId="a6">
    <w:name w:val="footnote text"/>
    <w:basedOn w:val="a"/>
    <w:link w:val="Char1"/>
    <w:rsid w:val="00CF72C5"/>
    <w:pPr>
      <w:snapToGrid w:val="0"/>
      <w:jc w:val="left"/>
    </w:pPr>
  </w:style>
  <w:style w:type="character" w:customStyle="1" w:styleId="Char1">
    <w:name w:val="脚注文本 Char"/>
    <w:basedOn w:val="a0"/>
    <w:link w:val="a6"/>
    <w:rsid w:val="00CF72C5"/>
    <w:rPr>
      <w:rFonts w:ascii="Times New Roman" w:eastAsia="宋体" w:hAnsi="Times New Roman" w:cs="Times New Roman"/>
      <w:sz w:val="18"/>
      <w:szCs w:val="20"/>
    </w:rPr>
  </w:style>
  <w:style w:type="character" w:customStyle="1" w:styleId="1Char">
    <w:name w:val="标题 1 Char"/>
    <w:basedOn w:val="a0"/>
    <w:link w:val="1"/>
    <w:uiPriority w:val="9"/>
    <w:rsid w:val="0046428E"/>
    <w:rPr>
      <w:rFonts w:ascii="宋体" w:eastAsia="宋体"/>
      <w:b/>
      <w:bCs/>
      <w:kern w:val="44"/>
      <w:sz w:val="28"/>
      <w:szCs w:val="44"/>
    </w:rPr>
  </w:style>
  <w:style w:type="paragraph" w:styleId="TOC">
    <w:name w:val="TOC Heading"/>
    <w:basedOn w:val="1"/>
    <w:next w:val="a"/>
    <w:uiPriority w:val="39"/>
    <w:unhideWhenUsed/>
    <w:rsid w:val="009D7E7A"/>
    <w:pPr>
      <w:widowControl/>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9D7E7A"/>
  </w:style>
  <w:style w:type="character" w:styleId="a7">
    <w:name w:val="Hyperlink"/>
    <w:basedOn w:val="a0"/>
    <w:uiPriority w:val="99"/>
    <w:unhideWhenUsed/>
    <w:rsid w:val="009D7E7A"/>
    <w:rPr>
      <w:color w:val="0563C1" w:themeColor="hyperlink"/>
      <w:u w:val="single"/>
    </w:rPr>
  </w:style>
  <w:style w:type="paragraph" w:customStyle="1" w:styleId="11">
    <w:name w:val="主标题1"/>
    <w:basedOn w:val="a"/>
    <w:next w:val="a"/>
    <w:link w:val="1Char0"/>
    <w:rsid w:val="0031779F"/>
    <w:pPr>
      <w:adjustRightInd w:val="0"/>
      <w:snapToGrid w:val="0"/>
      <w:jc w:val="center"/>
    </w:pPr>
    <w:rPr>
      <w:rFonts w:hAnsi="宋体" w:cs="宋体"/>
      <w:bCs/>
      <w:sz w:val="44"/>
      <w:szCs w:val="24"/>
    </w:rPr>
  </w:style>
  <w:style w:type="character" w:customStyle="1" w:styleId="1Char0">
    <w:name w:val="主标题1 Char"/>
    <w:basedOn w:val="a0"/>
    <w:link w:val="11"/>
    <w:rsid w:val="0031779F"/>
    <w:rPr>
      <w:rFonts w:ascii="宋体" w:eastAsia="宋体" w:hAnsi="宋体" w:cs="宋体"/>
      <w:bCs/>
      <w:sz w:val="44"/>
      <w:szCs w:val="24"/>
    </w:rPr>
  </w:style>
  <w:style w:type="paragraph" w:customStyle="1" w:styleId="12">
    <w:name w:val="副标题1"/>
    <w:basedOn w:val="a"/>
    <w:next w:val="a"/>
    <w:link w:val="1Char1"/>
    <w:rsid w:val="0031779F"/>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31779F"/>
    <w:rPr>
      <w:rFonts w:ascii="宋体" w:eastAsia="宋体" w:hAnsi="宋体" w:cs="宋体"/>
      <w:bCs/>
      <w:sz w:val="32"/>
      <w:szCs w:val="24"/>
    </w:rPr>
  </w:style>
  <w:style w:type="character" w:customStyle="1" w:styleId="2Char">
    <w:name w:val="标题 2 Char"/>
    <w:basedOn w:val="a0"/>
    <w:link w:val="2"/>
    <w:uiPriority w:val="9"/>
    <w:rsid w:val="004277A7"/>
    <w:rPr>
      <w:rFonts w:asciiTheme="majorHAnsi" w:eastAsiaTheme="majorEastAsia" w:hAnsiTheme="majorHAnsi" w:cstheme="majorBidi"/>
      <w:b/>
      <w:bCs/>
      <w:sz w:val="32"/>
      <w:szCs w:val="32"/>
    </w:rPr>
  </w:style>
  <w:style w:type="paragraph" w:customStyle="1" w:styleId="a8">
    <w:name w:val="正文中"/>
    <w:qFormat/>
    <w:rsid w:val="0046428E"/>
    <w:pPr>
      <w:jc w:val="center"/>
    </w:pPr>
    <w:rPr>
      <w:rFonts w:ascii="宋体" w:eastAsia="宋体" w:hAnsiTheme="majorEastAsia" w:cs="Times New Roman"/>
      <w:szCs w:val="44"/>
    </w:rPr>
  </w:style>
  <w:style w:type="paragraph" w:customStyle="1" w:styleId="a9">
    <w:name w:val="正文右"/>
    <w:qFormat/>
    <w:rsid w:val="0046428E"/>
    <w:pPr>
      <w:jc w:val="right"/>
    </w:pPr>
    <w:rPr>
      <w:rFonts w:ascii="宋体" w:eastAsia="宋体" w:hAnsiTheme="majorEastAsia" w:cs="Times New Roman"/>
      <w:szCs w:val="44"/>
    </w:rPr>
  </w:style>
  <w:style w:type="paragraph" w:styleId="aa">
    <w:name w:val="Normal Indent"/>
    <w:link w:val="Char2"/>
    <w:qFormat/>
    <w:rsid w:val="0046428E"/>
    <w:pPr>
      <w:spacing w:line="360" w:lineRule="auto"/>
      <w:ind w:firstLineChars="200" w:firstLine="200"/>
    </w:pPr>
    <w:rPr>
      <w:rFonts w:ascii="宋体" w:eastAsia="宋体"/>
    </w:rPr>
  </w:style>
  <w:style w:type="paragraph" w:customStyle="1" w:styleId="13">
    <w:name w:val="样式1"/>
    <w:basedOn w:val="1"/>
    <w:next w:val="1"/>
    <w:link w:val="1Char2"/>
    <w:rsid w:val="00797790"/>
    <w:pPr>
      <w:ind w:firstLine="560"/>
      <w:jc w:val="right"/>
    </w:pPr>
    <w:rPr>
      <w:b w:val="0"/>
      <w:szCs w:val="28"/>
    </w:rPr>
  </w:style>
  <w:style w:type="paragraph" w:customStyle="1" w:styleId="20">
    <w:name w:val="样式2"/>
    <w:basedOn w:val="13"/>
    <w:link w:val="2Char0"/>
    <w:rsid w:val="00797790"/>
    <w:pPr>
      <w:numPr>
        <w:numId w:val="0"/>
      </w:numPr>
      <w:spacing w:beforeLines="0" w:afterLines="0" w:line="416" w:lineRule="auto"/>
      <w:ind w:firstLine="560"/>
      <w:outlineLvl w:val="1"/>
    </w:pPr>
    <w:rPr>
      <w:rFonts w:asciiTheme="majorHAnsi" w:eastAsiaTheme="majorEastAsia" w:hAnsiTheme="majorHAnsi" w:cstheme="majorBidi"/>
      <w:kern w:val="2"/>
    </w:rPr>
  </w:style>
  <w:style w:type="character" w:customStyle="1" w:styleId="7Char">
    <w:name w:val="标题 7 Char"/>
    <w:basedOn w:val="a0"/>
    <w:link w:val="7"/>
    <w:uiPriority w:val="9"/>
    <w:semiHidden/>
    <w:rsid w:val="00797790"/>
    <w:rPr>
      <w:rFonts w:ascii="宋体" w:eastAsia="宋体"/>
      <w:b/>
      <w:bCs/>
      <w:sz w:val="24"/>
      <w:szCs w:val="24"/>
    </w:rPr>
  </w:style>
  <w:style w:type="character" w:customStyle="1" w:styleId="Char2">
    <w:name w:val="正文缩进 Char"/>
    <w:basedOn w:val="a0"/>
    <w:link w:val="aa"/>
    <w:rsid w:val="00797790"/>
    <w:rPr>
      <w:rFonts w:ascii="宋体" w:eastAsia="宋体"/>
    </w:rPr>
  </w:style>
  <w:style w:type="character" w:customStyle="1" w:styleId="1Char2">
    <w:name w:val="样式1 Char"/>
    <w:basedOn w:val="Char2"/>
    <w:link w:val="13"/>
    <w:rsid w:val="00CF2811"/>
    <w:rPr>
      <w:rFonts w:ascii="宋体" w:eastAsia="宋体"/>
      <w:bCs/>
      <w:kern w:val="44"/>
      <w:sz w:val="28"/>
      <w:szCs w:val="28"/>
    </w:rPr>
  </w:style>
  <w:style w:type="character" w:customStyle="1" w:styleId="5Char">
    <w:name w:val="标题 5 Char"/>
    <w:basedOn w:val="a0"/>
    <w:link w:val="5"/>
    <w:uiPriority w:val="9"/>
    <w:semiHidden/>
    <w:rsid w:val="00797790"/>
    <w:rPr>
      <w:rFonts w:ascii="宋体" w:eastAsia="宋体"/>
      <w:b/>
      <w:bCs/>
      <w:sz w:val="28"/>
      <w:szCs w:val="28"/>
    </w:rPr>
  </w:style>
  <w:style w:type="character" w:customStyle="1" w:styleId="3Char">
    <w:name w:val="标题 3 Char"/>
    <w:basedOn w:val="a0"/>
    <w:link w:val="3"/>
    <w:uiPriority w:val="9"/>
    <w:semiHidden/>
    <w:rsid w:val="00797790"/>
    <w:rPr>
      <w:rFonts w:ascii="宋体" w:eastAsia="宋体"/>
      <w:b/>
      <w:bCs/>
      <w:sz w:val="32"/>
      <w:szCs w:val="32"/>
    </w:rPr>
  </w:style>
  <w:style w:type="character" w:customStyle="1" w:styleId="2Char0">
    <w:name w:val="样式2 Char"/>
    <w:basedOn w:val="1Char2"/>
    <w:link w:val="20"/>
    <w:rsid w:val="00797790"/>
    <w:rPr>
      <w:rFonts w:asciiTheme="majorHAnsi" w:eastAsiaTheme="majorEastAsia" w:hAnsiTheme="majorHAnsi" w:cstheme="majorBidi"/>
      <w:bCs/>
      <w:kern w:val="44"/>
      <w:sz w:val="28"/>
      <w:szCs w:val="28"/>
    </w:rPr>
  </w:style>
  <w:style w:type="table" w:styleId="ab">
    <w:name w:val="Table Grid"/>
    <w:basedOn w:val="a1"/>
    <w:uiPriority w:val="39"/>
    <w:rsid w:val="003468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403125DA-44D5-4B30-93D2-6B75DEC5DE4B}">
  <ds:schemaRefs>
    <ds:schemaRef ds:uri="http://schemas.openxmlformats.org/drawingml/2006/lockedCanvas"/>
    <ds:schemaRef ds:uri="http://schemas.openxmlformats.org/drawingml/2006/compatibility"/>
    <ds:schemaRef ds:uri="http://schemas.microsoft.com/office/word/2010/wordprocessingDrawing"/>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markup-compatibility/2006"/>
    <ds:schemaRef ds:uri="http://schemas.openxmlformats.org/schemaLibrary/2006/main"/>
    <ds:schemaRef ds:uri="http://schemas.microsoft.com/office/word/2012/wordml"/>
    <ds:schemaRef ds:uri="http://schemas.openxmlformats.org/drawingml/2006/main"/>
    <ds:schemaRef ds:uri="http://schemas.openxmlformats.org/drawingml/2006/wordprocessingDrawing"/>
    <ds:schemaRef ds:uri="http://schemas.microsoft.com/office/word/2010/wordml"/>
    <ds:schemaRef ds:uri="http://schemas.openxmlformats.org/officeDocument/2006/relationships"/>
    <ds:schemaRef ds:uri="http://schemas.openxmlformats.org/officeDocument/2006/math"/>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628</Characters>
  <Application>Microsoft Office Word</Application>
  <DocSecurity>4</DocSecurity>
  <Lines>5</Lines>
  <Paragraphs>1</Paragraphs>
  <ScaleCrop>false</ScaleCrop>
  <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dc:creator>
  <cp:keywords/>
  <dc:description/>
  <cp:lastModifiedBy>ZHONGM</cp:lastModifiedBy>
  <cp:revision>2</cp:revision>
  <cp:lastPrinted>2026-02-06T07:17:00Z</cp:lastPrinted>
  <dcterms:created xsi:type="dcterms:W3CDTF">2026-02-06T16:01:00Z</dcterms:created>
  <dcterms:modified xsi:type="dcterms:W3CDTF">2026-02-06T16:01:00Z</dcterms:modified>
</cp:coreProperties>
</file>