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1D" w:rsidRDefault="00C8721D" w:rsidP="00C8721D">
      <w:pPr>
        <w:widowControl/>
        <w:snapToGrid w:val="0"/>
        <w:spacing w:line="440" w:lineRule="exact"/>
        <w:jc w:val="center"/>
        <w:rPr>
          <w:rFonts w:ascii="宋体" w:hAnsi="宋体"/>
          <w:b/>
          <w:kern w:val="0"/>
          <w:sz w:val="30"/>
          <w:szCs w:val="30"/>
        </w:rPr>
      </w:pPr>
      <w:r w:rsidRPr="00E43731">
        <w:rPr>
          <w:rFonts w:ascii="宋体" w:hAnsi="宋体" w:hint="eastAsia"/>
          <w:b/>
          <w:kern w:val="0"/>
          <w:sz w:val="30"/>
          <w:szCs w:val="30"/>
        </w:rPr>
        <w:t>万家基金管理有限公司</w:t>
      </w:r>
    </w:p>
    <w:p w:rsidR="00C8721D" w:rsidRDefault="00C8721D" w:rsidP="00C8721D">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关于指定证券投资基金主流动性服务商的公告</w:t>
      </w:r>
    </w:p>
    <w:p w:rsidR="008039C0" w:rsidRPr="00C8721D" w:rsidRDefault="008039C0">
      <w:pPr>
        <w:widowControl/>
        <w:snapToGrid w:val="0"/>
        <w:spacing w:line="440" w:lineRule="exact"/>
        <w:ind w:firstLine="600"/>
        <w:jc w:val="center"/>
        <w:rPr>
          <w:rFonts w:ascii="宋体" w:hAnsi="宋体"/>
          <w:kern w:val="0"/>
          <w:sz w:val="30"/>
          <w:szCs w:val="30"/>
        </w:rPr>
      </w:pPr>
    </w:p>
    <w:p w:rsidR="008039C0" w:rsidRDefault="00161A83">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01465B">
        <w:rPr>
          <w:rFonts w:ascii="宋体" w:hAnsi="宋体"/>
          <w:szCs w:val="21"/>
        </w:rPr>
        <w:t>2026</w:t>
      </w:r>
      <w:r>
        <w:rPr>
          <w:rFonts w:ascii="宋体" w:hAnsi="宋体" w:hint="eastAsia"/>
          <w:szCs w:val="21"/>
        </w:rPr>
        <w:t>年</w:t>
      </w:r>
      <w:r w:rsidR="0001465B">
        <w:rPr>
          <w:rFonts w:ascii="宋体" w:hAnsi="宋体" w:hint="eastAsia"/>
          <w:szCs w:val="21"/>
        </w:rPr>
        <w:t>2</w:t>
      </w:r>
      <w:r>
        <w:rPr>
          <w:rFonts w:ascii="宋体" w:hAnsi="宋体" w:hint="eastAsia"/>
          <w:szCs w:val="21"/>
        </w:rPr>
        <w:t>月</w:t>
      </w:r>
      <w:r w:rsidR="001D316A">
        <w:rPr>
          <w:rFonts w:ascii="宋体" w:hAnsi="宋体"/>
          <w:szCs w:val="21"/>
        </w:rPr>
        <w:t>6</w:t>
      </w:r>
      <w:r>
        <w:rPr>
          <w:rFonts w:ascii="宋体" w:hAnsi="宋体" w:hint="eastAsia"/>
          <w:szCs w:val="21"/>
        </w:rPr>
        <w:t>日起，本公司指定下列流动性服务商为相关证券投资基金的主流动性服务商：</w:t>
      </w:r>
    </w:p>
    <w:p w:rsidR="00B16DFF" w:rsidRDefault="00B16DFF" w:rsidP="00B16DFF">
      <w:pPr>
        <w:spacing w:line="440" w:lineRule="exact"/>
        <w:ind w:firstLineChars="200" w:firstLine="420"/>
        <w:rPr>
          <w:rFonts w:ascii="宋体" w:hAnsi="宋体"/>
          <w:szCs w:val="21"/>
        </w:rPr>
      </w:pPr>
      <w:r>
        <w:rPr>
          <w:rFonts w:ascii="宋体" w:hAnsi="宋体" w:hint="eastAsia"/>
          <w:szCs w:val="21"/>
        </w:rPr>
        <w:t>1、</w:t>
      </w:r>
      <w:r w:rsidR="002932EF" w:rsidRPr="002932EF">
        <w:rPr>
          <w:rFonts w:ascii="宋体" w:hAnsi="宋体" w:hint="eastAsia"/>
          <w:szCs w:val="21"/>
        </w:rPr>
        <w:t>万家中证A500交易型开放式指数证券投资基金</w:t>
      </w:r>
      <w:r>
        <w:rPr>
          <w:rFonts w:ascii="宋体" w:hAnsi="宋体" w:hint="eastAsia"/>
          <w:szCs w:val="21"/>
        </w:rPr>
        <w:t>（</w:t>
      </w:r>
      <w:r w:rsidR="002932EF">
        <w:rPr>
          <w:rFonts w:ascii="宋体" w:hAnsi="宋体"/>
          <w:szCs w:val="21"/>
        </w:rPr>
        <w:t>159356</w:t>
      </w:r>
      <w:r>
        <w:rPr>
          <w:rFonts w:ascii="宋体" w:hAnsi="宋体" w:hint="eastAsia"/>
          <w:szCs w:val="21"/>
        </w:rPr>
        <w:t>）：</w:t>
      </w:r>
    </w:p>
    <w:p w:rsidR="00B16DFF" w:rsidRDefault="00B16DFF" w:rsidP="00B16DF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01465B">
        <w:rPr>
          <w:rFonts w:ascii="宋体" w:hAnsi="宋体" w:hint="eastAsia"/>
          <w:szCs w:val="21"/>
        </w:rPr>
        <w:t>银河</w:t>
      </w:r>
      <w:r w:rsidRPr="004828D6">
        <w:rPr>
          <w:rFonts w:ascii="宋体" w:hAnsi="宋体" w:hint="eastAsia"/>
          <w:szCs w:val="21"/>
        </w:rPr>
        <w:t>证券股份有限公司</w:t>
      </w:r>
    </w:p>
    <w:p w:rsidR="008039C0" w:rsidRPr="00B16DFF" w:rsidRDefault="008039C0">
      <w:pPr>
        <w:spacing w:line="440" w:lineRule="exact"/>
        <w:ind w:firstLine="420"/>
        <w:rPr>
          <w:rFonts w:ascii="宋体" w:hAnsi="宋体"/>
          <w:szCs w:val="21"/>
        </w:rPr>
      </w:pPr>
      <w:bookmarkStart w:id="0" w:name="_GoBack"/>
      <w:bookmarkEnd w:id="0"/>
    </w:p>
    <w:p w:rsidR="008039C0" w:rsidRDefault="00161A83">
      <w:pPr>
        <w:spacing w:line="440" w:lineRule="exact"/>
        <w:ind w:firstLine="420"/>
        <w:jc w:val="left"/>
        <w:rPr>
          <w:rFonts w:ascii="宋体" w:hAnsi="宋体"/>
          <w:szCs w:val="21"/>
        </w:rPr>
      </w:pPr>
      <w:r>
        <w:rPr>
          <w:rFonts w:ascii="宋体" w:hAnsi="宋体" w:hint="eastAsia"/>
          <w:szCs w:val="21"/>
        </w:rPr>
        <w:t>特此公告。</w:t>
      </w:r>
    </w:p>
    <w:p w:rsidR="008039C0" w:rsidRDefault="00161A83">
      <w:pPr>
        <w:spacing w:line="440" w:lineRule="exact"/>
        <w:ind w:firstLine="420"/>
        <w:jc w:val="right"/>
        <w:rPr>
          <w:rFonts w:ascii="宋体" w:hAnsi="宋体"/>
          <w:szCs w:val="21"/>
        </w:rPr>
      </w:pPr>
      <w:r>
        <w:rPr>
          <w:rFonts w:ascii="宋体" w:hAnsi="宋体" w:hint="eastAsia"/>
          <w:szCs w:val="21"/>
        </w:rPr>
        <w:t xml:space="preserve"> </w:t>
      </w:r>
    </w:p>
    <w:p w:rsidR="008039C0" w:rsidRDefault="00D41E2C">
      <w:pPr>
        <w:spacing w:line="440" w:lineRule="exact"/>
        <w:ind w:firstLine="420"/>
        <w:jc w:val="right"/>
        <w:rPr>
          <w:rFonts w:ascii="宋体" w:hAnsi="宋体"/>
          <w:szCs w:val="21"/>
        </w:rPr>
      </w:pPr>
      <w:r>
        <w:rPr>
          <w:rFonts w:ascii="宋体" w:hAnsi="宋体" w:hint="eastAsia"/>
          <w:szCs w:val="21"/>
        </w:rPr>
        <w:t>万家</w:t>
      </w:r>
      <w:r w:rsidR="00161A83">
        <w:rPr>
          <w:rFonts w:ascii="宋体" w:hAnsi="宋体" w:hint="eastAsia"/>
          <w:szCs w:val="21"/>
        </w:rPr>
        <w:t>基金管理有限公司</w:t>
      </w:r>
    </w:p>
    <w:p w:rsidR="008039C0" w:rsidRDefault="0001465B">
      <w:pPr>
        <w:spacing w:line="440" w:lineRule="exact"/>
        <w:ind w:firstLine="420"/>
        <w:jc w:val="right"/>
        <w:rPr>
          <w:rFonts w:ascii="宋体" w:hAnsi="宋体"/>
          <w:szCs w:val="21"/>
        </w:rPr>
      </w:pPr>
      <w:r>
        <w:rPr>
          <w:rFonts w:ascii="宋体" w:hAnsi="宋体"/>
          <w:szCs w:val="21"/>
        </w:rPr>
        <w:t>2026</w:t>
      </w:r>
      <w:r w:rsidR="00161A83">
        <w:rPr>
          <w:rFonts w:ascii="宋体" w:hAnsi="宋体" w:hint="eastAsia"/>
          <w:szCs w:val="21"/>
        </w:rPr>
        <w:t>年</w:t>
      </w:r>
      <w:r>
        <w:rPr>
          <w:rFonts w:ascii="宋体" w:hAnsi="宋体"/>
          <w:szCs w:val="21"/>
        </w:rPr>
        <w:t>2</w:t>
      </w:r>
      <w:r w:rsidR="00161A83">
        <w:rPr>
          <w:rFonts w:ascii="宋体" w:hAnsi="宋体" w:hint="eastAsia"/>
          <w:szCs w:val="21"/>
        </w:rPr>
        <w:t>月</w:t>
      </w:r>
      <w:r w:rsidR="00061D19">
        <w:rPr>
          <w:rFonts w:ascii="宋体" w:hAnsi="宋体"/>
          <w:szCs w:val="21"/>
        </w:rPr>
        <w:t>6</w:t>
      </w:r>
      <w:r w:rsidR="00161A83">
        <w:rPr>
          <w:rFonts w:ascii="宋体" w:hAnsi="宋体" w:hint="eastAsia"/>
          <w:szCs w:val="21"/>
        </w:rPr>
        <w:t>日</w:t>
      </w:r>
    </w:p>
    <w:p w:rsidR="008039C0" w:rsidRPr="008F5614" w:rsidRDefault="008039C0"/>
    <w:sectPr w:rsidR="008039C0" w:rsidRPr="008F5614" w:rsidSect="003C30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313" w:rsidRDefault="00992313" w:rsidP="00D41E2C">
      <w:r>
        <w:separator/>
      </w:r>
    </w:p>
  </w:endnote>
  <w:endnote w:type="continuationSeparator" w:id="0">
    <w:p w:rsidR="00992313" w:rsidRDefault="00992313" w:rsidP="00D41E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313" w:rsidRDefault="00992313" w:rsidP="00D41E2C">
      <w:r>
        <w:separator/>
      </w:r>
    </w:p>
  </w:footnote>
  <w:footnote w:type="continuationSeparator" w:id="0">
    <w:p w:rsidR="00992313" w:rsidRDefault="00992313" w:rsidP="00D41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39C0"/>
    <w:rsid w:val="0001465B"/>
    <w:rsid w:val="00061D19"/>
    <w:rsid w:val="00161A83"/>
    <w:rsid w:val="001C259D"/>
    <w:rsid w:val="001D316A"/>
    <w:rsid w:val="00285152"/>
    <w:rsid w:val="002932EF"/>
    <w:rsid w:val="003C30E1"/>
    <w:rsid w:val="006C3A63"/>
    <w:rsid w:val="008039C0"/>
    <w:rsid w:val="00850693"/>
    <w:rsid w:val="008A649F"/>
    <w:rsid w:val="008E41BC"/>
    <w:rsid w:val="008F5614"/>
    <w:rsid w:val="009136C1"/>
    <w:rsid w:val="00992313"/>
    <w:rsid w:val="00A84A2B"/>
    <w:rsid w:val="00B16DFF"/>
    <w:rsid w:val="00B822EB"/>
    <w:rsid w:val="00C2251D"/>
    <w:rsid w:val="00C23681"/>
    <w:rsid w:val="00C8721D"/>
    <w:rsid w:val="00D41E2C"/>
    <w:rsid w:val="00E51D93"/>
    <w:rsid w:val="00EB3114"/>
    <w:rsid w:val="00EF41E9"/>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0E1"/>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3C30E1"/>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3C30E1"/>
    <w:pPr>
      <w:numPr>
        <w:numId w:val="1"/>
      </w:numPr>
    </w:pPr>
    <w:rPr>
      <w:rFonts w:asciiTheme="minorHAnsi" w:hAnsiTheme="minorHAnsi"/>
      <w:sz w:val="24"/>
    </w:rPr>
  </w:style>
  <w:style w:type="paragraph" w:styleId="a3">
    <w:name w:val="header"/>
    <w:basedOn w:val="a"/>
    <w:link w:val="Char"/>
    <w:rsid w:val="00D41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41E2C"/>
    <w:rPr>
      <w:rFonts w:ascii="Times New Roman" w:eastAsia="宋体" w:hAnsi="Times New Roman" w:cs="Times New Roman"/>
      <w:kern w:val="2"/>
      <w:sz w:val="18"/>
      <w:szCs w:val="18"/>
    </w:rPr>
  </w:style>
  <w:style w:type="paragraph" w:styleId="a4">
    <w:name w:val="footer"/>
    <w:basedOn w:val="a"/>
    <w:link w:val="Char0"/>
    <w:rsid w:val="00D41E2C"/>
    <w:pPr>
      <w:tabs>
        <w:tab w:val="center" w:pos="4153"/>
        <w:tab w:val="right" w:pos="8306"/>
      </w:tabs>
      <w:snapToGrid w:val="0"/>
      <w:jc w:val="left"/>
    </w:pPr>
    <w:rPr>
      <w:sz w:val="18"/>
      <w:szCs w:val="18"/>
    </w:rPr>
  </w:style>
  <w:style w:type="character" w:customStyle="1" w:styleId="Char0">
    <w:name w:val="页脚 Char"/>
    <w:basedOn w:val="a0"/>
    <w:link w:val="a4"/>
    <w:rsid w:val="00D41E2C"/>
    <w:rPr>
      <w:rFonts w:ascii="Times New Roman" w:eastAsia="宋体" w:hAnsi="Times New Roman" w:cs="Times New Roman"/>
      <w:kern w:val="2"/>
      <w:sz w:val="18"/>
      <w:szCs w:val="18"/>
    </w:rPr>
  </w:style>
  <w:style w:type="paragraph" w:styleId="a5">
    <w:name w:val="List Paragraph"/>
    <w:basedOn w:val="a"/>
    <w:uiPriority w:val="99"/>
    <w:rsid w:val="00D41E2C"/>
    <w:pPr>
      <w:ind w:firstLineChars="200" w:firstLine="420"/>
    </w:pPr>
  </w:style>
</w:styles>
</file>

<file path=word/webSettings.xml><?xml version="1.0" encoding="utf-8"?>
<w:webSettings xmlns:r="http://schemas.openxmlformats.org/officeDocument/2006/relationships" xmlns:w="http://schemas.openxmlformats.org/wordprocessingml/2006/main">
  <w:divs>
    <w:div w:id="526262315">
      <w:bodyDiv w:val="1"/>
      <w:marLeft w:val="0"/>
      <w:marRight w:val="0"/>
      <w:marTop w:val="0"/>
      <w:marBottom w:val="0"/>
      <w:divBdr>
        <w:top w:val="none" w:sz="0" w:space="0" w:color="auto"/>
        <w:left w:val="none" w:sz="0" w:space="0" w:color="auto"/>
        <w:bottom w:val="none" w:sz="0" w:space="0" w:color="auto"/>
        <w:right w:val="none" w:sz="0" w:space="0" w:color="auto"/>
      </w:divBdr>
    </w:div>
    <w:div w:id="1735158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4</DocSecurity>
  <Lines>1</Lines>
  <Paragraphs>1</Paragraphs>
  <ScaleCrop>false</ScaleCrop>
  <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2026-02-05T16:00:00Z</dcterms:created>
  <dcterms:modified xsi:type="dcterms:W3CDTF">2026-02-05T16:00:00Z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