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9D" w:rsidRDefault="008E609D" w:rsidP="009836F7">
      <w:pPr>
        <w:pStyle w:val="a4"/>
        <w:rPr>
          <w:rStyle w:val="a3"/>
          <w:rFonts w:ascii="Ђˎ̥" w:eastAsia="宋体" w:hAnsi="Ђˎ̥" w:cs="宋体" w:hint="eastAsia"/>
          <w:color w:val="000000"/>
          <w:kern w:val="0"/>
          <w:sz w:val="36"/>
          <w:szCs w:val="36"/>
        </w:rPr>
      </w:pPr>
      <w:bookmarkStart w:id="0" w:name="_GoBack"/>
      <w:bookmarkEnd w:id="0"/>
      <w:r w:rsidRPr="008E609D">
        <w:rPr>
          <w:rStyle w:val="a3"/>
          <w:rFonts w:ascii="Ђˎ̥" w:eastAsia="宋体" w:hAnsi="Ђˎ̥" w:cs="宋体"/>
          <w:color w:val="000000"/>
          <w:kern w:val="0"/>
          <w:sz w:val="36"/>
          <w:szCs w:val="36"/>
        </w:rPr>
        <w:t>南方基金管理股份有限公司关于旗下基金</w:t>
      </w:r>
    </w:p>
    <w:p w:rsidR="001B76F1" w:rsidRDefault="000040B2" w:rsidP="009836F7">
      <w:pPr>
        <w:pStyle w:val="a4"/>
        <w:rPr>
          <w:rStyle w:val="a3"/>
          <w:rFonts w:ascii="Ђˎ̥" w:eastAsia="宋体" w:hAnsi="Ђˎ̥" w:cs="宋体" w:hint="eastAsia"/>
          <w:color w:val="000000"/>
          <w:kern w:val="0"/>
          <w:sz w:val="36"/>
          <w:szCs w:val="36"/>
        </w:rPr>
      </w:pPr>
      <w:r w:rsidRPr="008E609D">
        <w:rPr>
          <w:rStyle w:val="a3"/>
          <w:rFonts w:ascii="Ђˎ̥" w:eastAsia="宋体" w:hAnsi="Ђˎ̥" w:cs="宋体" w:hint="eastAsia"/>
          <w:color w:val="000000"/>
          <w:kern w:val="0"/>
          <w:sz w:val="36"/>
          <w:szCs w:val="36"/>
        </w:rPr>
        <w:t>投资关联方</w:t>
      </w:r>
      <w:r w:rsidR="008E609D" w:rsidRPr="008E609D">
        <w:rPr>
          <w:rStyle w:val="a3"/>
          <w:rFonts w:ascii="Ђˎ̥" w:eastAsia="宋体" w:hAnsi="Ђˎ̥" w:cs="宋体" w:hint="eastAsia"/>
          <w:color w:val="000000"/>
          <w:kern w:val="0"/>
          <w:sz w:val="36"/>
          <w:szCs w:val="36"/>
        </w:rPr>
        <w:t>承销证券的</w:t>
      </w:r>
      <w:r w:rsidR="009F02E8">
        <w:rPr>
          <w:rStyle w:val="a3"/>
          <w:rFonts w:ascii="Ђˎ̥" w:eastAsia="宋体" w:hAnsi="Ђˎ̥" w:cs="宋体" w:hint="eastAsia"/>
          <w:color w:val="000000"/>
          <w:kern w:val="0"/>
          <w:sz w:val="36"/>
          <w:szCs w:val="36"/>
        </w:rPr>
        <w:t>关联交易</w:t>
      </w:r>
      <w:r w:rsidR="008E609D" w:rsidRPr="008E609D">
        <w:rPr>
          <w:rStyle w:val="a3"/>
          <w:rFonts w:ascii="Ђˎ̥" w:eastAsia="宋体" w:hAnsi="Ђˎ̥" w:cs="宋体" w:hint="eastAsia"/>
          <w:color w:val="000000"/>
          <w:kern w:val="0"/>
          <w:sz w:val="36"/>
          <w:szCs w:val="36"/>
        </w:rPr>
        <w:t>公告</w:t>
      </w:r>
    </w:p>
    <w:p w:rsidR="009836F7" w:rsidRPr="009836F7" w:rsidRDefault="009836F7" w:rsidP="009836F7"/>
    <w:p w:rsidR="001543CE" w:rsidRPr="00BB7ED0" w:rsidRDefault="008E609D" w:rsidP="001543CE">
      <w:pPr>
        <w:spacing w:line="360" w:lineRule="auto"/>
        <w:ind w:firstLineChars="200" w:firstLine="480"/>
        <w:jc w:val="left"/>
        <w:rPr>
          <w:rFonts w:ascii="宋体" w:eastAsia="宋体" w:hAnsi="宋体"/>
          <w:bCs/>
          <w:sz w:val="24"/>
          <w:szCs w:val="24"/>
        </w:rPr>
      </w:pPr>
      <w:r w:rsidRPr="00BB7ED0">
        <w:rPr>
          <w:rFonts w:ascii="宋体" w:eastAsia="宋体" w:hAnsi="宋体" w:hint="eastAsia"/>
          <w:bCs/>
          <w:sz w:val="24"/>
          <w:szCs w:val="24"/>
        </w:rPr>
        <w:t>根据《公开募集证券投资基金运作管理办法》《公开募集证券投资基金信息披露管理办法》及相关法律法规、各基金基金合同及招募说明书等规定，在履行规定审批程序并经基金托管人同意后，南方基金管理股份有限公司（以下简称“本公司”）旗下部分公募基金参加了</w:t>
      </w:r>
      <w:r w:rsidR="006318BE" w:rsidRPr="006318BE">
        <w:rPr>
          <w:rFonts w:ascii="宋体" w:eastAsia="宋体" w:hAnsi="宋体" w:hint="eastAsia"/>
          <w:bCs/>
          <w:sz w:val="24"/>
          <w:szCs w:val="24"/>
        </w:rPr>
        <w:t>易思维（杭州）科技股份有限公司</w:t>
      </w:r>
      <w:r w:rsidRPr="00BB7ED0">
        <w:rPr>
          <w:rFonts w:ascii="宋体" w:eastAsia="宋体" w:hAnsi="宋体" w:hint="eastAsia"/>
          <w:bCs/>
          <w:sz w:val="24"/>
          <w:szCs w:val="24"/>
        </w:rPr>
        <w:t>（以下简称“</w:t>
      </w:r>
      <w:r w:rsidR="006318BE">
        <w:rPr>
          <w:rFonts w:ascii="宋体" w:eastAsia="宋体" w:hAnsi="宋体" w:hint="eastAsia"/>
          <w:bCs/>
          <w:sz w:val="24"/>
          <w:szCs w:val="24"/>
        </w:rPr>
        <w:t>易思维</w:t>
      </w:r>
      <w:r w:rsidRPr="00BB7ED0">
        <w:rPr>
          <w:rFonts w:ascii="宋体" w:eastAsia="宋体" w:hAnsi="宋体" w:hint="eastAsia"/>
          <w:bCs/>
          <w:sz w:val="24"/>
          <w:szCs w:val="24"/>
        </w:rPr>
        <w:t>”或“发行人”）首次公开发行人民币普通股（</w:t>
      </w:r>
      <w:r w:rsidRPr="00BB7ED0">
        <w:rPr>
          <w:rFonts w:ascii="宋体" w:eastAsia="宋体" w:hAnsi="宋体"/>
          <w:bCs/>
          <w:sz w:val="24"/>
          <w:szCs w:val="24"/>
        </w:rPr>
        <w:t>A股）的网下申购</w:t>
      </w:r>
      <w:r w:rsidR="001B76F1" w:rsidRPr="00BB7ED0">
        <w:rPr>
          <w:rFonts w:ascii="宋体" w:eastAsia="宋体" w:hAnsi="宋体"/>
          <w:bCs/>
          <w:sz w:val="24"/>
          <w:szCs w:val="24"/>
        </w:rPr>
        <w:t>。</w:t>
      </w:r>
      <w:r w:rsidR="006318BE">
        <w:rPr>
          <w:rFonts w:ascii="宋体" w:eastAsia="宋体" w:hAnsi="宋体" w:hint="eastAsia"/>
          <w:bCs/>
          <w:sz w:val="24"/>
          <w:szCs w:val="24"/>
        </w:rPr>
        <w:t>易思维</w:t>
      </w:r>
      <w:r w:rsidR="00721AD4" w:rsidRPr="00BB7ED0">
        <w:rPr>
          <w:rFonts w:ascii="宋体" w:eastAsia="宋体" w:hAnsi="宋体"/>
          <w:bCs/>
          <w:sz w:val="24"/>
          <w:szCs w:val="24"/>
        </w:rPr>
        <w:t>本次发行的主承销商</w:t>
      </w:r>
      <w:r w:rsidR="006318BE" w:rsidRPr="006318BE">
        <w:rPr>
          <w:rFonts w:ascii="宋体" w:eastAsia="宋体" w:hAnsi="宋体" w:hint="eastAsia"/>
          <w:bCs/>
          <w:sz w:val="24"/>
          <w:szCs w:val="24"/>
        </w:rPr>
        <w:t>国投证券股份有限公司</w:t>
      </w:r>
      <w:r w:rsidR="001B76F1" w:rsidRPr="00BB7ED0">
        <w:rPr>
          <w:rFonts w:ascii="宋体" w:eastAsia="宋体" w:hAnsi="宋体" w:hint="eastAsia"/>
          <w:bCs/>
          <w:sz w:val="24"/>
          <w:szCs w:val="24"/>
        </w:rPr>
        <w:t>为</w:t>
      </w:r>
      <w:r w:rsidR="006318BE" w:rsidRPr="006318BE">
        <w:rPr>
          <w:rFonts w:ascii="宋体" w:eastAsia="宋体" w:hAnsi="宋体" w:hint="eastAsia"/>
          <w:bCs/>
          <w:sz w:val="24"/>
          <w:szCs w:val="24"/>
        </w:rPr>
        <w:t>南方中证通用航空主题交易型开放式指数证券投资基金</w:t>
      </w:r>
      <w:r w:rsidR="00F2208C" w:rsidRPr="00DB3F02">
        <w:rPr>
          <w:rFonts w:ascii="宋体" w:eastAsia="宋体" w:hAnsi="宋体" w:hint="eastAsia"/>
          <w:bCs/>
          <w:sz w:val="24"/>
          <w:szCs w:val="24"/>
        </w:rPr>
        <w:t>的托管人</w:t>
      </w:r>
      <w:r w:rsidRPr="00BB7ED0">
        <w:rPr>
          <w:rFonts w:ascii="宋体" w:eastAsia="宋体" w:hAnsi="宋体"/>
          <w:bCs/>
          <w:sz w:val="24"/>
          <w:szCs w:val="24"/>
        </w:rPr>
        <w:t>。本次发行价格为人民币</w:t>
      </w:r>
      <w:r w:rsidR="006318BE">
        <w:rPr>
          <w:rFonts w:ascii="宋体" w:eastAsia="宋体" w:hAnsi="宋体"/>
          <w:bCs/>
          <w:sz w:val="24"/>
          <w:szCs w:val="24"/>
        </w:rPr>
        <w:t>55.95</w:t>
      </w:r>
      <w:r w:rsidRPr="00BB7ED0">
        <w:rPr>
          <w:rFonts w:ascii="宋体" w:eastAsia="宋体" w:hAnsi="宋体"/>
          <w:bCs/>
          <w:sz w:val="24"/>
          <w:szCs w:val="24"/>
        </w:rPr>
        <w:t>元/股，由发行人和保荐机构（主承销商）根据初步询价结果，综合考虑发行</w:t>
      </w:r>
      <w:r w:rsidRPr="00BB7ED0">
        <w:rPr>
          <w:rFonts w:ascii="宋体" w:eastAsia="宋体" w:hAnsi="宋体" w:hint="eastAsia"/>
          <w:bCs/>
          <w:sz w:val="24"/>
          <w:szCs w:val="24"/>
        </w:rPr>
        <w:t>人基本面、所处行业、可比公司估值水平、市场情况、有效募集资金</w:t>
      </w:r>
      <w:r w:rsidR="00721AD4" w:rsidRPr="00BB7ED0">
        <w:rPr>
          <w:rFonts w:ascii="宋体" w:eastAsia="宋体" w:hAnsi="宋体" w:hint="eastAsia"/>
          <w:bCs/>
          <w:sz w:val="24"/>
          <w:szCs w:val="24"/>
        </w:rPr>
        <w:t>需求及承销风险等因素协商确定。</w:t>
      </w:r>
    </w:p>
    <w:p w:rsidR="00533747" w:rsidRDefault="00721AD4" w:rsidP="00976238">
      <w:pPr>
        <w:spacing w:line="360" w:lineRule="auto"/>
        <w:ind w:firstLineChars="200" w:firstLine="480"/>
        <w:jc w:val="left"/>
        <w:rPr>
          <w:rFonts w:ascii="宋体" w:eastAsia="宋体" w:hAnsi="宋体"/>
          <w:bCs/>
          <w:sz w:val="24"/>
          <w:szCs w:val="24"/>
        </w:rPr>
      </w:pPr>
      <w:r w:rsidRPr="00BB7ED0">
        <w:rPr>
          <w:rFonts w:ascii="宋体" w:eastAsia="宋体" w:hAnsi="宋体" w:hint="eastAsia"/>
          <w:bCs/>
          <w:sz w:val="24"/>
          <w:szCs w:val="24"/>
        </w:rPr>
        <w:t>根据</w:t>
      </w:r>
      <w:r w:rsidR="006318BE">
        <w:rPr>
          <w:rFonts w:ascii="宋体" w:eastAsia="宋体" w:hAnsi="宋体" w:hint="eastAsia"/>
          <w:bCs/>
          <w:sz w:val="24"/>
          <w:szCs w:val="24"/>
        </w:rPr>
        <w:t>易思维</w:t>
      </w:r>
      <w:r w:rsidR="009E4D14" w:rsidRPr="00BB7ED0">
        <w:rPr>
          <w:rFonts w:ascii="宋体" w:eastAsia="宋体" w:hAnsi="宋体" w:hint="eastAsia"/>
          <w:bCs/>
          <w:sz w:val="24"/>
          <w:szCs w:val="24"/>
        </w:rPr>
        <w:t>于</w:t>
      </w:r>
      <w:r w:rsidR="003F5C28" w:rsidRPr="00BB7ED0">
        <w:rPr>
          <w:rFonts w:ascii="宋体" w:eastAsia="宋体" w:hAnsi="宋体" w:hint="eastAsia"/>
          <w:bCs/>
          <w:sz w:val="24"/>
          <w:szCs w:val="24"/>
        </w:rPr>
        <w:t>202</w:t>
      </w:r>
      <w:r w:rsidR="00F2208C">
        <w:rPr>
          <w:rFonts w:ascii="宋体" w:eastAsia="宋体" w:hAnsi="宋体"/>
          <w:bCs/>
          <w:sz w:val="24"/>
          <w:szCs w:val="24"/>
        </w:rPr>
        <w:t>6</w:t>
      </w:r>
      <w:r w:rsidRPr="00BB7ED0">
        <w:rPr>
          <w:rFonts w:ascii="宋体" w:eastAsia="宋体" w:hAnsi="宋体" w:hint="eastAsia"/>
          <w:bCs/>
          <w:sz w:val="24"/>
          <w:szCs w:val="24"/>
        </w:rPr>
        <w:t>年</w:t>
      </w:r>
      <w:r w:rsidR="00BB7ED0" w:rsidRPr="00BB7ED0">
        <w:rPr>
          <w:rFonts w:ascii="宋体" w:eastAsia="宋体" w:hAnsi="宋体"/>
          <w:bCs/>
          <w:sz w:val="24"/>
          <w:szCs w:val="24"/>
        </w:rPr>
        <w:t>2</w:t>
      </w:r>
      <w:r w:rsidRPr="00BB7ED0">
        <w:rPr>
          <w:rFonts w:ascii="宋体" w:eastAsia="宋体" w:hAnsi="宋体" w:hint="eastAsia"/>
          <w:bCs/>
          <w:sz w:val="24"/>
          <w:szCs w:val="24"/>
        </w:rPr>
        <w:t>月</w:t>
      </w:r>
      <w:r w:rsidR="006318BE">
        <w:rPr>
          <w:rFonts w:ascii="宋体" w:eastAsia="宋体" w:hAnsi="宋体" w:hint="eastAsia"/>
          <w:bCs/>
          <w:sz w:val="24"/>
          <w:szCs w:val="24"/>
        </w:rPr>
        <w:t>4</w:t>
      </w:r>
      <w:r w:rsidRPr="00BB7ED0">
        <w:rPr>
          <w:rFonts w:ascii="宋体" w:eastAsia="宋体" w:hAnsi="宋体" w:hint="eastAsia"/>
          <w:bCs/>
          <w:sz w:val="24"/>
          <w:szCs w:val="24"/>
        </w:rPr>
        <w:t>发布的《</w:t>
      </w:r>
      <w:r w:rsidR="006318BE" w:rsidRPr="006318BE">
        <w:rPr>
          <w:rFonts w:ascii="宋体" w:eastAsia="宋体" w:hAnsi="宋体" w:hint="eastAsia"/>
          <w:bCs/>
          <w:sz w:val="24"/>
          <w:szCs w:val="24"/>
        </w:rPr>
        <w:t>易思维（杭州）科技股份有限公司首次公开发行股票并在科创板上市网下初步配售结果及网上中签结果公告</w:t>
      </w:r>
      <w:r w:rsidRPr="00BB7ED0">
        <w:rPr>
          <w:rFonts w:ascii="宋体" w:eastAsia="宋体" w:hAnsi="宋体" w:hint="eastAsia"/>
          <w:bCs/>
          <w:sz w:val="24"/>
          <w:szCs w:val="24"/>
        </w:rPr>
        <w:t>》,</w:t>
      </w:r>
      <w:r w:rsidR="00203E1B" w:rsidRPr="00BB7ED0">
        <w:rPr>
          <w:rFonts w:ascii="宋体" w:eastAsia="宋体" w:hAnsi="宋体" w:hint="eastAsia"/>
          <w:bCs/>
          <w:sz w:val="24"/>
          <w:szCs w:val="24"/>
        </w:rPr>
        <w:t>现将本公司旗下公募基金参与</w:t>
      </w:r>
      <w:r w:rsidR="006318BE">
        <w:rPr>
          <w:rFonts w:ascii="宋体" w:eastAsia="宋体" w:hAnsi="宋体" w:hint="eastAsia"/>
          <w:bCs/>
          <w:sz w:val="24"/>
          <w:szCs w:val="24"/>
        </w:rPr>
        <w:t>易思维</w:t>
      </w:r>
      <w:r w:rsidR="00802672" w:rsidRPr="00BB7ED0">
        <w:rPr>
          <w:rFonts w:ascii="宋体" w:eastAsia="宋体" w:hAnsi="宋体" w:hint="eastAsia"/>
          <w:bCs/>
          <w:sz w:val="24"/>
          <w:szCs w:val="24"/>
        </w:rPr>
        <w:t>本次发行网下申购相关信息公告如下</w:t>
      </w:r>
      <w:r w:rsidR="008E609D" w:rsidRPr="00BB7ED0">
        <w:rPr>
          <w:rFonts w:ascii="宋体" w:eastAsia="宋体" w:hAnsi="宋体" w:hint="eastAsia"/>
          <w:bCs/>
          <w:sz w:val="24"/>
          <w:szCs w:val="24"/>
        </w:rPr>
        <w:t>：</w:t>
      </w:r>
    </w:p>
    <w:tbl>
      <w:tblPr>
        <w:tblW w:w="8160" w:type="dxa"/>
        <w:tblLook w:val="04A0"/>
      </w:tblPr>
      <w:tblGrid>
        <w:gridCol w:w="2689"/>
        <w:gridCol w:w="1275"/>
        <w:gridCol w:w="1216"/>
        <w:gridCol w:w="1720"/>
        <w:gridCol w:w="1260"/>
      </w:tblGrid>
      <w:tr w:rsidR="00F2208C" w:rsidRPr="00540D39" w:rsidTr="00EF2B61">
        <w:trPr>
          <w:trHeight w:val="78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208C" w:rsidRPr="00540D39" w:rsidRDefault="00F2208C" w:rsidP="00EF2B61">
            <w:pPr>
              <w:widowControl/>
              <w:jc w:val="center"/>
              <w:rPr>
                <w:rFonts w:ascii="宋体" w:eastAsia="宋体" w:hAnsi="宋体" w:cs="Arial"/>
                <w:b/>
                <w:bCs/>
                <w:kern w:val="0"/>
                <w:sz w:val="22"/>
              </w:rPr>
            </w:pPr>
            <w:r w:rsidRPr="00540D39">
              <w:rPr>
                <w:rFonts w:ascii="宋体" w:eastAsia="宋体" w:hAnsi="宋体" w:cs="Arial" w:hint="eastAsia"/>
                <w:b/>
                <w:bCs/>
                <w:kern w:val="0"/>
                <w:sz w:val="22"/>
              </w:rPr>
              <w:t>基金名称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F2208C" w:rsidRPr="00540D39" w:rsidRDefault="00F2208C" w:rsidP="00EF2B61">
            <w:pPr>
              <w:widowControl/>
              <w:jc w:val="center"/>
              <w:rPr>
                <w:rFonts w:ascii="宋体" w:eastAsia="宋体" w:hAnsi="宋体" w:cs="Arial"/>
                <w:b/>
                <w:bCs/>
                <w:kern w:val="0"/>
                <w:sz w:val="22"/>
              </w:rPr>
            </w:pPr>
            <w:r w:rsidRPr="00540D39">
              <w:rPr>
                <w:rFonts w:ascii="宋体" w:eastAsia="宋体" w:hAnsi="宋体" w:cs="Arial" w:hint="eastAsia"/>
                <w:b/>
                <w:bCs/>
                <w:kern w:val="0"/>
                <w:sz w:val="22"/>
              </w:rPr>
              <w:t>获配证券名称</w:t>
            </w:r>
          </w:p>
        </w:tc>
        <w:tc>
          <w:tcPr>
            <w:tcW w:w="1216" w:type="dxa"/>
            <w:tcBorders>
              <w:top w:val="single" w:sz="4" w:space="0" w:color="000000"/>
              <w:left w:val="nil"/>
              <w:bottom w:val="single" w:sz="4" w:space="0" w:color="000000"/>
              <w:right w:val="single" w:sz="4" w:space="0" w:color="000000"/>
            </w:tcBorders>
            <w:shd w:val="clear" w:color="auto" w:fill="auto"/>
            <w:vAlign w:val="center"/>
            <w:hideMark/>
          </w:tcPr>
          <w:p w:rsidR="00F2208C" w:rsidRPr="00540D39" w:rsidRDefault="00F2208C" w:rsidP="00EF2B61">
            <w:pPr>
              <w:widowControl/>
              <w:jc w:val="center"/>
              <w:rPr>
                <w:rFonts w:ascii="宋体" w:eastAsia="宋体" w:hAnsi="宋体" w:cs="Arial"/>
                <w:b/>
                <w:bCs/>
                <w:kern w:val="0"/>
                <w:sz w:val="22"/>
              </w:rPr>
            </w:pPr>
            <w:r w:rsidRPr="00540D39">
              <w:rPr>
                <w:rFonts w:ascii="宋体" w:eastAsia="宋体" w:hAnsi="宋体" w:cs="Arial" w:hint="eastAsia"/>
                <w:b/>
                <w:bCs/>
                <w:kern w:val="0"/>
                <w:sz w:val="22"/>
              </w:rPr>
              <w:t>获配数量（股）</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rsidR="00F2208C" w:rsidRPr="00540D39" w:rsidRDefault="00F2208C" w:rsidP="00EF2B61">
            <w:pPr>
              <w:widowControl/>
              <w:jc w:val="center"/>
              <w:rPr>
                <w:rFonts w:ascii="宋体" w:eastAsia="宋体" w:hAnsi="宋体" w:cs="Arial"/>
                <w:b/>
                <w:bCs/>
                <w:kern w:val="0"/>
                <w:sz w:val="22"/>
              </w:rPr>
            </w:pPr>
            <w:r w:rsidRPr="00540D39">
              <w:rPr>
                <w:rFonts w:ascii="宋体" w:eastAsia="宋体" w:hAnsi="宋体" w:cs="Arial" w:hint="eastAsia"/>
                <w:b/>
                <w:bCs/>
                <w:kern w:val="0"/>
                <w:sz w:val="22"/>
              </w:rPr>
              <w:t>获配金额（元）</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rsidR="00F2208C" w:rsidRPr="00540D39" w:rsidRDefault="00F2208C" w:rsidP="00EF2B61">
            <w:pPr>
              <w:widowControl/>
              <w:jc w:val="center"/>
              <w:rPr>
                <w:rFonts w:ascii="宋体" w:eastAsia="宋体" w:hAnsi="宋体" w:cs="Arial"/>
                <w:b/>
                <w:bCs/>
                <w:kern w:val="0"/>
                <w:sz w:val="22"/>
              </w:rPr>
            </w:pPr>
            <w:r w:rsidRPr="00540D39">
              <w:rPr>
                <w:rFonts w:ascii="宋体" w:eastAsia="宋体" w:hAnsi="宋体" w:cs="Arial" w:hint="eastAsia"/>
                <w:b/>
                <w:bCs/>
                <w:kern w:val="0"/>
                <w:sz w:val="22"/>
              </w:rPr>
              <w:t>投资类型</w:t>
            </w:r>
          </w:p>
        </w:tc>
      </w:tr>
      <w:tr w:rsidR="00F2208C" w:rsidRPr="00540D39" w:rsidTr="00EF2B61">
        <w:trPr>
          <w:trHeight w:val="540"/>
        </w:trPr>
        <w:tc>
          <w:tcPr>
            <w:tcW w:w="2689" w:type="dxa"/>
            <w:tcBorders>
              <w:top w:val="nil"/>
              <w:left w:val="single" w:sz="4" w:space="0" w:color="000000"/>
              <w:bottom w:val="single" w:sz="4" w:space="0" w:color="000000"/>
              <w:right w:val="single" w:sz="4" w:space="0" w:color="000000"/>
            </w:tcBorders>
            <w:shd w:val="clear" w:color="auto" w:fill="auto"/>
          </w:tcPr>
          <w:p w:rsidR="00F2208C" w:rsidRPr="00B7094E" w:rsidRDefault="006318BE" w:rsidP="00EF2B61">
            <w:pPr>
              <w:jc w:val="center"/>
            </w:pPr>
            <w:r w:rsidRPr="006318BE">
              <w:rPr>
                <w:rFonts w:ascii="宋体" w:eastAsia="宋体" w:hAnsi="宋体" w:hint="eastAsia"/>
                <w:bCs/>
                <w:sz w:val="24"/>
                <w:szCs w:val="24"/>
              </w:rPr>
              <w:t>南方中证通用航空主题交易型开放式指数证券投资基金</w:t>
            </w:r>
          </w:p>
        </w:tc>
        <w:tc>
          <w:tcPr>
            <w:tcW w:w="1275" w:type="dxa"/>
            <w:tcBorders>
              <w:top w:val="nil"/>
              <w:left w:val="nil"/>
              <w:bottom w:val="single" w:sz="4" w:space="0" w:color="000000"/>
              <w:right w:val="single" w:sz="4" w:space="0" w:color="000000"/>
            </w:tcBorders>
            <w:shd w:val="clear" w:color="auto" w:fill="auto"/>
            <w:noWrap/>
            <w:vAlign w:val="center"/>
          </w:tcPr>
          <w:p w:rsidR="00F2208C" w:rsidRPr="001B6294" w:rsidRDefault="006318BE" w:rsidP="006318BE">
            <w:pPr>
              <w:widowControl/>
              <w:jc w:val="center"/>
              <w:rPr>
                <w:rFonts w:ascii="宋体" w:eastAsia="宋体" w:hAnsi="宋体"/>
                <w:bCs/>
                <w:sz w:val="24"/>
                <w:szCs w:val="24"/>
              </w:rPr>
            </w:pPr>
            <w:r>
              <w:rPr>
                <w:rFonts w:ascii="宋体" w:eastAsia="宋体" w:hAnsi="宋体" w:hint="eastAsia"/>
                <w:bCs/>
                <w:sz w:val="24"/>
                <w:szCs w:val="24"/>
              </w:rPr>
              <w:t>易思维</w:t>
            </w:r>
          </w:p>
        </w:tc>
        <w:tc>
          <w:tcPr>
            <w:tcW w:w="1216" w:type="dxa"/>
            <w:tcBorders>
              <w:top w:val="nil"/>
              <w:left w:val="nil"/>
              <w:bottom w:val="single" w:sz="4" w:space="0" w:color="000000"/>
              <w:right w:val="single" w:sz="4" w:space="0" w:color="000000"/>
            </w:tcBorders>
            <w:shd w:val="clear" w:color="auto" w:fill="auto"/>
            <w:noWrap/>
            <w:vAlign w:val="center"/>
          </w:tcPr>
          <w:p w:rsidR="00F2208C" w:rsidRPr="001B6294" w:rsidRDefault="000F1FD2" w:rsidP="00EF2B61">
            <w:pPr>
              <w:jc w:val="center"/>
              <w:rPr>
                <w:rFonts w:ascii="宋体" w:eastAsia="宋体" w:hAnsi="宋体"/>
                <w:bCs/>
                <w:sz w:val="24"/>
                <w:szCs w:val="24"/>
              </w:rPr>
            </w:pPr>
            <w:r>
              <w:rPr>
                <w:rFonts w:ascii="宋体" w:eastAsia="宋体" w:hAnsi="宋体"/>
                <w:bCs/>
                <w:sz w:val="24"/>
                <w:szCs w:val="24"/>
              </w:rPr>
              <w:t>529</w:t>
            </w:r>
          </w:p>
        </w:tc>
        <w:tc>
          <w:tcPr>
            <w:tcW w:w="1720" w:type="dxa"/>
            <w:tcBorders>
              <w:top w:val="nil"/>
              <w:left w:val="nil"/>
              <w:bottom w:val="single" w:sz="4" w:space="0" w:color="000000"/>
              <w:right w:val="single" w:sz="4" w:space="0" w:color="000000"/>
            </w:tcBorders>
            <w:shd w:val="clear" w:color="auto" w:fill="auto"/>
            <w:noWrap/>
            <w:vAlign w:val="center"/>
          </w:tcPr>
          <w:p w:rsidR="00DB3F02" w:rsidRPr="00DB3F02" w:rsidRDefault="006318BE" w:rsidP="00DB3F02">
            <w:pPr>
              <w:jc w:val="center"/>
              <w:rPr>
                <w:rFonts w:ascii="宋体" w:eastAsia="宋体" w:hAnsi="宋体"/>
                <w:bCs/>
                <w:sz w:val="24"/>
                <w:szCs w:val="24"/>
              </w:rPr>
            </w:pPr>
            <w:r w:rsidRPr="006318BE">
              <w:rPr>
                <w:rFonts w:ascii="宋体" w:eastAsia="宋体" w:hAnsi="宋体"/>
                <w:bCs/>
                <w:sz w:val="24"/>
                <w:szCs w:val="24"/>
              </w:rPr>
              <w:t>29,597.55</w:t>
            </w:r>
          </w:p>
        </w:tc>
        <w:tc>
          <w:tcPr>
            <w:tcW w:w="1260" w:type="dxa"/>
            <w:tcBorders>
              <w:top w:val="nil"/>
              <w:left w:val="nil"/>
              <w:bottom w:val="single" w:sz="4" w:space="0" w:color="000000"/>
              <w:right w:val="single" w:sz="4" w:space="0" w:color="000000"/>
            </w:tcBorders>
            <w:shd w:val="clear" w:color="auto" w:fill="auto"/>
            <w:noWrap/>
            <w:vAlign w:val="center"/>
            <w:hideMark/>
          </w:tcPr>
          <w:p w:rsidR="00F2208C" w:rsidRPr="00540D39" w:rsidRDefault="00F2208C" w:rsidP="00EF2B61">
            <w:pPr>
              <w:widowControl/>
              <w:jc w:val="center"/>
              <w:rPr>
                <w:rFonts w:ascii="宋体" w:eastAsia="宋体" w:hAnsi="宋体" w:cs="Arial"/>
                <w:color w:val="000000"/>
                <w:kern w:val="0"/>
                <w:sz w:val="22"/>
              </w:rPr>
            </w:pPr>
            <w:r w:rsidRPr="001B6294">
              <w:rPr>
                <w:rFonts w:ascii="宋体" w:eastAsia="宋体" w:hAnsi="宋体" w:hint="eastAsia"/>
                <w:bCs/>
                <w:sz w:val="24"/>
                <w:szCs w:val="24"/>
              </w:rPr>
              <w:t>网下申购</w:t>
            </w:r>
          </w:p>
        </w:tc>
      </w:tr>
    </w:tbl>
    <w:p w:rsidR="00C635E7" w:rsidRPr="00BB7ED0" w:rsidRDefault="00C635E7" w:rsidP="00C635E7">
      <w:pPr>
        <w:widowControl/>
        <w:spacing w:line="360" w:lineRule="auto"/>
        <w:jc w:val="left"/>
        <w:rPr>
          <w:rFonts w:ascii="宋体" w:eastAsia="宋体" w:hAnsi="宋体" w:cs="宋体"/>
          <w:color w:val="000000"/>
          <w:kern w:val="0"/>
          <w:sz w:val="24"/>
        </w:rPr>
      </w:pPr>
    </w:p>
    <w:p w:rsidR="00524EE5" w:rsidRPr="00524EE5" w:rsidRDefault="00524EE5" w:rsidP="00067040">
      <w:pPr>
        <w:widowControl/>
        <w:spacing w:line="360" w:lineRule="auto"/>
        <w:ind w:firstLineChars="200" w:firstLine="480"/>
        <w:jc w:val="left"/>
        <w:rPr>
          <w:rFonts w:ascii="宋体" w:eastAsia="宋体" w:hAnsi="宋体" w:cs="宋体"/>
          <w:color w:val="000000"/>
          <w:kern w:val="0"/>
          <w:sz w:val="24"/>
        </w:rPr>
      </w:pPr>
      <w:r w:rsidRPr="00524EE5">
        <w:rPr>
          <w:rFonts w:ascii="宋体" w:eastAsia="宋体" w:hAnsi="宋体" w:cs="宋体"/>
          <w:color w:val="000000"/>
          <w:kern w:val="0"/>
          <w:sz w:val="24"/>
        </w:rPr>
        <w:t>投资者可登陆</w:t>
      </w:r>
      <w:r w:rsidRPr="00524EE5">
        <w:rPr>
          <w:rFonts w:ascii="宋体" w:eastAsia="宋体" w:hAnsi="宋体" w:cs="宋体" w:hint="eastAsia"/>
          <w:color w:val="000000"/>
          <w:kern w:val="0"/>
          <w:sz w:val="24"/>
        </w:rPr>
        <w:t>本</w:t>
      </w:r>
      <w:r w:rsidRPr="00524EE5">
        <w:rPr>
          <w:rFonts w:ascii="宋体" w:eastAsia="宋体" w:hAnsi="宋体" w:cs="宋体"/>
          <w:color w:val="000000"/>
          <w:kern w:val="0"/>
          <w:sz w:val="24"/>
        </w:rPr>
        <w:t>公司网站（www.nffund.com），或拨打客户服务电话</w:t>
      </w:r>
      <w:r w:rsidRPr="00524EE5">
        <w:rPr>
          <w:rFonts w:ascii="宋体" w:eastAsia="宋体" w:hAnsi="宋体" w:cs="宋体" w:hint="eastAsia"/>
          <w:color w:val="000000"/>
          <w:kern w:val="0"/>
          <w:sz w:val="24"/>
        </w:rPr>
        <w:t>4</w:t>
      </w:r>
      <w:r w:rsidRPr="00524EE5">
        <w:rPr>
          <w:rFonts w:ascii="宋体" w:eastAsia="宋体" w:hAnsi="宋体" w:cs="宋体"/>
          <w:color w:val="000000"/>
          <w:kern w:val="0"/>
          <w:sz w:val="24"/>
        </w:rPr>
        <w:t>00-889-8899咨询相关信息</w:t>
      </w:r>
      <w:r w:rsidRPr="00524EE5">
        <w:rPr>
          <w:rFonts w:ascii="宋体" w:eastAsia="宋体" w:hAnsi="宋体" w:cs="宋体" w:hint="eastAsia"/>
          <w:color w:val="000000"/>
          <w:kern w:val="0"/>
          <w:sz w:val="24"/>
        </w:rPr>
        <w:t>。</w:t>
      </w:r>
    </w:p>
    <w:p w:rsidR="00524EE5" w:rsidRPr="00C732FA" w:rsidRDefault="00524EE5" w:rsidP="00C732FA">
      <w:pPr>
        <w:widowControl/>
        <w:spacing w:line="360" w:lineRule="auto"/>
        <w:ind w:firstLineChars="200" w:firstLine="480"/>
        <w:jc w:val="left"/>
        <w:rPr>
          <w:rFonts w:ascii="宋体" w:eastAsia="宋体" w:hAnsi="宋体" w:cs="宋体"/>
          <w:kern w:val="0"/>
          <w:sz w:val="24"/>
        </w:rPr>
      </w:pPr>
      <w:r w:rsidRPr="00524EE5">
        <w:rPr>
          <w:rFonts w:ascii="宋体" w:eastAsia="宋体" w:hAnsi="宋体" w:cs="宋体" w:hint="eastAsia"/>
          <w:kern w:val="0"/>
          <w:sz w:val="24"/>
        </w:rPr>
        <w:t>特此公告。</w:t>
      </w:r>
    </w:p>
    <w:p w:rsidR="0025072F" w:rsidRPr="00524EE5" w:rsidRDefault="0025072F" w:rsidP="00524EE5">
      <w:pPr>
        <w:widowControl/>
        <w:spacing w:line="360" w:lineRule="auto"/>
        <w:ind w:firstLine="480"/>
        <w:jc w:val="left"/>
        <w:rPr>
          <w:rFonts w:ascii="宋体" w:eastAsia="宋体" w:hAnsi="宋体"/>
          <w:kern w:val="0"/>
          <w:sz w:val="24"/>
        </w:rPr>
      </w:pPr>
    </w:p>
    <w:p w:rsidR="00524EE5" w:rsidRPr="00524EE5" w:rsidRDefault="00524EE5" w:rsidP="00524EE5">
      <w:pPr>
        <w:widowControl/>
        <w:spacing w:line="336" w:lineRule="auto"/>
        <w:ind w:firstLineChars="200" w:firstLine="480"/>
        <w:jc w:val="right"/>
        <w:rPr>
          <w:rFonts w:ascii="宋体" w:eastAsia="宋体" w:hAnsi="宋体" w:cs="宋体"/>
          <w:bCs/>
          <w:kern w:val="0"/>
          <w:sz w:val="24"/>
        </w:rPr>
      </w:pPr>
      <w:r w:rsidRPr="00524EE5">
        <w:rPr>
          <w:rFonts w:ascii="宋体" w:eastAsia="宋体" w:hAnsi="宋体" w:cs="宋体" w:hint="eastAsia"/>
          <w:bCs/>
          <w:kern w:val="0"/>
          <w:sz w:val="24"/>
        </w:rPr>
        <w:t>南方基金管理股份有限公司</w:t>
      </w:r>
    </w:p>
    <w:p w:rsidR="00E42A11" w:rsidRPr="00CD235F" w:rsidRDefault="00DC13F6" w:rsidP="00C80D58">
      <w:pPr>
        <w:widowControl/>
        <w:wordWrap w:val="0"/>
        <w:spacing w:line="336" w:lineRule="auto"/>
        <w:ind w:right="480"/>
        <w:jc w:val="right"/>
        <w:rPr>
          <w:rFonts w:ascii="宋体" w:eastAsia="宋体" w:hAnsi="宋体" w:cs="宋体"/>
          <w:bCs/>
          <w:kern w:val="0"/>
          <w:sz w:val="24"/>
        </w:rPr>
      </w:pPr>
      <w:r w:rsidRPr="00CD235F">
        <w:rPr>
          <w:rFonts w:ascii="宋体" w:eastAsia="宋体" w:hAnsi="宋体" w:cs="宋体" w:hint="eastAsia"/>
          <w:bCs/>
          <w:kern w:val="0"/>
          <w:sz w:val="24"/>
        </w:rPr>
        <w:t>202</w:t>
      </w:r>
      <w:r w:rsidR="00047E63">
        <w:rPr>
          <w:rFonts w:ascii="宋体" w:eastAsia="宋体" w:hAnsi="宋体" w:cs="宋体"/>
          <w:bCs/>
          <w:kern w:val="0"/>
          <w:sz w:val="24"/>
        </w:rPr>
        <w:t>6</w:t>
      </w:r>
      <w:r w:rsidR="00524EE5" w:rsidRPr="00CD235F">
        <w:rPr>
          <w:rFonts w:ascii="宋体" w:eastAsia="宋体" w:hAnsi="宋体" w:cs="宋体"/>
          <w:bCs/>
          <w:kern w:val="0"/>
          <w:sz w:val="24"/>
        </w:rPr>
        <w:t>年</w:t>
      </w:r>
      <w:r w:rsidR="00047E63">
        <w:rPr>
          <w:rFonts w:ascii="宋体" w:eastAsia="宋体" w:hAnsi="宋体" w:cs="宋体"/>
          <w:bCs/>
          <w:kern w:val="0"/>
          <w:sz w:val="24"/>
        </w:rPr>
        <w:t>2</w:t>
      </w:r>
      <w:r w:rsidR="00524EE5" w:rsidRPr="00CD235F">
        <w:rPr>
          <w:rFonts w:ascii="宋体" w:eastAsia="宋体" w:hAnsi="宋体" w:cs="宋体"/>
          <w:bCs/>
          <w:kern w:val="0"/>
          <w:sz w:val="24"/>
        </w:rPr>
        <w:t>月</w:t>
      </w:r>
      <w:r w:rsidR="006318BE">
        <w:rPr>
          <w:rFonts w:ascii="宋体" w:eastAsia="宋体" w:hAnsi="宋体" w:cs="宋体"/>
          <w:bCs/>
          <w:kern w:val="0"/>
          <w:sz w:val="24"/>
        </w:rPr>
        <w:t>6</w:t>
      </w:r>
      <w:r w:rsidR="00524EE5" w:rsidRPr="00CD235F">
        <w:rPr>
          <w:rFonts w:ascii="宋体" w:eastAsia="宋体" w:hAnsi="宋体" w:cs="宋体"/>
          <w:bCs/>
          <w:kern w:val="0"/>
          <w:sz w:val="24"/>
        </w:rPr>
        <w:t>日</w:t>
      </w:r>
    </w:p>
    <w:sectPr w:rsidR="00E42A11" w:rsidRPr="00CD235F" w:rsidSect="00D9768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03C" w:rsidRDefault="00E0703C" w:rsidP="008C3863">
      <w:r>
        <w:separator/>
      </w:r>
    </w:p>
  </w:endnote>
  <w:endnote w:type="continuationSeparator" w:id="0">
    <w:p w:rsidR="00E0703C" w:rsidRDefault="00E0703C" w:rsidP="008C386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Ђ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691406"/>
      <w:docPartObj>
        <w:docPartGallery w:val="Page Numbers (Bottom of Page)"/>
        <w:docPartUnique/>
      </w:docPartObj>
    </w:sdtPr>
    <w:sdtContent>
      <w:p w:rsidR="008535C5" w:rsidRDefault="00D9768C">
        <w:pPr>
          <w:pStyle w:val="a6"/>
          <w:jc w:val="center"/>
        </w:pPr>
        <w:r>
          <w:fldChar w:fldCharType="begin"/>
        </w:r>
        <w:r w:rsidR="008535C5">
          <w:instrText>PAGE   \* MERGEFORMAT</w:instrText>
        </w:r>
        <w:r>
          <w:fldChar w:fldCharType="separate"/>
        </w:r>
        <w:r w:rsidR="00593517" w:rsidRPr="00593517">
          <w:rPr>
            <w:noProof/>
            <w:lang w:val="zh-CN"/>
          </w:rPr>
          <w:t>1</w:t>
        </w:r>
        <w:r>
          <w:fldChar w:fldCharType="end"/>
        </w:r>
      </w:p>
    </w:sdtContent>
  </w:sdt>
  <w:p w:rsidR="008535C5" w:rsidRDefault="008535C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03C" w:rsidRDefault="00E0703C" w:rsidP="008C3863">
      <w:r>
        <w:separator/>
      </w:r>
    </w:p>
  </w:footnote>
  <w:footnote w:type="continuationSeparator" w:id="0">
    <w:p w:rsidR="00E0703C" w:rsidRDefault="00E0703C" w:rsidP="008C3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B2A"/>
    <w:rsid w:val="0000335B"/>
    <w:rsid w:val="000040B2"/>
    <w:rsid w:val="00005F5C"/>
    <w:rsid w:val="00013F18"/>
    <w:rsid w:val="00037CC7"/>
    <w:rsid w:val="00047E63"/>
    <w:rsid w:val="00062D36"/>
    <w:rsid w:val="00067040"/>
    <w:rsid w:val="00080F2E"/>
    <w:rsid w:val="00097C1D"/>
    <w:rsid w:val="000A5081"/>
    <w:rsid w:val="000C2375"/>
    <w:rsid w:val="000E7CD7"/>
    <w:rsid w:val="000F1FD2"/>
    <w:rsid w:val="00101A37"/>
    <w:rsid w:val="00107D90"/>
    <w:rsid w:val="00114931"/>
    <w:rsid w:val="0012333A"/>
    <w:rsid w:val="00147E0C"/>
    <w:rsid w:val="001543CE"/>
    <w:rsid w:val="0015524D"/>
    <w:rsid w:val="0018455B"/>
    <w:rsid w:val="001A0751"/>
    <w:rsid w:val="001A1AAA"/>
    <w:rsid w:val="001A7290"/>
    <w:rsid w:val="001B165E"/>
    <w:rsid w:val="001B477D"/>
    <w:rsid w:val="001B76F1"/>
    <w:rsid w:val="001D42C9"/>
    <w:rsid w:val="001D4B28"/>
    <w:rsid w:val="001D50C9"/>
    <w:rsid w:val="001D6D2E"/>
    <w:rsid w:val="001D78BD"/>
    <w:rsid w:val="001E61B9"/>
    <w:rsid w:val="001F2530"/>
    <w:rsid w:val="001F3C85"/>
    <w:rsid w:val="00203E1B"/>
    <w:rsid w:val="00237FAD"/>
    <w:rsid w:val="002453ED"/>
    <w:rsid w:val="00245505"/>
    <w:rsid w:val="0024704C"/>
    <w:rsid w:val="002471EA"/>
    <w:rsid w:val="0024763B"/>
    <w:rsid w:val="0025072F"/>
    <w:rsid w:val="00250CE6"/>
    <w:rsid w:val="0026002E"/>
    <w:rsid w:val="0028512C"/>
    <w:rsid w:val="002B2A80"/>
    <w:rsid w:val="002C6D93"/>
    <w:rsid w:val="002D67A6"/>
    <w:rsid w:val="00394D94"/>
    <w:rsid w:val="003A2D99"/>
    <w:rsid w:val="003B46D3"/>
    <w:rsid w:val="003C2662"/>
    <w:rsid w:val="003C535B"/>
    <w:rsid w:val="003C7A02"/>
    <w:rsid w:val="003D5625"/>
    <w:rsid w:val="003E5627"/>
    <w:rsid w:val="003F5C28"/>
    <w:rsid w:val="003F5D18"/>
    <w:rsid w:val="003F6201"/>
    <w:rsid w:val="00410979"/>
    <w:rsid w:val="004138AF"/>
    <w:rsid w:val="004213D3"/>
    <w:rsid w:val="00426A55"/>
    <w:rsid w:val="00452A38"/>
    <w:rsid w:val="0045478B"/>
    <w:rsid w:val="00463B30"/>
    <w:rsid w:val="00466B4B"/>
    <w:rsid w:val="004879C5"/>
    <w:rsid w:val="00490146"/>
    <w:rsid w:val="00490C54"/>
    <w:rsid w:val="00492407"/>
    <w:rsid w:val="004A1972"/>
    <w:rsid w:val="004B78B4"/>
    <w:rsid w:val="004C639E"/>
    <w:rsid w:val="004D4A9F"/>
    <w:rsid w:val="00523D04"/>
    <w:rsid w:val="00524EE5"/>
    <w:rsid w:val="00532050"/>
    <w:rsid w:val="00533747"/>
    <w:rsid w:val="00540D39"/>
    <w:rsid w:val="00541657"/>
    <w:rsid w:val="00552D5E"/>
    <w:rsid w:val="0056494E"/>
    <w:rsid w:val="0057086C"/>
    <w:rsid w:val="00570B74"/>
    <w:rsid w:val="0057555B"/>
    <w:rsid w:val="005861EB"/>
    <w:rsid w:val="00593517"/>
    <w:rsid w:val="0059724C"/>
    <w:rsid w:val="005B7F15"/>
    <w:rsid w:val="005C2D5C"/>
    <w:rsid w:val="005D1D4F"/>
    <w:rsid w:val="005E0D2A"/>
    <w:rsid w:val="005F4CE7"/>
    <w:rsid w:val="005F7C35"/>
    <w:rsid w:val="006000C4"/>
    <w:rsid w:val="00613F49"/>
    <w:rsid w:val="006318BE"/>
    <w:rsid w:val="0064085B"/>
    <w:rsid w:val="0064652E"/>
    <w:rsid w:val="00646881"/>
    <w:rsid w:val="006576BE"/>
    <w:rsid w:val="00680DD5"/>
    <w:rsid w:val="00683B63"/>
    <w:rsid w:val="00683F1F"/>
    <w:rsid w:val="00686915"/>
    <w:rsid w:val="006A5AE0"/>
    <w:rsid w:val="006A5EA8"/>
    <w:rsid w:val="006B4A8C"/>
    <w:rsid w:val="006C5771"/>
    <w:rsid w:val="006E3D18"/>
    <w:rsid w:val="006E6DEC"/>
    <w:rsid w:val="00700183"/>
    <w:rsid w:val="00714426"/>
    <w:rsid w:val="00715BAC"/>
    <w:rsid w:val="00721AD4"/>
    <w:rsid w:val="00736C00"/>
    <w:rsid w:val="00763C65"/>
    <w:rsid w:val="007728A7"/>
    <w:rsid w:val="007811C8"/>
    <w:rsid w:val="007A1399"/>
    <w:rsid w:val="007D184F"/>
    <w:rsid w:val="007D2B7A"/>
    <w:rsid w:val="007E11A8"/>
    <w:rsid w:val="007F1DB6"/>
    <w:rsid w:val="00802672"/>
    <w:rsid w:val="00845970"/>
    <w:rsid w:val="008535C5"/>
    <w:rsid w:val="00853D2B"/>
    <w:rsid w:val="0086035E"/>
    <w:rsid w:val="00886E29"/>
    <w:rsid w:val="008B2B92"/>
    <w:rsid w:val="008B5535"/>
    <w:rsid w:val="008B72D9"/>
    <w:rsid w:val="008C3863"/>
    <w:rsid w:val="008D2C51"/>
    <w:rsid w:val="008E0562"/>
    <w:rsid w:val="008E609D"/>
    <w:rsid w:val="00914480"/>
    <w:rsid w:val="00936B2A"/>
    <w:rsid w:val="009503EF"/>
    <w:rsid w:val="00973F5E"/>
    <w:rsid w:val="00976238"/>
    <w:rsid w:val="00982E87"/>
    <w:rsid w:val="009836F7"/>
    <w:rsid w:val="00983932"/>
    <w:rsid w:val="009A1A92"/>
    <w:rsid w:val="009A3894"/>
    <w:rsid w:val="009A694E"/>
    <w:rsid w:val="009C5672"/>
    <w:rsid w:val="009E4D14"/>
    <w:rsid w:val="009E4DEC"/>
    <w:rsid w:val="009F02E8"/>
    <w:rsid w:val="009F2A62"/>
    <w:rsid w:val="009F320D"/>
    <w:rsid w:val="009F3665"/>
    <w:rsid w:val="009F45E1"/>
    <w:rsid w:val="009F54A6"/>
    <w:rsid w:val="00A07592"/>
    <w:rsid w:val="00A1409F"/>
    <w:rsid w:val="00A14F06"/>
    <w:rsid w:val="00A158D8"/>
    <w:rsid w:val="00A4041A"/>
    <w:rsid w:val="00A44982"/>
    <w:rsid w:val="00A601CB"/>
    <w:rsid w:val="00A72093"/>
    <w:rsid w:val="00A76B40"/>
    <w:rsid w:val="00A820ED"/>
    <w:rsid w:val="00A876A6"/>
    <w:rsid w:val="00AB27ED"/>
    <w:rsid w:val="00AD0A65"/>
    <w:rsid w:val="00B04795"/>
    <w:rsid w:val="00B06618"/>
    <w:rsid w:val="00B13CF5"/>
    <w:rsid w:val="00B1736A"/>
    <w:rsid w:val="00B241BD"/>
    <w:rsid w:val="00B24B33"/>
    <w:rsid w:val="00B52173"/>
    <w:rsid w:val="00B577DD"/>
    <w:rsid w:val="00B84ACE"/>
    <w:rsid w:val="00BA45E6"/>
    <w:rsid w:val="00BB7ED0"/>
    <w:rsid w:val="00BD098F"/>
    <w:rsid w:val="00BE3612"/>
    <w:rsid w:val="00BE4ADB"/>
    <w:rsid w:val="00BF2225"/>
    <w:rsid w:val="00BF50CD"/>
    <w:rsid w:val="00C3066F"/>
    <w:rsid w:val="00C444C1"/>
    <w:rsid w:val="00C635E7"/>
    <w:rsid w:val="00C732FA"/>
    <w:rsid w:val="00C764BF"/>
    <w:rsid w:val="00C76E2B"/>
    <w:rsid w:val="00C77263"/>
    <w:rsid w:val="00C80D58"/>
    <w:rsid w:val="00C87B01"/>
    <w:rsid w:val="00C91625"/>
    <w:rsid w:val="00C94389"/>
    <w:rsid w:val="00C9485A"/>
    <w:rsid w:val="00CC0934"/>
    <w:rsid w:val="00CC3443"/>
    <w:rsid w:val="00CD125A"/>
    <w:rsid w:val="00CD235F"/>
    <w:rsid w:val="00CD7C7D"/>
    <w:rsid w:val="00CE2214"/>
    <w:rsid w:val="00CF0326"/>
    <w:rsid w:val="00D22323"/>
    <w:rsid w:val="00D420B9"/>
    <w:rsid w:val="00D5292A"/>
    <w:rsid w:val="00D700EA"/>
    <w:rsid w:val="00D72A72"/>
    <w:rsid w:val="00D9768C"/>
    <w:rsid w:val="00DB3F02"/>
    <w:rsid w:val="00DB41AE"/>
    <w:rsid w:val="00DB46CF"/>
    <w:rsid w:val="00DC13F6"/>
    <w:rsid w:val="00DC6CEA"/>
    <w:rsid w:val="00DC76DA"/>
    <w:rsid w:val="00DF3254"/>
    <w:rsid w:val="00E0703C"/>
    <w:rsid w:val="00E27C88"/>
    <w:rsid w:val="00E304E8"/>
    <w:rsid w:val="00E37091"/>
    <w:rsid w:val="00E42A11"/>
    <w:rsid w:val="00E4792C"/>
    <w:rsid w:val="00E63AB8"/>
    <w:rsid w:val="00E72578"/>
    <w:rsid w:val="00E75106"/>
    <w:rsid w:val="00E76D8C"/>
    <w:rsid w:val="00E7709C"/>
    <w:rsid w:val="00E94373"/>
    <w:rsid w:val="00E9732D"/>
    <w:rsid w:val="00EC44D3"/>
    <w:rsid w:val="00F05090"/>
    <w:rsid w:val="00F17BC1"/>
    <w:rsid w:val="00F20C25"/>
    <w:rsid w:val="00F2208C"/>
    <w:rsid w:val="00F2504D"/>
    <w:rsid w:val="00F35AD3"/>
    <w:rsid w:val="00F541CE"/>
    <w:rsid w:val="00F54209"/>
    <w:rsid w:val="00F64029"/>
    <w:rsid w:val="00F64F2F"/>
    <w:rsid w:val="00F74C78"/>
    <w:rsid w:val="00F77694"/>
    <w:rsid w:val="00FA07B3"/>
    <w:rsid w:val="00FB5BC6"/>
    <w:rsid w:val="00FB74DD"/>
    <w:rsid w:val="00FE159D"/>
    <w:rsid w:val="00FF60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609D"/>
    <w:rPr>
      <w:b/>
      <w:bCs/>
    </w:rPr>
  </w:style>
  <w:style w:type="paragraph" w:styleId="a4">
    <w:name w:val="Title"/>
    <w:basedOn w:val="a"/>
    <w:next w:val="a"/>
    <w:link w:val="Char"/>
    <w:uiPriority w:val="10"/>
    <w:qFormat/>
    <w:rsid w:val="009836F7"/>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9836F7"/>
    <w:rPr>
      <w:rFonts w:asciiTheme="majorHAnsi" w:eastAsiaTheme="majorEastAsia" w:hAnsiTheme="majorHAnsi" w:cstheme="majorBidi"/>
      <w:b/>
      <w:bCs/>
      <w:sz w:val="32"/>
      <w:szCs w:val="32"/>
    </w:rPr>
  </w:style>
  <w:style w:type="character" w:customStyle="1" w:styleId="fontstyle01">
    <w:name w:val="fontstyle01"/>
    <w:basedOn w:val="a0"/>
    <w:rsid w:val="00466B4B"/>
    <w:rPr>
      <w:rFonts w:ascii="宋体" w:eastAsia="宋体" w:hAnsi="宋体" w:hint="eastAsia"/>
      <w:b w:val="0"/>
      <w:bCs w:val="0"/>
      <w:i w:val="0"/>
      <w:iCs w:val="0"/>
      <w:color w:val="000000"/>
      <w:sz w:val="24"/>
      <w:szCs w:val="24"/>
    </w:rPr>
  </w:style>
  <w:style w:type="paragraph" w:styleId="a5">
    <w:name w:val="header"/>
    <w:basedOn w:val="a"/>
    <w:link w:val="Char0"/>
    <w:uiPriority w:val="99"/>
    <w:unhideWhenUsed/>
    <w:rsid w:val="008C38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3863"/>
    <w:rPr>
      <w:sz w:val="18"/>
      <w:szCs w:val="18"/>
    </w:rPr>
  </w:style>
  <w:style w:type="paragraph" w:styleId="a6">
    <w:name w:val="footer"/>
    <w:basedOn w:val="a"/>
    <w:link w:val="Char1"/>
    <w:uiPriority w:val="99"/>
    <w:unhideWhenUsed/>
    <w:rsid w:val="008C3863"/>
    <w:pPr>
      <w:tabs>
        <w:tab w:val="center" w:pos="4153"/>
        <w:tab w:val="right" w:pos="8306"/>
      </w:tabs>
      <w:snapToGrid w:val="0"/>
      <w:jc w:val="left"/>
    </w:pPr>
    <w:rPr>
      <w:sz w:val="18"/>
      <w:szCs w:val="18"/>
    </w:rPr>
  </w:style>
  <w:style w:type="character" w:customStyle="1" w:styleId="Char1">
    <w:name w:val="页脚 Char"/>
    <w:basedOn w:val="a0"/>
    <w:link w:val="a6"/>
    <w:uiPriority w:val="99"/>
    <w:rsid w:val="008C3863"/>
    <w:rPr>
      <w:sz w:val="18"/>
      <w:szCs w:val="18"/>
    </w:rPr>
  </w:style>
  <w:style w:type="paragraph" w:styleId="a7">
    <w:name w:val="Balloon Text"/>
    <w:basedOn w:val="a"/>
    <w:link w:val="Char2"/>
    <w:uiPriority w:val="99"/>
    <w:semiHidden/>
    <w:unhideWhenUsed/>
    <w:rsid w:val="003A2D99"/>
    <w:rPr>
      <w:sz w:val="18"/>
      <w:szCs w:val="18"/>
    </w:rPr>
  </w:style>
  <w:style w:type="character" w:customStyle="1" w:styleId="Char2">
    <w:name w:val="批注框文本 Char"/>
    <w:basedOn w:val="a0"/>
    <w:link w:val="a7"/>
    <w:uiPriority w:val="99"/>
    <w:semiHidden/>
    <w:rsid w:val="003A2D99"/>
    <w:rPr>
      <w:sz w:val="18"/>
      <w:szCs w:val="18"/>
    </w:rPr>
  </w:style>
</w:styles>
</file>

<file path=word/webSettings.xml><?xml version="1.0" encoding="utf-8"?>
<w:webSettings xmlns:r="http://schemas.openxmlformats.org/officeDocument/2006/relationships" xmlns:w="http://schemas.openxmlformats.org/wordprocessingml/2006/main">
  <w:divs>
    <w:div w:id="15228960">
      <w:bodyDiv w:val="1"/>
      <w:marLeft w:val="0"/>
      <w:marRight w:val="0"/>
      <w:marTop w:val="0"/>
      <w:marBottom w:val="0"/>
      <w:divBdr>
        <w:top w:val="none" w:sz="0" w:space="0" w:color="auto"/>
        <w:left w:val="none" w:sz="0" w:space="0" w:color="auto"/>
        <w:bottom w:val="none" w:sz="0" w:space="0" w:color="auto"/>
        <w:right w:val="none" w:sz="0" w:space="0" w:color="auto"/>
      </w:divBdr>
    </w:div>
    <w:div w:id="28381761">
      <w:bodyDiv w:val="1"/>
      <w:marLeft w:val="0"/>
      <w:marRight w:val="0"/>
      <w:marTop w:val="0"/>
      <w:marBottom w:val="0"/>
      <w:divBdr>
        <w:top w:val="none" w:sz="0" w:space="0" w:color="auto"/>
        <w:left w:val="none" w:sz="0" w:space="0" w:color="auto"/>
        <w:bottom w:val="none" w:sz="0" w:space="0" w:color="auto"/>
        <w:right w:val="none" w:sz="0" w:space="0" w:color="auto"/>
      </w:divBdr>
    </w:div>
    <w:div w:id="40714012">
      <w:bodyDiv w:val="1"/>
      <w:marLeft w:val="0"/>
      <w:marRight w:val="0"/>
      <w:marTop w:val="0"/>
      <w:marBottom w:val="0"/>
      <w:divBdr>
        <w:top w:val="none" w:sz="0" w:space="0" w:color="auto"/>
        <w:left w:val="none" w:sz="0" w:space="0" w:color="auto"/>
        <w:bottom w:val="none" w:sz="0" w:space="0" w:color="auto"/>
        <w:right w:val="none" w:sz="0" w:space="0" w:color="auto"/>
      </w:divBdr>
    </w:div>
    <w:div w:id="78450752">
      <w:bodyDiv w:val="1"/>
      <w:marLeft w:val="0"/>
      <w:marRight w:val="0"/>
      <w:marTop w:val="0"/>
      <w:marBottom w:val="0"/>
      <w:divBdr>
        <w:top w:val="none" w:sz="0" w:space="0" w:color="auto"/>
        <w:left w:val="none" w:sz="0" w:space="0" w:color="auto"/>
        <w:bottom w:val="none" w:sz="0" w:space="0" w:color="auto"/>
        <w:right w:val="none" w:sz="0" w:space="0" w:color="auto"/>
      </w:divBdr>
    </w:div>
    <w:div w:id="106046149">
      <w:bodyDiv w:val="1"/>
      <w:marLeft w:val="0"/>
      <w:marRight w:val="0"/>
      <w:marTop w:val="0"/>
      <w:marBottom w:val="0"/>
      <w:divBdr>
        <w:top w:val="none" w:sz="0" w:space="0" w:color="auto"/>
        <w:left w:val="none" w:sz="0" w:space="0" w:color="auto"/>
        <w:bottom w:val="none" w:sz="0" w:space="0" w:color="auto"/>
        <w:right w:val="none" w:sz="0" w:space="0" w:color="auto"/>
      </w:divBdr>
    </w:div>
    <w:div w:id="170878069">
      <w:bodyDiv w:val="1"/>
      <w:marLeft w:val="0"/>
      <w:marRight w:val="0"/>
      <w:marTop w:val="0"/>
      <w:marBottom w:val="0"/>
      <w:divBdr>
        <w:top w:val="none" w:sz="0" w:space="0" w:color="auto"/>
        <w:left w:val="none" w:sz="0" w:space="0" w:color="auto"/>
        <w:bottom w:val="none" w:sz="0" w:space="0" w:color="auto"/>
        <w:right w:val="none" w:sz="0" w:space="0" w:color="auto"/>
      </w:divBdr>
    </w:div>
    <w:div w:id="221602395">
      <w:bodyDiv w:val="1"/>
      <w:marLeft w:val="0"/>
      <w:marRight w:val="0"/>
      <w:marTop w:val="0"/>
      <w:marBottom w:val="0"/>
      <w:divBdr>
        <w:top w:val="none" w:sz="0" w:space="0" w:color="auto"/>
        <w:left w:val="none" w:sz="0" w:space="0" w:color="auto"/>
        <w:bottom w:val="none" w:sz="0" w:space="0" w:color="auto"/>
        <w:right w:val="none" w:sz="0" w:space="0" w:color="auto"/>
      </w:divBdr>
    </w:div>
    <w:div w:id="248001050">
      <w:bodyDiv w:val="1"/>
      <w:marLeft w:val="0"/>
      <w:marRight w:val="0"/>
      <w:marTop w:val="0"/>
      <w:marBottom w:val="0"/>
      <w:divBdr>
        <w:top w:val="none" w:sz="0" w:space="0" w:color="auto"/>
        <w:left w:val="none" w:sz="0" w:space="0" w:color="auto"/>
        <w:bottom w:val="none" w:sz="0" w:space="0" w:color="auto"/>
        <w:right w:val="none" w:sz="0" w:space="0" w:color="auto"/>
      </w:divBdr>
    </w:div>
    <w:div w:id="277224899">
      <w:bodyDiv w:val="1"/>
      <w:marLeft w:val="0"/>
      <w:marRight w:val="0"/>
      <w:marTop w:val="0"/>
      <w:marBottom w:val="0"/>
      <w:divBdr>
        <w:top w:val="none" w:sz="0" w:space="0" w:color="auto"/>
        <w:left w:val="none" w:sz="0" w:space="0" w:color="auto"/>
        <w:bottom w:val="none" w:sz="0" w:space="0" w:color="auto"/>
        <w:right w:val="none" w:sz="0" w:space="0" w:color="auto"/>
      </w:divBdr>
    </w:div>
    <w:div w:id="289827461">
      <w:bodyDiv w:val="1"/>
      <w:marLeft w:val="0"/>
      <w:marRight w:val="0"/>
      <w:marTop w:val="0"/>
      <w:marBottom w:val="0"/>
      <w:divBdr>
        <w:top w:val="none" w:sz="0" w:space="0" w:color="auto"/>
        <w:left w:val="none" w:sz="0" w:space="0" w:color="auto"/>
        <w:bottom w:val="none" w:sz="0" w:space="0" w:color="auto"/>
        <w:right w:val="none" w:sz="0" w:space="0" w:color="auto"/>
      </w:divBdr>
    </w:div>
    <w:div w:id="317614177">
      <w:bodyDiv w:val="1"/>
      <w:marLeft w:val="0"/>
      <w:marRight w:val="0"/>
      <w:marTop w:val="0"/>
      <w:marBottom w:val="0"/>
      <w:divBdr>
        <w:top w:val="none" w:sz="0" w:space="0" w:color="auto"/>
        <w:left w:val="none" w:sz="0" w:space="0" w:color="auto"/>
        <w:bottom w:val="none" w:sz="0" w:space="0" w:color="auto"/>
        <w:right w:val="none" w:sz="0" w:space="0" w:color="auto"/>
      </w:divBdr>
    </w:div>
    <w:div w:id="342629679">
      <w:bodyDiv w:val="1"/>
      <w:marLeft w:val="0"/>
      <w:marRight w:val="0"/>
      <w:marTop w:val="0"/>
      <w:marBottom w:val="0"/>
      <w:divBdr>
        <w:top w:val="none" w:sz="0" w:space="0" w:color="auto"/>
        <w:left w:val="none" w:sz="0" w:space="0" w:color="auto"/>
        <w:bottom w:val="none" w:sz="0" w:space="0" w:color="auto"/>
        <w:right w:val="none" w:sz="0" w:space="0" w:color="auto"/>
      </w:divBdr>
    </w:div>
    <w:div w:id="365982916">
      <w:bodyDiv w:val="1"/>
      <w:marLeft w:val="0"/>
      <w:marRight w:val="0"/>
      <w:marTop w:val="0"/>
      <w:marBottom w:val="0"/>
      <w:divBdr>
        <w:top w:val="none" w:sz="0" w:space="0" w:color="auto"/>
        <w:left w:val="none" w:sz="0" w:space="0" w:color="auto"/>
        <w:bottom w:val="none" w:sz="0" w:space="0" w:color="auto"/>
        <w:right w:val="none" w:sz="0" w:space="0" w:color="auto"/>
      </w:divBdr>
    </w:div>
    <w:div w:id="508716655">
      <w:bodyDiv w:val="1"/>
      <w:marLeft w:val="0"/>
      <w:marRight w:val="0"/>
      <w:marTop w:val="0"/>
      <w:marBottom w:val="0"/>
      <w:divBdr>
        <w:top w:val="none" w:sz="0" w:space="0" w:color="auto"/>
        <w:left w:val="none" w:sz="0" w:space="0" w:color="auto"/>
        <w:bottom w:val="none" w:sz="0" w:space="0" w:color="auto"/>
        <w:right w:val="none" w:sz="0" w:space="0" w:color="auto"/>
      </w:divBdr>
    </w:div>
    <w:div w:id="523861216">
      <w:bodyDiv w:val="1"/>
      <w:marLeft w:val="0"/>
      <w:marRight w:val="0"/>
      <w:marTop w:val="0"/>
      <w:marBottom w:val="0"/>
      <w:divBdr>
        <w:top w:val="none" w:sz="0" w:space="0" w:color="auto"/>
        <w:left w:val="none" w:sz="0" w:space="0" w:color="auto"/>
        <w:bottom w:val="none" w:sz="0" w:space="0" w:color="auto"/>
        <w:right w:val="none" w:sz="0" w:space="0" w:color="auto"/>
      </w:divBdr>
    </w:div>
    <w:div w:id="569577467">
      <w:bodyDiv w:val="1"/>
      <w:marLeft w:val="0"/>
      <w:marRight w:val="0"/>
      <w:marTop w:val="0"/>
      <w:marBottom w:val="0"/>
      <w:divBdr>
        <w:top w:val="none" w:sz="0" w:space="0" w:color="auto"/>
        <w:left w:val="none" w:sz="0" w:space="0" w:color="auto"/>
        <w:bottom w:val="none" w:sz="0" w:space="0" w:color="auto"/>
        <w:right w:val="none" w:sz="0" w:space="0" w:color="auto"/>
      </w:divBdr>
    </w:div>
    <w:div w:id="583730121">
      <w:bodyDiv w:val="1"/>
      <w:marLeft w:val="0"/>
      <w:marRight w:val="0"/>
      <w:marTop w:val="0"/>
      <w:marBottom w:val="0"/>
      <w:divBdr>
        <w:top w:val="none" w:sz="0" w:space="0" w:color="auto"/>
        <w:left w:val="none" w:sz="0" w:space="0" w:color="auto"/>
        <w:bottom w:val="none" w:sz="0" w:space="0" w:color="auto"/>
        <w:right w:val="none" w:sz="0" w:space="0" w:color="auto"/>
      </w:divBdr>
    </w:div>
    <w:div w:id="618806440">
      <w:bodyDiv w:val="1"/>
      <w:marLeft w:val="0"/>
      <w:marRight w:val="0"/>
      <w:marTop w:val="0"/>
      <w:marBottom w:val="0"/>
      <w:divBdr>
        <w:top w:val="none" w:sz="0" w:space="0" w:color="auto"/>
        <w:left w:val="none" w:sz="0" w:space="0" w:color="auto"/>
        <w:bottom w:val="none" w:sz="0" w:space="0" w:color="auto"/>
        <w:right w:val="none" w:sz="0" w:space="0" w:color="auto"/>
      </w:divBdr>
    </w:div>
    <w:div w:id="643391400">
      <w:bodyDiv w:val="1"/>
      <w:marLeft w:val="0"/>
      <w:marRight w:val="0"/>
      <w:marTop w:val="0"/>
      <w:marBottom w:val="0"/>
      <w:divBdr>
        <w:top w:val="none" w:sz="0" w:space="0" w:color="auto"/>
        <w:left w:val="none" w:sz="0" w:space="0" w:color="auto"/>
        <w:bottom w:val="none" w:sz="0" w:space="0" w:color="auto"/>
        <w:right w:val="none" w:sz="0" w:space="0" w:color="auto"/>
      </w:divBdr>
    </w:div>
    <w:div w:id="739324949">
      <w:bodyDiv w:val="1"/>
      <w:marLeft w:val="0"/>
      <w:marRight w:val="0"/>
      <w:marTop w:val="0"/>
      <w:marBottom w:val="0"/>
      <w:divBdr>
        <w:top w:val="none" w:sz="0" w:space="0" w:color="auto"/>
        <w:left w:val="none" w:sz="0" w:space="0" w:color="auto"/>
        <w:bottom w:val="none" w:sz="0" w:space="0" w:color="auto"/>
        <w:right w:val="none" w:sz="0" w:space="0" w:color="auto"/>
      </w:divBdr>
    </w:div>
    <w:div w:id="876233849">
      <w:bodyDiv w:val="1"/>
      <w:marLeft w:val="0"/>
      <w:marRight w:val="0"/>
      <w:marTop w:val="0"/>
      <w:marBottom w:val="0"/>
      <w:divBdr>
        <w:top w:val="none" w:sz="0" w:space="0" w:color="auto"/>
        <w:left w:val="none" w:sz="0" w:space="0" w:color="auto"/>
        <w:bottom w:val="none" w:sz="0" w:space="0" w:color="auto"/>
        <w:right w:val="none" w:sz="0" w:space="0" w:color="auto"/>
      </w:divBdr>
    </w:div>
    <w:div w:id="930359667">
      <w:bodyDiv w:val="1"/>
      <w:marLeft w:val="0"/>
      <w:marRight w:val="0"/>
      <w:marTop w:val="0"/>
      <w:marBottom w:val="0"/>
      <w:divBdr>
        <w:top w:val="none" w:sz="0" w:space="0" w:color="auto"/>
        <w:left w:val="none" w:sz="0" w:space="0" w:color="auto"/>
        <w:bottom w:val="none" w:sz="0" w:space="0" w:color="auto"/>
        <w:right w:val="none" w:sz="0" w:space="0" w:color="auto"/>
      </w:divBdr>
    </w:div>
    <w:div w:id="942373704">
      <w:bodyDiv w:val="1"/>
      <w:marLeft w:val="0"/>
      <w:marRight w:val="0"/>
      <w:marTop w:val="0"/>
      <w:marBottom w:val="0"/>
      <w:divBdr>
        <w:top w:val="none" w:sz="0" w:space="0" w:color="auto"/>
        <w:left w:val="none" w:sz="0" w:space="0" w:color="auto"/>
        <w:bottom w:val="none" w:sz="0" w:space="0" w:color="auto"/>
        <w:right w:val="none" w:sz="0" w:space="0" w:color="auto"/>
      </w:divBdr>
    </w:div>
    <w:div w:id="944074215">
      <w:bodyDiv w:val="1"/>
      <w:marLeft w:val="0"/>
      <w:marRight w:val="0"/>
      <w:marTop w:val="0"/>
      <w:marBottom w:val="0"/>
      <w:divBdr>
        <w:top w:val="none" w:sz="0" w:space="0" w:color="auto"/>
        <w:left w:val="none" w:sz="0" w:space="0" w:color="auto"/>
        <w:bottom w:val="none" w:sz="0" w:space="0" w:color="auto"/>
        <w:right w:val="none" w:sz="0" w:space="0" w:color="auto"/>
      </w:divBdr>
    </w:div>
    <w:div w:id="954142056">
      <w:bodyDiv w:val="1"/>
      <w:marLeft w:val="0"/>
      <w:marRight w:val="0"/>
      <w:marTop w:val="0"/>
      <w:marBottom w:val="0"/>
      <w:divBdr>
        <w:top w:val="none" w:sz="0" w:space="0" w:color="auto"/>
        <w:left w:val="none" w:sz="0" w:space="0" w:color="auto"/>
        <w:bottom w:val="none" w:sz="0" w:space="0" w:color="auto"/>
        <w:right w:val="none" w:sz="0" w:space="0" w:color="auto"/>
      </w:divBdr>
    </w:div>
    <w:div w:id="1028487722">
      <w:bodyDiv w:val="1"/>
      <w:marLeft w:val="0"/>
      <w:marRight w:val="0"/>
      <w:marTop w:val="0"/>
      <w:marBottom w:val="0"/>
      <w:divBdr>
        <w:top w:val="none" w:sz="0" w:space="0" w:color="auto"/>
        <w:left w:val="none" w:sz="0" w:space="0" w:color="auto"/>
        <w:bottom w:val="none" w:sz="0" w:space="0" w:color="auto"/>
        <w:right w:val="none" w:sz="0" w:space="0" w:color="auto"/>
      </w:divBdr>
    </w:div>
    <w:div w:id="1040933903">
      <w:bodyDiv w:val="1"/>
      <w:marLeft w:val="0"/>
      <w:marRight w:val="0"/>
      <w:marTop w:val="0"/>
      <w:marBottom w:val="0"/>
      <w:divBdr>
        <w:top w:val="none" w:sz="0" w:space="0" w:color="auto"/>
        <w:left w:val="none" w:sz="0" w:space="0" w:color="auto"/>
        <w:bottom w:val="none" w:sz="0" w:space="0" w:color="auto"/>
        <w:right w:val="none" w:sz="0" w:space="0" w:color="auto"/>
      </w:divBdr>
    </w:div>
    <w:div w:id="1105466675">
      <w:bodyDiv w:val="1"/>
      <w:marLeft w:val="0"/>
      <w:marRight w:val="0"/>
      <w:marTop w:val="0"/>
      <w:marBottom w:val="0"/>
      <w:divBdr>
        <w:top w:val="none" w:sz="0" w:space="0" w:color="auto"/>
        <w:left w:val="none" w:sz="0" w:space="0" w:color="auto"/>
        <w:bottom w:val="none" w:sz="0" w:space="0" w:color="auto"/>
        <w:right w:val="none" w:sz="0" w:space="0" w:color="auto"/>
      </w:divBdr>
    </w:div>
    <w:div w:id="1122991457">
      <w:bodyDiv w:val="1"/>
      <w:marLeft w:val="0"/>
      <w:marRight w:val="0"/>
      <w:marTop w:val="0"/>
      <w:marBottom w:val="0"/>
      <w:divBdr>
        <w:top w:val="none" w:sz="0" w:space="0" w:color="auto"/>
        <w:left w:val="none" w:sz="0" w:space="0" w:color="auto"/>
        <w:bottom w:val="none" w:sz="0" w:space="0" w:color="auto"/>
        <w:right w:val="none" w:sz="0" w:space="0" w:color="auto"/>
      </w:divBdr>
    </w:div>
    <w:div w:id="1170174026">
      <w:bodyDiv w:val="1"/>
      <w:marLeft w:val="0"/>
      <w:marRight w:val="0"/>
      <w:marTop w:val="0"/>
      <w:marBottom w:val="0"/>
      <w:divBdr>
        <w:top w:val="none" w:sz="0" w:space="0" w:color="auto"/>
        <w:left w:val="none" w:sz="0" w:space="0" w:color="auto"/>
        <w:bottom w:val="none" w:sz="0" w:space="0" w:color="auto"/>
        <w:right w:val="none" w:sz="0" w:space="0" w:color="auto"/>
      </w:divBdr>
    </w:div>
    <w:div w:id="1222443069">
      <w:bodyDiv w:val="1"/>
      <w:marLeft w:val="0"/>
      <w:marRight w:val="0"/>
      <w:marTop w:val="0"/>
      <w:marBottom w:val="0"/>
      <w:divBdr>
        <w:top w:val="none" w:sz="0" w:space="0" w:color="auto"/>
        <w:left w:val="none" w:sz="0" w:space="0" w:color="auto"/>
        <w:bottom w:val="none" w:sz="0" w:space="0" w:color="auto"/>
        <w:right w:val="none" w:sz="0" w:space="0" w:color="auto"/>
      </w:divBdr>
    </w:div>
    <w:div w:id="1241064316">
      <w:bodyDiv w:val="1"/>
      <w:marLeft w:val="0"/>
      <w:marRight w:val="0"/>
      <w:marTop w:val="0"/>
      <w:marBottom w:val="0"/>
      <w:divBdr>
        <w:top w:val="none" w:sz="0" w:space="0" w:color="auto"/>
        <w:left w:val="none" w:sz="0" w:space="0" w:color="auto"/>
        <w:bottom w:val="none" w:sz="0" w:space="0" w:color="auto"/>
        <w:right w:val="none" w:sz="0" w:space="0" w:color="auto"/>
      </w:divBdr>
    </w:div>
    <w:div w:id="1317149503">
      <w:bodyDiv w:val="1"/>
      <w:marLeft w:val="0"/>
      <w:marRight w:val="0"/>
      <w:marTop w:val="0"/>
      <w:marBottom w:val="0"/>
      <w:divBdr>
        <w:top w:val="none" w:sz="0" w:space="0" w:color="auto"/>
        <w:left w:val="none" w:sz="0" w:space="0" w:color="auto"/>
        <w:bottom w:val="none" w:sz="0" w:space="0" w:color="auto"/>
        <w:right w:val="none" w:sz="0" w:space="0" w:color="auto"/>
      </w:divBdr>
    </w:div>
    <w:div w:id="1335689919">
      <w:bodyDiv w:val="1"/>
      <w:marLeft w:val="0"/>
      <w:marRight w:val="0"/>
      <w:marTop w:val="0"/>
      <w:marBottom w:val="0"/>
      <w:divBdr>
        <w:top w:val="none" w:sz="0" w:space="0" w:color="auto"/>
        <w:left w:val="none" w:sz="0" w:space="0" w:color="auto"/>
        <w:bottom w:val="none" w:sz="0" w:space="0" w:color="auto"/>
        <w:right w:val="none" w:sz="0" w:space="0" w:color="auto"/>
      </w:divBdr>
    </w:div>
    <w:div w:id="1359355598">
      <w:bodyDiv w:val="1"/>
      <w:marLeft w:val="0"/>
      <w:marRight w:val="0"/>
      <w:marTop w:val="0"/>
      <w:marBottom w:val="0"/>
      <w:divBdr>
        <w:top w:val="none" w:sz="0" w:space="0" w:color="auto"/>
        <w:left w:val="none" w:sz="0" w:space="0" w:color="auto"/>
        <w:bottom w:val="none" w:sz="0" w:space="0" w:color="auto"/>
        <w:right w:val="none" w:sz="0" w:space="0" w:color="auto"/>
      </w:divBdr>
    </w:div>
    <w:div w:id="1386372829">
      <w:bodyDiv w:val="1"/>
      <w:marLeft w:val="0"/>
      <w:marRight w:val="0"/>
      <w:marTop w:val="0"/>
      <w:marBottom w:val="0"/>
      <w:divBdr>
        <w:top w:val="none" w:sz="0" w:space="0" w:color="auto"/>
        <w:left w:val="none" w:sz="0" w:space="0" w:color="auto"/>
        <w:bottom w:val="none" w:sz="0" w:space="0" w:color="auto"/>
        <w:right w:val="none" w:sz="0" w:space="0" w:color="auto"/>
      </w:divBdr>
    </w:div>
    <w:div w:id="1403479556">
      <w:bodyDiv w:val="1"/>
      <w:marLeft w:val="0"/>
      <w:marRight w:val="0"/>
      <w:marTop w:val="0"/>
      <w:marBottom w:val="0"/>
      <w:divBdr>
        <w:top w:val="none" w:sz="0" w:space="0" w:color="auto"/>
        <w:left w:val="none" w:sz="0" w:space="0" w:color="auto"/>
        <w:bottom w:val="none" w:sz="0" w:space="0" w:color="auto"/>
        <w:right w:val="none" w:sz="0" w:space="0" w:color="auto"/>
      </w:divBdr>
    </w:div>
    <w:div w:id="1536962456">
      <w:bodyDiv w:val="1"/>
      <w:marLeft w:val="0"/>
      <w:marRight w:val="0"/>
      <w:marTop w:val="0"/>
      <w:marBottom w:val="0"/>
      <w:divBdr>
        <w:top w:val="none" w:sz="0" w:space="0" w:color="auto"/>
        <w:left w:val="none" w:sz="0" w:space="0" w:color="auto"/>
        <w:bottom w:val="none" w:sz="0" w:space="0" w:color="auto"/>
        <w:right w:val="none" w:sz="0" w:space="0" w:color="auto"/>
      </w:divBdr>
    </w:div>
    <w:div w:id="1648316956">
      <w:bodyDiv w:val="1"/>
      <w:marLeft w:val="0"/>
      <w:marRight w:val="0"/>
      <w:marTop w:val="0"/>
      <w:marBottom w:val="0"/>
      <w:divBdr>
        <w:top w:val="none" w:sz="0" w:space="0" w:color="auto"/>
        <w:left w:val="none" w:sz="0" w:space="0" w:color="auto"/>
        <w:bottom w:val="none" w:sz="0" w:space="0" w:color="auto"/>
        <w:right w:val="none" w:sz="0" w:space="0" w:color="auto"/>
      </w:divBdr>
    </w:div>
    <w:div w:id="1651866425">
      <w:bodyDiv w:val="1"/>
      <w:marLeft w:val="0"/>
      <w:marRight w:val="0"/>
      <w:marTop w:val="0"/>
      <w:marBottom w:val="0"/>
      <w:divBdr>
        <w:top w:val="none" w:sz="0" w:space="0" w:color="auto"/>
        <w:left w:val="none" w:sz="0" w:space="0" w:color="auto"/>
        <w:bottom w:val="none" w:sz="0" w:space="0" w:color="auto"/>
        <w:right w:val="none" w:sz="0" w:space="0" w:color="auto"/>
      </w:divBdr>
    </w:div>
    <w:div w:id="1709184273">
      <w:bodyDiv w:val="1"/>
      <w:marLeft w:val="0"/>
      <w:marRight w:val="0"/>
      <w:marTop w:val="0"/>
      <w:marBottom w:val="0"/>
      <w:divBdr>
        <w:top w:val="none" w:sz="0" w:space="0" w:color="auto"/>
        <w:left w:val="none" w:sz="0" w:space="0" w:color="auto"/>
        <w:bottom w:val="none" w:sz="0" w:space="0" w:color="auto"/>
        <w:right w:val="none" w:sz="0" w:space="0" w:color="auto"/>
      </w:divBdr>
    </w:div>
    <w:div w:id="1710493969">
      <w:bodyDiv w:val="1"/>
      <w:marLeft w:val="0"/>
      <w:marRight w:val="0"/>
      <w:marTop w:val="0"/>
      <w:marBottom w:val="0"/>
      <w:divBdr>
        <w:top w:val="none" w:sz="0" w:space="0" w:color="auto"/>
        <w:left w:val="none" w:sz="0" w:space="0" w:color="auto"/>
        <w:bottom w:val="none" w:sz="0" w:space="0" w:color="auto"/>
        <w:right w:val="none" w:sz="0" w:space="0" w:color="auto"/>
      </w:divBdr>
    </w:div>
    <w:div w:id="1714621242">
      <w:bodyDiv w:val="1"/>
      <w:marLeft w:val="0"/>
      <w:marRight w:val="0"/>
      <w:marTop w:val="0"/>
      <w:marBottom w:val="0"/>
      <w:divBdr>
        <w:top w:val="none" w:sz="0" w:space="0" w:color="auto"/>
        <w:left w:val="none" w:sz="0" w:space="0" w:color="auto"/>
        <w:bottom w:val="none" w:sz="0" w:space="0" w:color="auto"/>
        <w:right w:val="none" w:sz="0" w:space="0" w:color="auto"/>
      </w:divBdr>
    </w:div>
    <w:div w:id="1737362331">
      <w:bodyDiv w:val="1"/>
      <w:marLeft w:val="0"/>
      <w:marRight w:val="0"/>
      <w:marTop w:val="0"/>
      <w:marBottom w:val="0"/>
      <w:divBdr>
        <w:top w:val="none" w:sz="0" w:space="0" w:color="auto"/>
        <w:left w:val="none" w:sz="0" w:space="0" w:color="auto"/>
        <w:bottom w:val="none" w:sz="0" w:space="0" w:color="auto"/>
        <w:right w:val="none" w:sz="0" w:space="0" w:color="auto"/>
      </w:divBdr>
    </w:div>
    <w:div w:id="1754086474">
      <w:bodyDiv w:val="1"/>
      <w:marLeft w:val="0"/>
      <w:marRight w:val="0"/>
      <w:marTop w:val="0"/>
      <w:marBottom w:val="0"/>
      <w:divBdr>
        <w:top w:val="none" w:sz="0" w:space="0" w:color="auto"/>
        <w:left w:val="none" w:sz="0" w:space="0" w:color="auto"/>
        <w:bottom w:val="none" w:sz="0" w:space="0" w:color="auto"/>
        <w:right w:val="none" w:sz="0" w:space="0" w:color="auto"/>
      </w:divBdr>
    </w:div>
    <w:div w:id="1785878461">
      <w:bodyDiv w:val="1"/>
      <w:marLeft w:val="0"/>
      <w:marRight w:val="0"/>
      <w:marTop w:val="0"/>
      <w:marBottom w:val="0"/>
      <w:divBdr>
        <w:top w:val="none" w:sz="0" w:space="0" w:color="auto"/>
        <w:left w:val="none" w:sz="0" w:space="0" w:color="auto"/>
        <w:bottom w:val="none" w:sz="0" w:space="0" w:color="auto"/>
        <w:right w:val="none" w:sz="0" w:space="0" w:color="auto"/>
      </w:divBdr>
    </w:div>
    <w:div w:id="1793479361">
      <w:bodyDiv w:val="1"/>
      <w:marLeft w:val="0"/>
      <w:marRight w:val="0"/>
      <w:marTop w:val="0"/>
      <w:marBottom w:val="0"/>
      <w:divBdr>
        <w:top w:val="none" w:sz="0" w:space="0" w:color="auto"/>
        <w:left w:val="none" w:sz="0" w:space="0" w:color="auto"/>
        <w:bottom w:val="none" w:sz="0" w:space="0" w:color="auto"/>
        <w:right w:val="none" w:sz="0" w:space="0" w:color="auto"/>
      </w:divBdr>
    </w:div>
    <w:div w:id="1806652547">
      <w:bodyDiv w:val="1"/>
      <w:marLeft w:val="0"/>
      <w:marRight w:val="0"/>
      <w:marTop w:val="0"/>
      <w:marBottom w:val="0"/>
      <w:divBdr>
        <w:top w:val="none" w:sz="0" w:space="0" w:color="auto"/>
        <w:left w:val="none" w:sz="0" w:space="0" w:color="auto"/>
        <w:bottom w:val="none" w:sz="0" w:space="0" w:color="auto"/>
        <w:right w:val="none" w:sz="0" w:space="0" w:color="auto"/>
      </w:divBdr>
    </w:div>
    <w:div w:id="1854218984">
      <w:bodyDiv w:val="1"/>
      <w:marLeft w:val="0"/>
      <w:marRight w:val="0"/>
      <w:marTop w:val="0"/>
      <w:marBottom w:val="0"/>
      <w:divBdr>
        <w:top w:val="none" w:sz="0" w:space="0" w:color="auto"/>
        <w:left w:val="none" w:sz="0" w:space="0" w:color="auto"/>
        <w:bottom w:val="none" w:sz="0" w:space="0" w:color="auto"/>
        <w:right w:val="none" w:sz="0" w:space="0" w:color="auto"/>
      </w:divBdr>
    </w:div>
    <w:div w:id="1874150727">
      <w:bodyDiv w:val="1"/>
      <w:marLeft w:val="0"/>
      <w:marRight w:val="0"/>
      <w:marTop w:val="0"/>
      <w:marBottom w:val="0"/>
      <w:divBdr>
        <w:top w:val="none" w:sz="0" w:space="0" w:color="auto"/>
        <w:left w:val="none" w:sz="0" w:space="0" w:color="auto"/>
        <w:bottom w:val="none" w:sz="0" w:space="0" w:color="auto"/>
        <w:right w:val="none" w:sz="0" w:space="0" w:color="auto"/>
      </w:divBdr>
    </w:div>
    <w:div w:id="1895500874">
      <w:bodyDiv w:val="1"/>
      <w:marLeft w:val="0"/>
      <w:marRight w:val="0"/>
      <w:marTop w:val="0"/>
      <w:marBottom w:val="0"/>
      <w:divBdr>
        <w:top w:val="none" w:sz="0" w:space="0" w:color="auto"/>
        <w:left w:val="none" w:sz="0" w:space="0" w:color="auto"/>
        <w:bottom w:val="none" w:sz="0" w:space="0" w:color="auto"/>
        <w:right w:val="none" w:sz="0" w:space="0" w:color="auto"/>
      </w:divBdr>
    </w:div>
    <w:div w:id="1901165283">
      <w:bodyDiv w:val="1"/>
      <w:marLeft w:val="0"/>
      <w:marRight w:val="0"/>
      <w:marTop w:val="0"/>
      <w:marBottom w:val="0"/>
      <w:divBdr>
        <w:top w:val="none" w:sz="0" w:space="0" w:color="auto"/>
        <w:left w:val="none" w:sz="0" w:space="0" w:color="auto"/>
        <w:bottom w:val="none" w:sz="0" w:space="0" w:color="auto"/>
        <w:right w:val="none" w:sz="0" w:space="0" w:color="auto"/>
      </w:divBdr>
    </w:div>
    <w:div w:id="1903833681">
      <w:bodyDiv w:val="1"/>
      <w:marLeft w:val="0"/>
      <w:marRight w:val="0"/>
      <w:marTop w:val="0"/>
      <w:marBottom w:val="0"/>
      <w:divBdr>
        <w:top w:val="none" w:sz="0" w:space="0" w:color="auto"/>
        <w:left w:val="none" w:sz="0" w:space="0" w:color="auto"/>
        <w:bottom w:val="none" w:sz="0" w:space="0" w:color="auto"/>
        <w:right w:val="none" w:sz="0" w:space="0" w:color="auto"/>
      </w:divBdr>
    </w:div>
    <w:div w:id="2002736418">
      <w:bodyDiv w:val="1"/>
      <w:marLeft w:val="0"/>
      <w:marRight w:val="0"/>
      <w:marTop w:val="0"/>
      <w:marBottom w:val="0"/>
      <w:divBdr>
        <w:top w:val="none" w:sz="0" w:space="0" w:color="auto"/>
        <w:left w:val="none" w:sz="0" w:space="0" w:color="auto"/>
        <w:bottom w:val="none" w:sz="0" w:space="0" w:color="auto"/>
        <w:right w:val="none" w:sz="0" w:space="0" w:color="auto"/>
      </w:divBdr>
    </w:div>
    <w:div w:id="2013754367">
      <w:bodyDiv w:val="1"/>
      <w:marLeft w:val="0"/>
      <w:marRight w:val="0"/>
      <w:marTop w:val="0"/>
      <w:marBottom w:val="0"/>
      <w:divBdr>
        <w:top w:val="none" w:sz="0" w:space="0" w:color="auto"/>
        <w:left w:val="none" w:sz="0" w:space="0" w:color="auto"/>
        <w:bottom w:val="none" w:sz="0" w:space="0" w:color="auto"/>
        <w:right w:val="none" w:sz="0" w:space="0" w:color="auto"/>
      </w:divBdr>
    </w:div>
    <w:div w:id="2022705260">
      <w:bodyDiv w:val="1"/>
      <w:marLeft w:val="0"/>
      <w:marRight w:val="0"/>
      <w:marTop w:val="0"/>
      <w:marBottom w:val="0"/>
      <w:divBdr>
        <w:top w:val="none" w:sz="0" w:space="0" w:color="auto"/>
        <w:left w:val="none" w:sz="0" w:space="0" w:color="auto"/>
        <w:bottom w:val="none" w:sz="0" w:space="0" w:color="auto"/>
        <w:right w:val="none" w:sz="0" w:space="0" w:color="auto"/>
      </w:divBdr>
    </w:div>
    <w:div w:id="210607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4</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徐菁霞</dc:creator>
  <cp:keywords/>
  <dc:description/>
  <cp:lastModifiedBy>ZHONGM</cp:lastModifiedBy>
  <cp:revision>2</cp:revision>
  <cp:lastPrinted>2024-07-17T07:42:00Z</cp:lastPrinted>
  <dcterms:created xsi:type="dcterms:W3CDTF">2026-02-05T16:02:00Z</dcterms:created>
  <dcterms:modified xsi:type="dcterms:W3CDTF">2026-02-05T16:02:00Z</dcterms:modified>
</cp:coreProperties>
</file>