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4D" w:rsidRDefault="00146B67" w:rsidP="003251DE">
      <w:pPr>
        <w:spacing w:line="360" w:lineRule="auto"/>
        <w:jc w:val="center"/>
        <w:rPr>
          <w:rFonts w:ascii="Times New Roman" w:eastAsia="宋体" w:hAnsi="Times New Roman" w:cs="Times New Roman"/>
          <w:b/>
          <w:bCs/>
          <w:color w:val="000000" w:themeColor="text1"/>
          <w:kern w:val="0"/>
          <w:sz w:val="28"/>
          <w:szCs w:val="28"/>
        </w:rPr>
      </w:pPr>
      <w:r w:rsidRPr="00E92500">
        <w:rPr>
          <w:rFonts w:ascii="Times New Roman" w:eastAsia="宋体" w:hAnsi="Times New Roman" w:cs="Times New Roman"/>
          <w:b/>
          <w:bCs/>
          <w:color w:val="000000" w:themeColor="text1"/>
          <w:kern w:val="0"/>
          <w:sz w:val="28"/>
          <w:szCs w:val="28"/>
        </w:rPr>
        <w:t>关于海富通鼎丰定期开放债券型发起式证券投资基金</w:t>
      </w:r>
    </w:p>
    <w:p w:rsidR="00B03D4D" w:rsidRDefault="00146B67" w:rsidP="00B03D4D">
      <w:pPr>
        <w:spacing w:line="360" w:lineRule="auto"/>
        <w:jc w:val="center"/>
        <w:rPr>
          <w:rFonts w:ascii="Times New Roman" w:eastAsia="宋体" w:hAnsi="Times New Roman" w:cs="Times New Roman"/>
          <w:b/>
          <w:bCs/>
          <w:color w:val="000000" w:themeColor="text1"/>
          <w:kern w:val="0"/>
          <w:sz w:val="28"/>
          <w:szCs w:val="28"/>
        </w:rPr>
      </w:pPr>
      <w:r w:rsidRPr="00E92500">
        <w:rPr>
          <w:rFonts w:ascii="Times New Roman" w:eastAsia="宋体" w:hAnsi="Times New Roman" w:cs="Times New Roman"/>
          <w:b/>
          <w:bCs/>
          <w:color w:val="000000" w:themeColor="text1"/>
          <w:kern w:val="0"/>
          <w:sz w:val="28"/>
          <w:szCs w:val="28"/>
        </w:rPr>
        <w:t>新增国联民生证券股份有限公司为销售机构</w:t>
      </w:r>
    </w:p>
    <w:p w:rsidR="00DE1D83" w:rsidRPr="00E92500" w:rsidRDefault="00146B67" w:rsidP="00B03D4D">
      <w:pPr>
        <w:spacing w:line="360" w:lineRule="auto"/>
        <w:jc w:val="center"/>
        <w:rPr>
          <w:rFonts w:ascii="Times New Roman" w:eastAsia="宋体" w:hAnsi="Times New Roman" w:cs="Times New Roman"/>
          <w:b/>
          <w:bCs/>
          <w:color w:val="000000" w:themeColor="text1"/>
          <w:kern w:val="0"/>
          <w:sz w:val="28"/>
          <w:szCs w:val="28"/>
        </w:rPr>
      </w:pPr>
      <w:r w:rsidRPr="00E92500">
        <w:rPr>
          <w:rFonts w:ascii="Times New Roman" w:eastAsia="宋体" w:hAnsi="Times New Roman" w:cs="Times New Roman"/>
          <w:b/>
          <w:bCs/>
          <w:color w:val="000000" w:themeColor="text1"/>
          <w:kern w:val="0"/>
          <w:sz w:val="28"/>
          <w:szCs w:val="28"/>
        </w:rPr>
        <w:t>并参加其申购费率优惠活动的公告</w:t>
      </w:r>
    </w:p>
    <w:p w:rsidR="00DE1D83" w:rsidRPr="00E92500" w:rsidRDefault="00DE1D83">
      <w:pPr>
        <w:spacing w:line="360" w:lineRule="auto"/>
        <w:jc w:val="center"/>
        <w:rPr>
          <w:rFonts w:ascii="Times New Roman" w:eastAsia="宋体" w:hAnsi="Times New Roman" w:cs="Times New Roman"/>
          <w:b/>
          <w:bCs/>
          <w:color w:val="000000" w:themeColor="text1"/>
          <w:kern w:val="0"/>
          <w:sz w:val="24"/>
        </w:rPr>
      </w:pPr>
    </w:p>
    <w:p w:rsidR="00DE1D83" w:rsidRPr="00E92500" w:rsidRDefault="00146B67">
      <w:pPr>
        <w:pStyle w:val="a5"/>
        <w:widowControl/>
        <w:shd w:val="clear" w:color="auto" w:fill="FFFFFF"/>
        <w:spacing w:before="100" w:afterAutospacing="0" w:line="360" w:lineRule="auto"/>
        <w:ind w:firstLineChars="200" w:firstLine="480"/>
        <w:textAlignment w:val="baseline"/>
        <w:rPr>
          <w:rFonts w:ascii="Times New Roman" w:eastAsia="宋体" w:hAnsi="Times New Roman"/>
          <w:color w:val="000000" w:themeColor="text1"/>
        </w:rPr>
      </w:pPr>
      <w:r w:rsidRPr="00E92500">
        <w:rPr>
          <w:rFonts w:ascii="Times New Roman" w:eastAsia="宋体" w:hAnsi="Times New Roman"/>
          <w:color w:val="000000" w:themeColor="text1"/>
        </w:rPr>
        <w:t>根据海富通基金管理有限公司（以下简称</w:t>
      </w:r>
      <w:r w:rsidRPr="00E92500">
        <w:rPr>
          <w:rFonts w:ascii="Times New Roman" w:eastAsia="宋体" w:hAnsi="Times New Roman"/>
          <w:color w:val="000000" w:themeColor="text1"/>
        </w:rPr>
        <w:t>“</w:t>
      </w:r>
      <w:r w:rsidRPr="00E92500">
        <w:rPr>
          <w:rFonts w:ascii="Times New Roman" w:eastAsia="宋体" w:hAnsi="Times New Roman"/>
          <w:color w:val="000000" w:themeColor="text1"/>
        </w:rPr>
        <w:t>本公司</w:t>
      </w:r>
      <w:r w:rsidRPr="00E92500">
        <w:rPr>
          <w:rFonts w:ascii="Times New Roman" w:eastAsia="宋体" w:hAnsi="Times New Roman"/>
          <w:color w:val="000000" w:themeColor="text1"/>
        </w:rPr>
        <w:t>”</w:t>
      </w:r>
      <w:r w:rsidRPr="00E92500">
        <w:rPr>
          <w:rFonts w:ascii="Times New Roman" w:eastAsia="宋体" w:hAnsi="Times New Roman"/>
          <w:color w:val="000000" w:themeColor="text1"/>
        </w:rPr>
        <w:t>）与国联民生证券股份有限公司（以下简称</w:t>
      </w:r>
      <w:r w:rsidRPr="00E92500">
        <w:rPr>
          <w:rFonts w:ascii="Times New Roman" w:eastAsia="宋体" w:hAnsi="Times New Roman"/>
          <w:color w:val="000000" w:themeColor="text1"/>
        </w:rPr>
        <w:t>“</w:t>
      </w:r>
      <w:r w:rsidRPr="00E92500">
        <w:rPr>
          <w:rFonts w:ascii="Times New Roman" w:eastAsia="宋体" w:hAnsi="Times New Roman"/>
          <w:color w:val="000000" w:themeColor="text1"/>
        </w:rPr>
        <w:t>国联民生证券</w:t>
      </w:r>
      <w:r w:rsidRPr="00E92500">
        <w:rPr>
          <w:rFonts w:ascii="Times New Roman" w:eastAsia="宋体" w:hAnsi="Times New Roman"/>
          <w:color w:val="000000" w:themeColor="text1"/>
        </w:rPr>
        <w:t>”</w:t>
      </w:r>
      <w:r w:rsidRPr="00E92500">
        <w:rPr>
          <w:rFonts w:ascii="Times New Roman" w:eastAsia="宋体" w:hAnsi="Times New Roman"/>
          <w:color w:val="000000" w:themeColor="text1"/>
        </w:rPr>
        <w:t>）签订的开放式证券投资基金销售协议，现增加国联民生证券为海富通鼎丰定期开放债券型发起式证券投资基金（简称：海富通鼎丰定开债券，代码：</w:t>
      </w:r>
      <w:r w:rsidRPr="00E92500">
        <w:rPr>
          <w:rFonts w:ascii="Times New Roman" w:eastAsia="宋体" w:hAnsi="Times New Roman"/>
          <w:color w:val="000000" w:themeColor="text1"/>
        </w:rPr>
        <w:t>006219</w:t>
      </w:r>
      <w:r w:rsidRPr="00E92500">
        <w:rPr>
          <w:rFonts w:ascii="Times New Roman" w:eastAsia="宋体" w:hAnsi="Times New Roman"/>
          <w:color w:val="000000" w:themeColor="text1"/>
        </w:rPr>
        <w:t>）的销售机构，并于</w:t>
      </w:r>
      <w:r w:rsidRPr="00E92500">
        <w:rPr>
          <w:rFonts w:ascii="Times New Roman" w:eastAsia="宋体" w:hAnsi="Times New Roman"/>
          <w:color w:val="000000" w:themeColor="text1"/>
        </w:rPr>
        <w:t>2026</w:t>
      </w:r>
      <w:r w:rsidRPr="00E92500">
        <w:rPr>
          <w:rFonts w:ascii="Times New Roman" w:eastAsia="宋体" w:hAnsi="Times New Roman"/>
          <w:color w:val="000000" w:themeColor="text1"/>
        </w:rPr>
        <w:t>年</w:t>
      </w:r>
      <w:r w:rsidRPr="00E92500">
        <w:rPr>
          <w:rFonts w:ascii="Times New Roman" w:eastAsia="宋体" w:hAnsi="Times New Roman"/>
          <w:color w:val="000000" w:themeColor="text1"/>
        </w:rPr>
        <w:t>2</w:t>
      </w:r>
      <w:r w:rsidRPr="00E92500">
        <w:rPr>
          <w:rFonts w:ascii="Times New Roman" w:eastAsia="宋体" w:hAnsi="Times New Roman"/>
          <w:color w:val="000000" w:themeColor="text1"/>
        </w:rPr>
        <w:t>月</w:t>
      </w:r>
      <w:r w:rsidRPr="00E92500">
        <w:rPr>
          <w:rFonts w:ascii="Times New Roman" w:eastAsia="宋体" w:hAnsi="Times New Roman"/>
          <w:color w:val="000000" w:themeColor="text1"/>
        </w:rPr>
        <w:t>9</w:t>
      </w:r>
      <w:r w:rsidRPr="00E92500">
        <w:rPr>
          <w:rFonts w:ascii="Times New Roman" w:eastAsia="宋体" w:hAnsi="Times New Roman"/>
          <w:color w:val="000000" w:themeColor="text1"/>
        </w:rPr>
        <w:t>日起参加国联民生证券的申购费率优惠活动。现将有关事项公告如下：</w:t>
      </w:r>
    </w:p>
    <w:p w:rsidR="00DE1D83" w:rsidRPr="00E92500" w:rsidRDefault="00146B67">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E92500">
        <w:rPr>
          <w:rFonts w:ascii="Times New Roman" w:eastAsia="宋体" w:hAnsi="Times New Roman" w:cs="Times New Roman"/>
          <w:b/>
          <w:bCs/>
          <w:color w:val="000000" w:themeColor="text1"/>
          <w:kern w:val="0"/>
          <w:sz w:val="24"/>
        </w:rPr>
        <w:t>一、业务开通时间</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自</w:t>
      </w:r>
      <w:r w:rsidRPr="00E92500">
        <w:rPr>
          <w:rFonts w:ascii="Times New Roman" w:eastAsia="宋体" w:hAnsi="Times New Roman" w:cs="Times New Roman"/>
          <w:color w:val="000000" w:themeColor="text1"/>
          <w:sz w:val="24"/>
        </w:rPr>
        <w:t>2026</w:t>
      </w:r>
      <w:r w:rsidRPr="00E92500">
        <w:rPr>
          <w:rFonts w:ascii="Times New Roman" w:eastAsia="宋体" w:hAnsi="Times New Roman" w:cs="Times New Roman"/>
          <w:color w:val="000000" w:themeColor="text1"/>
          <w:sz w:val="24"/>
        </w:rPr>
        <w:t>年</w:t>
      </w:r>
      <w:r w:rsidRPr="00E92500">
        <w:rPr>
          <w:rFonts w:ascii="Times New Roman" w:eastAsia="宋体" w:hAnsi="Times New Roman" w:cs="Times New Roman"/>
          <w:color w:val="000000" w:themeColor="text1"/>
          <w:sz w:val="24"/>
        </w:rPr>
        <w:t>2</w:t>
      </w:r>
      <w:r w:rsidRPr="00E92500">
        <w:rPr>
          <w:rFonts w:ascii="Times New Roman" w:eastAsia="宋体" w:hAnsi="Times New Roman" w:cs="Times New Roman"/>
          <w:color w:val="000000" w:themeColor="text1"/>
          <w:sz w:val="24"/>
        </w:rPr>
        <w:t>月</w:t>
      </w:r>
      <w:r w:rsidRPr="00E92500">
        <w:rPr>
          <w:rFonts w:ascii="Times New Roman" w:eastAsia="宋体" w:hAnsi="Times New Roman" w:cs="Times New Roman"/>
          <w:color w:val="000000" w:themeColor="text1"/>
          <w:sz w:val="24"/>
        </w:rPr>
        <w:t>9</w:t>
      </w:r>
      <w:r w:rsidRPr="00E92500">
        <w:rPr>
          <w:rFonts w:ascii="Times New Roman" w:eastAsia="宋体" w:hAnsi="Times New Roman" w:cs="Times New Roman"/>
          <w:color w:val="000000" w:themeColor="text1"/>
          <w:sz w:val="24"/>
        </w:rPr>
        <w:t>日</w:t>
      </w:r>
      <w:r w:rsidRPr="00E92500">
        <w:rPr>
          <w:rFonts w:ascii="Times New Roman" w:eastAsia="宋体" w:hAnsi="Times New Roman" w:cs="Times New Roman"/>
          <w:color w:val="000000" w:themeColor="text1"/>
          <w:kern w:val="0"/>
          <w:sz w:val="24"/>
        </w:rPr>
        <w:t>起，投资者可在国联民生证券办理上述开放式基金的开户、申购、赎回等业务。具体的业务流程、办理方式和办理时间等以国联民生证券的规定为准。</w:t>
      </w:r>
    </w:p>
    <w:p w:rsidR="00DE1D83" w:rsidRPr="00E92500" w:rsidRDefault="00146B67">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E92500">
        <w:rPr>
          <w:rFonts w:ascii="Times New Roman" w:eastAsia="宋体" w:hAnsi="Times New Roman" w:cs="Times New Roman"/>
          <w:b/>
          <w:bCs/>
          <w:color w:val="000000" w:themeColor="text1"/>
          <w:kern w:val="0"/>
          <w:sz w:val="24"/>
        </w:rPr>
        <w:t>二、适用投资者范围</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符合法律法规及基金合同规定的投资者。</w:t>
      </w:r>
    </w:p>
    <w:p w:rsidR="00DE1D83" w:rsidRPr="00E92500" w:rsidRDefault="00146B67">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E92500">
        <w:rPr>
          <w:rFonts w:ascii="Times New Roman" w:eastAsia="宋体" w:hAnsi="Times New Roman" w:cs="Times New Roman"/>
          <w:b/>
          <w:bCs/>
          <w:color w:val="000000" w:themeColor="text1"/>
          <w:kern w:val="0"/>
          <w:sz w:val="24"/>
        </w:rPr>
        <w:t>三、费率优惠活动</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1</w:t>
      </w:r>
      <w:r w:rsidRPr="00E92500">
        <w:rPr>
          <w:rFonts w:ascii="Times New Roman" w:eastAsia="宋体" w:hAnsi="Times New Roman" w:cs="Times New Roman"/>
          <w:color w:val="000000" w:themeColor="text1"/>
          <w:kern w:val="0"/>
          <w:sz w:val="24"/>
        </w:rPr>
        <w:t>、费率优惠内容</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自</w:t>
      </w:r>
      <w:r w:rsidRPr="00E92500">
        <w:rPr>
          <w:rFonts w:ascii="Times New Roman" w:eastAsia="宋体" w:hAnsi="Times New Roman" w:cs="Times New Roman"/>
          <w:color w:val="000000" w:themeColor="text1"/>
          <w:sz w:val="24"/>
        </w:rPr>
        <w:t>2026</w:t>
      </w:r>
      <w:r w:rsidRPr="00E92500">
        <w:rPr>
          <w:rFonts w:ascii="Times New Roman" w:eastAsia="宋体" w:hAnsi="Times New Roman" w:cs="Times New Roman"/>
          <w:color w:val="000000" w:themeColor="text1"/>
          <w:sz w:val="24"/>
        </w:rPr>
        <w:t>年</w:t>
      </w:r>
      <w:r w:rsidRPr="00E92500">
        <w:rPr>
          <w:rFonts w:ascii="Times New Roman" w:eastAsia="宋体" w:hAnsi="Times New Roman" w:cs="Times New Roman"/>
          <w:color w:val="000000" w:themeColor="text1"/>
          <w:sz w:val="24"/>
        </w:rPr>
        <w:t>2</w:t>
      </w:r>
      <w:r w:rsidRPr="00E92500">
        <w:rPr>
          <w:rFonts w:ascii="Times New Roman" w:eastAsia="宋体" w:hAnsi="Times New Roman" w:cs="Times New Roman"/>
          <w:color w:val="000000" w:themeColor="text1"/>
          <w:sz w:val="24"/>
        </w:rPr>
        <w:t>月</w:t>
      </w:r>
      <w:r w:rsidRPr="00E92500">
        <w:rPr>
          <w:rFonts w:ascii="Times New Roman" w:eastAsia="宋体" w:hAnsi="Times New Roman" w:cs="Times New Roman"/>
          <w:color w:val="000000" w:themeColor="text1"/>
          <w:sz w:val="24"/>
        </w:rPr>
        <w:t>9</w:t>
      </w:r>
      <w:r w:rsidRPr="00E92500">
        <w:rPr>
          <w:rFonts w:ascii="Times New Roman" w:eastAsia="宋体" w:hAnsi="Times New Roman" w:cs="Times New Roman"/>
          <w:color w:val="000000" w:themeColor="text1"/>
          <w:sz w:val="24"/>
        </w:rPr>
        <w:t>日</w:t>
      </w:r>
      <w:r w:rsidRPr="00E92500">
        <w:rPr>
          <w:rFonts w:ascii="Times New Roman" w:eastAsia="宋体" w:hAnsi="Times New Roman" w:cs="Times New Roman"/>
          <w:color w:val="000000" w:themeColor="text1"/>
          <w:kern w:val="0"/>
          <w:sz w:val="24"/>
        </w:rPr>
        <w:t>起，投资者通过国联民生证券申购本公司上述开放式基金，在不违反法律法规和基金合同的相关要求下，申购费率不设折扣限制</w:t>
      </w:r>
      <w:r w:rsidRPr="00E92500">
        <w:rPr>
          <w:rFonts w:ascii="Times New Roman" w:eastAsia="宋体" w:hAnsi="Times New Roman" w:cs="Times New Roman"/>
          <w:color w:val="000000" w:themeColor="text1"/>
          <w:kern w:val="0"/>
          <w:sz w:val="24"/>
        </w:rPr>
        <w:t>(</w:t>
      </w:r>
      <w:r w:rsidRPr="00E92500">
        <w:rPr>
          <w:rFonts w:ascii="Times New Roman" w:eastAsia="宋体" w:hAnsi="Times New Roman" w:cs="Times New Roman"/>
          <w:color w:val="000000" w:themeColor="text1"/>
          <w:kern w:val="0"/>
          <w:sz w:val="24"/>
        </w:rPr>
        <w:t>执行固定申购费用的除外</w:t>
      </w:r>
      <w:r w:rsidRPr="00E92500">
        <w:rPr>
          <w:rFonts w:ascii="Times New Roman" w:eastAsia="宋体" w:hAnsi="Times New Roman" w:cs="Times New Roman"/>
          <w:color w:val="000000" w:themeColor="text1"/>
          <w:kern w:val="0"/>
          <w:sz w:val="24"/>
        </w:rPr>
        <w:t>)</w:t>
      </w:r>
      <w:r w:rsidRPr="00E92500">
        <w:rPr>
          <w:rFonts w:ascii="Times New Roman" w:eastAsia="宋体" w:hAnsi="Times New Roman" w:cs="Times New Roman"/>
          <w:color w:val="000000" w:themeColor="text1"/>
          <w:kern w:val="0"/>
          <w:sz w:val="24"/>
        </w:rPr>
        <w:t>，具体折扣费率以国联民生证券的活动为准。基金原费率请详见基金合同、招募说明书（更新）等法律文件，以及本公司发布的最新业务公告。</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2</w:t>
      </w:r>
      <w:r w:rsidRPr="00E92500">
        <w:rPr>
          <w:rFonts w:ascii="Times New Roman" w:eastAsia="宋体" w:hAnsi="Times New Roman" w:cs="Times New Roman"/>
          <w:color w:val="000000" w:themeColor="text1"/>
          <w:kern w:val="0"/>
          <w:sz w:val="24"/>
        </w:rPr>
        <w:t>、费率优惠期限</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以国联民生证券官方网站所示公告为准。</w:t>
      </w:r>
    </w:p>
    <w:p w:rsidR="00DE1D83" w:rsidRPr="00E92500" w:rsidRDefault="00146B67">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E92500">
        <w:rPr>
          <w:rFonts w:ascii="Times New Roman" w:eastAsia="宋体" w:hAnsi="Times New Roman" w:cs="Times New Roman"/>
          <w:b/>
          <w:bCs/>
          <w:color w:val="000000" w:themeColor="text1"/>
          <w:kern w:val="0"/>
          <w:sz w:val="24"/>
        </w:rPr>
        <w:t>四、重要提示</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1</w:t>
      </w:r>
      <w:r w:rsidRPr="00E92500">
        <w:rPr>
          <w:rFonts w:ascii="Times New Roman" w:eastAsia="宋体" w:hAnsi="Times New Roman" w:cs="Times New Roman"/>
          <w:color w:val="000000" w:themeColor="text1"/>
          <w:kern w:val="0"/>
          <w:sz w:val="24"/>
        </w:rPr>
        <w:t>、投资者欲了解基金的详细信息，请仔细阅读《海富通鼎丰定期开放债券型发起式证券投资基金基金合同》、《海富通鼎丰定期开放债券型发起式证券投资基金招募说明书》等相关法律文件。</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lastRenderedPageBreak/>
        <w:t>2</w:t>
      </w:r>
      <w:r w:rsidRPr="00E92500">
        <w:rPr>
          <w:rFonts w:ascii="Times New Roman" w:eastAsia="宋体" w:hAnsi="Times New Roman" w:cs="Times New Roman"/>
          <w:color w:val="000000" w:themeColor="text1"/>
          <w:kern w:val="0"/>
          <w:sz w:val="24"/>
        </w:rPr>
        <w:t>、本次费率优惠活动仅适用于本公司在国联民生证券处于正常申购期的基金产品的前端收费模式。</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3</w:t>
      </w:r>
      <w:r w:rsidRPr="00E92500">
        <w:rPr>
          <w:rFonts w:ascii="Times New Roman" w:eastAsia="宋体" w:hAnsi="Times New Roman" w:cs="Times New Roman"/>
          <w:color w:val="000000" w:themeColor="text1"/>
          <w:kern w:val="0"/>
          <w:sz w:val="24"/>
        </w:rPr>
        <w:t>、本优惠活动仅适用于本公司产品在国联民生证券申购业务的手续费，不包括基金赎回等其他业务的手续费。</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4</w:t>
      </w:r>
      <w:r w:rsidRPr="00E92500">
        <w:rPr>
          <w:rFonts w:ascii="Times New Roman" w:eastAsia="宋体" w:hAnsi="Times New Roman" w:cs="Times New Roman"/>
          <w:color w:val="000000" w:themeColor="text1"/>
          <w:kern w:val="0"/>
          <w:sz w:val="24"/>
        </w:rPr>
        <w:t>、费率优惠活动解释权归国联民生证券所有，有关优惠活动的具体规定如有变化，敬请</w:t>
      </w:r>
      <w:r w:rsidRPr="00E92500">
        <w:rPr>
          <w:rFonts w:ascii="Times New Roman" w:eastAsia="宋体" w:hAnsi="Times New Roman" w:cs="Times New Roman"/>
          <w:color w:val="000000" w:themeColor="text1"/>
          <w:kern w:val="0"/>
          <w:sz w:val="24"/>
        </w:rPr>
        <w:t>投资者留意前述销售机构的有关公告。</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5</w:t>
      </w:r>
      <w:r w:rsidRPr="00E92500">
        <w:rPr>
          <w:rFonts w:ascii="Times New Roman" w:eastAsia="宋体" w:hAnsi="Times New Roman" w:cs="Times New Roman"/>
          <w:color w:val="000000" w:themeColor="text1"/>
          <w:kern w:val="0"/>
          <w:sz w:val="24"/>
        </w:rPr>
        <w:t>、特别提示投资人关注上述基金产品的基金合同、招募说明书等法律文件及基金管理人的风险提示。</w:t>
      </w:r>
    </w:p>
    <w:p w:rsidR="00DE1D83" w:rsidRPr="00E92500" w:rsidRDefault="00146B67">
      <w:pPr>
        <w:widowControl/>
        <w:spacing w:line="360" w:lineRule="auto"/>
        <w:ind w:firstLineChars="200" w:firstLine="482"/>
        <w:jc w:val="left"/>
        <w:rPr>
          <w:rFonts w:ascii="Times New Roman" w:eastAsia="宋体" w:hAnsi="Times New Roman" w:cs="Times New Roman"/>
          <w:b/>
          <w:bCs/>
          <w:color w:val="000000" w:themeColor="text1"/>
          <w:kern w:val="0"/>
          <w:sz w:val="24"/>
        </w:rPr>
      </w:pPr>
      <w:r w:rsidRPr="00E92500">
        <w:rPr>
          <w:rFonts w:ascii="Times New Roman" w:eastAsia="宋体" w:hAnsi="Times New Roman" w:cs="Times New Roman"/>
          <w:b/>
          <w:bCs/>
          <w:color w:val="000000" w:themeColor="text1"/>
          <w:kern w:val="0"/>
          <w:sz w:val="24"/>
        </w:rPr>
        <w:t>五、投资者可通过以下途径咨询有关详情：</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1</w:t>
      </w:r>
      <w:r w:rsidRPr="00E92500">
        <w:rPr>
          <w:rFonts w:ascii="Times New Roman" w:eastAsia="宋体" w:hAnsi="Times New Roman" w:cs="Times New Roman"/>
          <w:color w:val="000000" w:themeColor="text1"/>
          <w:kern w:val="0"/>
          <w:sz w:val="24"/>
        </w:rPr>
        <w:t>、国联民生证券股份有限公司</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网址：</w:t>
      </w:r>
      <w:r w:rsidR="00E92500" w:rsidRPr="00E92500">
        <w:rPr>
          <w:rFonts w:ascii="Times New Roman" w:eastAsia="宋体" w:hAnsi="Times New Roman" w:cs="Times New Roman"/>
          <w:color w:val="000000" w:themeColor="text1"/>
          <w:kern w:val="0"/>
          <w:sz w:val="24"/>
        </w:rPr>
        <w:t>www.glms.com.cn</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客服电话：</w:t>
      </w:r>
      <w:r w:rsidRPr="00E92500">
        <w:rPr>
          <w:rFonts w:ascii="Times New Roman" w:eastAsia="宋体" w:hAnsi="Times New Roman" w:cs="Times New Roman"/>
          <w:color w:val="000000" w:themeColor="text1"/>
          <w:kern w:val="0"/>
          <w:sz w:val="24"/>
        </w:rPr>
        <w:t>95570</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2</w:t>
      </w:r>
      <w:r w:rsidRPr="00E92500">
        <w:rPr>
          <w:rFonts w:ascii="Times New Roman" w:eastAsia="宋体" w:hAnsi="Times New Roman" w:cs="Times New Roman"/>
          <w:color w:val="000000" w:themeColor="text1"/>
          <w:kern w:val="0"/>
          <w:sz w:val="24"/>
        </w:rPr>
        <w:t>、海富通基金管理有限公司</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网站：</w:t>
      </w:r>
      <w:r w:rsidRPr="00E92500">
        <w:rPr>
          <w:rFonts w:ascii="Times New Roman" w:eastAsia="宋体" w:hAnsi="Times New Roman" w:cs="Times New Roman"/>
          <w:color w:val="000000" w:themeColor="text1"/>
          <w:kern w:val="0"/>
          <w:sz w:val="24"/>
        </w:rPr>
        <w:t>www.hftfund.com</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客户服务电话：</w:t>
      </w:r>
      <w:r w:rsidRPr="00E92500">
        <w:rPr>
          <w:rFonts w:ascii="Times New Roman" w:eastAsia="宋体" w:hAnsi="Times New Roman" w:cs="Times New Roman"/>
          <w:color w:val="000000" w:themeColor="text1"/>
          <w:kern w:val="0"/>
          <w:sz w:val="24"/>
        </w:rPr>
        <w:t>40088-40099</w:t>
      </w:r>
      <w:r w:rsidRPr="00E92500">
        <w:rPr>
          <w:rFonts w:ascii="Times New Roman" w:eastAsia="宋体" w:hAnsi="Times New Roman" w:cs="Times New Roman"/>
          <w:color w:val="000000" w:themeColor="text1"/>
          <w:kern w:val="0"/>
          <w:sz w:val="24"/>
        </w:rPr>
        <w:t>（免长途话费）</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官方微信服务号：</w:t>
      </w:r>
      <w:r w:rsidRPr="00E92500">
        <w:rPr>
          <w:rFonts w:ascii="Times New Roman" w:eastAsia="宋体" w:hAnsi="Times New Roman" w:cs="Times New Roman"/>
          <w:color w:val="000000" w:themeColor="text1"/>
          <w:kern w:val="0"/>
          <w:sz w:val="24"/>
        </w:rPr>
        <w:t>fund_hft</w:t>
      </w:r>
    </w:p>
    <w:p w:rsidR="00DE1D83" w:rsidRPr="00E92500" w:rsidRDefault="00146B67">
      <w:pPr>
        <w:widowControl/>
        <w:spacing w:line="360" w:lineRule="auto"/>
        <w:ind w:firstLineChars="200" w:firstLine="480"/>
        <w:jc w:val="left"/>
        <w:rPr>
          <w:rFonts w:ascii="Times New Roman" w:eastAsia="宋体" w:hAnsi="Times New Roman" w:cs="Times New Roman"/>
          <w:color w:val="000000" w:themeColor="text1"/>
          <w:kern w:val="0"/>
          <w:sz w:val="24"/>
        </w:rPr>
      </w:pPr>
      <w:r w:rsidRPr="00E92500">
        <w:rPr>
          <w:rFonts w:ascii="Times New Roman" w:eastAsia="宋体" w:hAnsi="Times New Roman" w:cs="Times New Roman"/>
          <w:color w:val="000000" w:themeColor="text1"/>
          <w:kern w:val="0"/>
          <w:sz w:val="24"/>
        </w:rPr>
        <w:t> </w:t>
      </w:r>
    </w:p>
    <w:p w:rsidR="00DE1D83" w:rsidRPr="00E92500" w:rsidRDefault="00146B67">
      <w:pPr>
        <w:pStyle w:val="a5"/>
        <w:spacing w:beforeAutospacing="0" w:afterAutospacing="0" w:line="360" w:lineRule="auto"/>
        <w:ind w:firstLineChars="200" w:firstLine="480"/>
        <w:rPr>
          <w:rFonts w:ascii="Times New Roman" w:eastAsia="宋体" w:hAnsi="Times New Roman"/>
        </w:rPr>
      </w:pPr>
      <w:r w:rsidRPr="00E92500">
        <w:rPr>
          <w:rFonts w:ascii="Times New Roman" w:eastAsia="宋体" w:hAnsi="Times New Roman"/>
        </w:rPr>
        <w:t>本公告的解释权归海富通基金管理有限公司。</w:t>
      </w:r>
    </w:p>
    <w:p w:rsidR="00DE1D83" w:rsidRPr="00E92500" w:rsidRDefault="00DE1D83">
      <w:pPr>
        <w:pStyle w:val="a5"/>
        <w:spacing w:beforeAutospacing="0" w:afterAutospacing="0" w:line="360" w:lineRule="auto"/>
        <w:ind w:firstLineChars="200" w:firstLine="480"/>
        <w:rPr>
          <w:rFonts w:ascii="Times New Roman" w:eastAsia="宋体" w:hAnsi="Times New Roman"/>
        </w:rPr>
      </w:pPr>
    </w:p>
    <w:p w:rsidR="00DE1D83" w:rsidRPr="00E92500" w:rsidRDefault="00146B67">
      <w:pPr>
        <w:spacing w:line="360" w:lineRule="auto"/>
        <w:ind w:firstLine="420"/>
        <w:rPr>
          <w:rFonts w:ascii="Times New Roman" w:hAnsi="Times New Roman" w:cs="Times New Roman"/>
          <w:sz w:val="24"/>
        </w:rPr>
      </w:pPr>
      <w:r w:rsidRPr="00E92500">
        <w:rPr>
          <w:rFonts w:ascii="Times New Roman" w:hAnsi="Times New Roman" w:cs="Times New Roman"/>
          <w:sz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E92500">
        <w:rPr>
          <w:rFonts w:ascii="Times New Roman" w:hAnsi="Times New Roman" w:cs="Times New Roman"/>
          <w:sz w:val="24"/>
        </w:rPr>
        <w:t>“</w:t>
      </w:r>
      <w:r w:rsidRPr="00E92500">
        <w:rPr>
          <w:rFonts w:ascii="Times New Roman" w:hAnsi="Times New Roman" w:cs="Times New Roman"/>
          <w:sz w:val="24"/>
        </w:rPr>
        <w:t>买者自负</w:t>
      </w:r>
      <w:r w:rsidRPr="00E92500">
        <w:rPr>
          <w:rFonts w:ascii="Times New Roman" w:hAnsi="Times New Roman" w:cs="Times New Roman"/>
          <w:sz w:val="24"/>
        </w:rPr>
        <w:t>”</w:t>
      </w:r>
      <w:r w:rsidRPr="00E92500">
        <w:rPr>
          <w:rFonts w:ascii="Times New Roman" w:hAnsi="Times New Roman" w:cs="Times New Roman"/>
          <w:sz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w:t>
      </w:r>
      <w:r w:rsidRPr="00E92500">
        <w:rPr>
          <w:rFonts w:ascii="Times New Roman" w:hAnsi="Times New Roman" w:cs="Times New Roman"/>
          <w:sz w:val="24"/>
        </w:rPr>
        <w:t>出投资决策。</w:t>
      </w:r>
    </w:p>
    <w:p w:rsidR="00DE1D83" w:rsidRPr="00E92500" w:rsidRDefault="00146B67">
      <w:pPr>
        <w:pStyle w:val="a5"/>
        <w:spacing w:beforeAutospacing="0" w:afterAutospacing="0" w:line="360" w:lineRule="auto"/>
        <w:ind w:firstLineChars="200" w:firstLine="480"/>
        <w:rPr>
          <w:rFonts w:ascii="Times New Roman" w:eastAsia="宋体" w:hAnsi="Times New Roman"/>
        </w:rPr>
      </w:pPr>
      <w:r w:rsidRPr="00E92500">
        <w:rPr>
          <w:rFonts w:ascii="Times New Roman" w:eastAsia="宋体" w:hAnsi="Times New Roman"/>
        </w:rPr>
        <w:t xml:space="preserve"> </w:t>
      </w:r>
    </w:p>
    <w:p w:rsidR="00DE1D83" w:rsidRPr="00E92500" w:rsidRDefault="00146B67">
      <w:pPr>
        <w:pStyle w:val="a5"/>
        <w:spacing w:beforeAutospacing="0" w:afterAutospacing="0" w:line="360" w:lineRule="auto"/>
        <w:ind w:firstLineChars="200" w:firstLine="480"/>
        <w:rPr>
          <w:rFonts w:ascii="Times New Roman" w:eastAsia="宋体" w:hAnsi="Times New Roman"/>
        </w:rPr>
      </w:pPr>
      <w:r w:rsidRPr="00E92500">
        <w:rPr>
          <w:rFonts w:ascii="Times New Roman" w:eastAsia="宋体" w:hAnsi="Times New Roman"/>
        </w:rPr>
        <w:t>特此公告。</w:t>
      </w:r>
    </w:p>
    <w:p w:rsidR="00DE1D83" w:rsidRPr="00E92500" w:rsidRDefault="00146B67">
      <w:pPr>
        <w:spacing w:line="360" w:lineRule="auto"/>
        <w:rPr>
          <w:rFonts w:ascii="Times New Roman" w:eastAsia="宋体" w:hAnsi="Times New Roman" w:cs="Times New Roman"/>
          <w:sz w:val="24"/>
        </w:rPr>
      </w:pPr>
      <w:r w:rsidRPr="00E92500">
        <w:rPr>
          <w:rFonts w:ascii="Times New Roman" w:eastAsia="宋体" w:hAnsi="Times New Roman" w:cs="Times New Roman"/>
          <w:sz w:val="24"/>
        </w:rPr>
        <w:t xml:space="preserve"> </w:t>
      </w:r>
    </w:p>
    <w:p w:rsidR="00DE1D83" w:rsidRPr="00E92500" w:rsidRDefault="00146B67">
      <w:pPr>
        <w:spacing w:line="360" w:lineRule="auto"/>
        <w:jc w:val="right"/>
        <w:rPr>
          <w:rFonts w:ascii="Times New Roman" w:eastAsia="宋体" w:hAnsi="Times New Roman" w:cs="Times New Roman"/>
          <w:sz w:val="24"/>
        </w:rPr>
      </w:pPr>
      <w:r w:rsidRPr="00E92500">
        <w:rPr>
          <w:rFonts w:ascii="Times New Roman" w:eastAsia="宋体" w:hAnsi="Times New Roman" w:cs="Times New Roman"/>
          <w:sz w:val="24"/>
        </w:rPr>
        <w:lastRenderedPageBreak/>
        <w:t>海富通基金管理有限公司</w:t>
      </w:r>
    </w:p>
    <w:p w:rsidR="00DE1D83" w:rsidRPr="00E92500" w:rsidRDefault="00146B67">
      <w:pPr>
        <w:spacing w:line="360" w:lineRule="auto"/>
        <w:jc w:val="right"/>
        <w:rPr>
          <w:rFonts w:ascii="Times New Roman" w:eastAsia="宋体" w:hAnsi="Times New Roman" w:cs="Times New Roman"/>
          <w:sz w:val="24"/>
        </w:rPr>
      </w:pPr>
      <w:r w:rsidRPr="00E92500">
        <w:rPr>
          <w:rFonts w:ascii="Times New Roman" w:eastAsia="宋体" w:hAnsi="Times New Roman" w:cs="Times New Roman"/>
          <w:sz w:val="24"/>
        </w:rPr>
        <w:t>2026</w:t>
      </w:r>
      <w:r w:rsidRPr="00E92500">
        <w:rPr>
          <w:rFonts w:ascii="Times New Roman" w:eastAsia="宋体" w:hAnsi="Times New Roman" w:cs="Times New Roman"/>
          <w:sz w:val="24"/>
        </w:rPr>
        <w:t>年</w:t>
      </w:r>
      <w:r w:rsidRPr="00E92500">
        <w:rPr>
          <w:rFonts w:ascii="Times New Roman" w:eastAsia="宋体" w:hAnsi="Times New Roman" w:cs="Times New Roman"/>
          <w:sz w:val="24"/>
        </w:rPr>
        <w:t>2</w:t>
      </w:r>
      <w:r w:rsidRPr="00E92500">
        <w:rPr>
          <w:rFonts w:ascii="Times New Roman" w:eastAsia="宋体" w:hAnsi="Times New Roman" w:cs="Times New Roman"/>
          <w:sz w:val="24"/>
        </w:rPr>
        <w:t>月</w:t>
      </w:r>
      <w:r w:rsidRPr="00E92500">
        <w:rPr>
          <w:rFonts w:ascii="Times New Roman" w:eastAsia="宋体" w:hAnsi="Times New Roman" w:cs="Times New Roman"/>
          <w:sz w:val="24"/>
        </w:rPr>
        <w:t>6</w:t>
      </w:r>
      <w:r w:rsidRPr="00E92500">
        <w:rPr>
          <w:rFonts w:ascii="Times New Roman" w:eastAsia="宋体" w:hAnsi="Times New Roman" w:cs="Times New Roman"/>
          <w:sz w:val="24"/>
        </w:rPr>
        <w:t>日</w:t>
      </w:r>
    </w:p>
    <w:p w:rsidR="00DE1D83" w:rsidRPr="00E92500" w:rsidRDefault="00DE1D83">
      <w:pPr>
        <w:jc w:val="right"/>
        <w:rPr>
          <w:rFonts w:ascii="Times New Roman" w:hAnsi="Times New Roman" w:cs="Times New Roman"/>
          <w:color w:val="000000" w:themeColor="text1"/>
          <w:szCs w:val="21"/>
        </w:rPr>
      </w:pPr>
    </w:p>
    <w:sectPr w:rsidR="00DE1D83" w:rsidRPr="00E92500" w:rsidSect="00ED21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44A4DBA"/>
    <w:rsid w:val="00146B67"/>
    <w:rsid w:val="002C7D32"/>
    <w:rsid w:val="00306A76"/>
    <w:rsid w:val="003251DE"/>
    <w:rsid w:val="003E2BE3"/>
    <w:rsid w:val="004E688D"/>
    <w:rsid w:val="0057524D"/>
    <w:rsid w:val="00734E0A"/>
    <w:rsid w:val="00957919"/>
    <w:rsid w:val="009B7E9A"/>
    <w:rsid w:val="009D435F"/>
    <w:rsid w:val="00B03D4D"/>
    <w:rsid w:val="00B114BB"/>
    <w:rsid w:val="00B3624C"/>
    <w:rsid w:val="00B837CA"/>
    <w:rsid w:val="00D3410E"/>
    <w:rsid w:val="00DE1D83"/>
    <w:rsid w:val="00E6714F"/>
    <w:rsid w:val="00E92500"/>
    <w:rsid w:val="00ED2103"/>
    <w:rsid w:val="00FA389C"/>
    <w:rsid w:val="00FA3984"/>
    <w:rsid w:val="044A4DBA"/>
    <w:rsid w:val="0CB47AD7"/>
    <w:rsid w:val="1889493C"/>
    <w:rsid w:val="1CA43A86"/>
    <w:rsid w:val="236E4711"/>
    <w:rsid w:val="2D80647F"/>
    <w:rsid w:val="3C647EAC"/>
    <w:rsid w:val="4D834C75"/>
    <w:rsid w:val="503D2C3B"/>
    <w:rsid w:val="506253F8"/>
    <w:rsid w:val="62E5166B"/>
    <w:rsid w:val="66C62756"/>
    <w:rsid w:val="696B5CB0"/>
    <w:rsid w:val="70915D9C"/>
    <w:rsid w:val="7BC61B1C"/>
    <w:rsid w:val="7D1A2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103"/>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ED2103"/>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D2103"/>
    <w:pPr>
      <w:tabs>
        <w:tab w:val="center" w:pos="4153"/>
        <w:tab w:val="right" w:pos="8306"/>
      </w:tabs>
      <w:snapToGrid w:val="0"/>
      <w:jc w:val="left"/>
    </w:pPr>
    <w:rPr>
      <w:sz w:val="18"/>
      <w:szCs w:val="18"/>
    </w:rPr>
  </w:style>
  <w:style w:type="paragraph" w:styleId="a4">
    <w:name w:val="header"/>
    <w:basedOn w:val="a"/>
    <w:link w:val="Char0"/>
    <w:qFormat/>
    <w:rsid w:val="00ED2103"/>
    <w:pPr>
      <w:tabs>
        <w:tab w:val="center" w:pos="4153"/>
        <w:tab w:val="right" w:pos="8306"/>
      </w:tabs>
      <w:snapToGrid w:val="0"/>
      <w:jc w:val="center"/>
    </w:pPr>
    <w:rPr>
      <w:sz w:val="18"/>
      <w:szCs w:val="18"/>
    </w:rPr>
  </w:style>
  <w:style w:type="paragraph" w:styleId="a5">
    <w:name w:val="Normal (Web)"/>
    <w:basedOn w:val="a"/>
    <w:qFormat/>
    <w:rsid w:val="00ED2103"/>
    <w:pPr>
      <w:spacing w:beforeAutospacing="1" w:afterAutospacing="1"/>
      <w:jc w:val="left"/>
    </w:pPr>
    <w:rPr>
      <w:rFonts w:cs="Times New Roman"/>
      <w:kern w:val="0"/>
      <w:sz w:val="24"/>
    </w:rPr>
  </w:style>
  <w:style w:type="paragraph" w:customStyle="1" w:styleId="1">
    <w:name w:val="修订1"/>
    <w:hidden/>
    <w:uiPriority w:val="99"/>
    <w:unhideWhenUsed/>
    <w:qFormat/>
    <w:rsid w:val="00ED2103"/>
    <w:rPr>
      <w:rFonts w:asciiTheme="minorHAnsi" w:eastAsiaTheme="minorEastAsia" w:hAnsiTheme="minorHAnsi" w:cstheme="minorBidi"/>
      <w:kern w:val="2"/>
      <w:sz w:val="21"/>
      <w:szCs w:val="24"/>
    </w:rPr>
  </w:style>
  <w:style w:type="character" w:customStyle="1" w:styleId="Char0">
    <w:name w:val="页眉 Char"/>
    <w:basedOn w:val="a0"/>
    <w:link w:val="a4"/>
    <w:qFormat/>
    <w:rsid w:val="00ED2103"/>
    <w:rPr>
      <w:rFonts w:asciiTheme="minorHAnsi" w:eastAsiaTheme="minorEastAsia" w:hAnsiTheme="minorHAnsi" w:cstheme="minorBidi"/>
      <w:kern w:val="2"/>
      <w:sz w:val="18"/>
      <w:szCs w:val="18"/>
    </w:rPr>
  </w:style>
  <w:style w:type="character" w:customStyle="1" w:styleId="Char">
    <w:name w:val="页脚 Char"/>
    <w:basedOn w:val="a0"/>
    <w:link w:val="a3"/>
    <w:qFormat/>
    <w:rsid w:val="00ED2103"/>
    <w:rPr>
      <w:rFonts w:asciiTheme="minorHAnsi" w:eastAsiaTheme="minorEastAsia" w:hAnsiTheme="minorHAnsi" w:cstheme="minorBidi"/>
      <w:kern w:val="2"/>
      <w:sz w:val="18"/>
      <w:szCs w:val="18"/>
    </w:rPr>
  </w:style>
  <w:style w:type="paragraph" w:customStyle="1" w:styleId="20">
    <w:name w:val="修订2"/>
    <w:hidden/>
    <w:uiPriority w:val="99"/>
    <w:unhideWhenUsed/>
    <w:qFormat/>
    <w:rsid w:val="00ED2103"/>
    <w:rPr>
      <w:rFonts w:asciiTheme="minorHAnsi" w:eastAsiaTheme="minorEastAsia" w:hAnsiTheme="minorHAnsi" w:cstheme="minorBidi"/>
      <w:kern w:val="2"/>
      <w:sz w:val="21"/>
      <w:szCs w:val="24"/>
    </w:rPr>
  </w:style>
  <w:style w:type="paragraph" w:customStyle="1" w:styleId="3">
    <w:name w:val="修订3"/>
    <w:hidden/>
    <w:uiPriority w:val="99"/>
    <w:unhideWhenUsed/>
    <w:rsid w:val="00ED2103"/>
    <w:rPr>
      <w:rFonts w:asciiTheme="minorHAnsi" w:eastAsiaTheme="minorEastAsia" w:hAnsiTheme="minorHAnsi" w:cstheme="minorBidi"/>
      <w:kern w:val="2"/>
      <w:sz w:val="21"/>
      <w:szCs w:val="24"/>
    </w:rPr>
  </w:style>
  <w:style w:type="paragraph" w:styleId="a6">
    <w:name w:val="Revision"/>
    <w:hidden/>
    <w:uiPriority w:val="99"/>
    <w:unhideWhenUsed/>
    <w:rsid w:val="003251DE"/>
    <w:rPr>
      <w:rFonts w:asciiTheme="minorHAnsi" w:eastAsiaTheme="minorEastAsia" w:hAnsiTheme="minorHAnsi" w:cstheme="minorBidi"/>
      <w:kern w:val="2"/>
      <w:sz w:val="21"/>
      <w:szCs w:val="24"/>
    </w:rPr>
  </w:style>
  <w:style w:type="character" w:styleId="a7">
    <w:name w:val="Hyperlink"/>
    <w:basedOn w:val="a0"/>
    <w:rsid w:val="003251DE"/>
    <w:rPr>
      <w:color w:val="0563C1" w:themeColor="hyperlink"/>
      <w:u w:val="single"/>
    </w:rPr>
  </w:style>
  <w:style w:type="character" w:customStyle="1" w:styleId="UnresolvedMention">
    <w:name w:val="Unresolved Mention"/>
    <w:basedOn w:val="a0"/>
    <w:uiPriority w:val="99"/>
    <w:semiHidden/>
    <w:unhideWhenUsed/>
    <w:rsid w:val="003251D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1096</Characters>
  <Application>Microsoft Office Word</Application>
  <DocSecurity>4</DocSecurity>
  <Lines>9</Lines>
  <Paragraphs>2</Paragraphs>
  <ScaleCrop>false</ScaleCrop>
  <Company>Microsoft</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syzhu</dc:creator>
  <cp:lastModifiedBy>ZHONGM</cp:lastModifiedBy>
  <cp:revision>2</cp:revision>
  <cp:lastPrinted>2026-02-05T09:09:00Z</cp:lastPrinted>
  <dcterms:created xsi:type="dcterms:W3CDTF">2026-02-05T16:01:00Z</dcterms:created>
  <dcterms:modified xsi:type="dcterms:W3CDTF">2026-02-05T16:01:00Z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F35DFEC6F4DB4670904B94E36E6FB13E</vt:lpwstr>
  </property>
</Properties>
</file>