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6796" w:rsidRDefault="00C96796">
      <w:pPr>
        <w:pStyle w:val="XBRL2"/>
        <w:spacing w:before="156"/>
        <w:rPr>
          <w:lang w:eastAsia="zh-CN"/>
        </w:rPr>
      </w:pPr>
      <w:bookmarkStart w:id="0" w:name="_Toc510201001"/>
      <w:bookmarkEnd w:id="0"/>
      <w:r>
        <w:rPr>
          <w:lang w:eastAsia="zh-CN"/>
        </w:rPr>
        <w:t xml:space="preserve">　</w:t>
      </w:r>
      <w:r>
        <w:rPr>
          <w:lang w:eastAsia="zh-CN"/>
        </w:rPr>
        <w:t xml:space="preserve"> </w:t>
      </w:r>
    </w:p>
    <w:p w:rsidR="00C96796" w:rsidRDefault="00C96796">
      <w:pPr>
        <w:jc w:val="center"/>
      </w:pPr>
      <w:r>
        <w:rPr>
          <w:rFonts w:cs="Times New Roman" w:hint="eastAsia"/>
          <w:b/>
          <w:color w:val="000000"/>
          <w:sz w:val="48"/>
          <w:szCs w:val="48"/>
        </w:rPr>
        <w:t>中航基金管理有限公司</w:t>
      </w:r>
      <w:r>
        <w:rPr>
          <w:rFonts w:cs="Times New Roman" w:hint="eastAsia"/>
          <w:b/>
          <w:color w:val="000000"/>
          <w:sz w:val="48"/>
          <w:szCs w:val="48"/>
        </w:rPr>
        <w:br/>
        <w:t>关于中航甄选领航混合型发起式证券投资基金基金合同生效公告</w:t>
      </w:r>
    </w:p>
    <w:p w:rsidR="00C96796" w:rsidRDefault="00C96796">
      <w:pPr>
        <w:spacing w:line="560" w:lineRule="exact"/>
        <w:jc w:val="center"/>
        <w:divId w:val="2002922906"/>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2922906"/>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560" w:lineRule="exact"/>
        <w:jc w:val="center"/>
        <w:divId w:val="2005165308"/>
        <w:rPr>
          <w:rFonts w:hint="eastAsia"/>
          <w:color w:val="000000"/>
          <w:kern w:val="0"/>
          <w:sz w:val="18"/>
        </w:rPr>
      </w:pPr>
      <w:r>
        <w:rPr>
          <w:rFonts w:hint="eastAsia"/>
          <w:color w:val="000000"/>
          <w:kern w:val="0"/>
          <w:sz w:val="18"/>
        </w:rPr>
        <w:t xml:space="preserve">　 </w:t>
      </w:r>
    </w:p>
    <w:p w:rsidR="00C96796" w:rsidRDefault="00C96796">
      <w:pPr>
        <w:spacing w:line="360" w:lineRule="auto"/>
        <w:jc w:val="center"/>
        <w:rPr>
          <w:rFonts w:hint="eastAsia"/>
        </w:rPr>
      </w:pPr>
      <w:r>
        <w:rPr>
          <w:rFonts w:hint="eastAsia"/>
          <w:b/>
          <w:bCs/>
          <w:sz w:val="24"/>
          <w:szCs w:val="30"/>
        </w:rPr>
        <w:t>公告送出日期：2026年2月5日</w:t>
      </w:r>
    </w:p>
    <w:p w:rsidR="00C96796" w:rsidRDefault="00C96796">
      <w:pPr>
        <w:pStyle w:val="XBRLTitle1"/>
        <w:spacing w:before="156"/>
        <w:ind w:left="425"/>
        <w:jc w:val="left"/>
        <w:rPr>
          <w:rFonts w:hint="eastAsia"/>
        </w:rPr>
      </w:pPr>
      <w:r>
        <w:rPr>
          <w:rFonts w:hint="eastAsia"/>
          <w:b w:val="0"/>
          <w:bCs w:val="0"/>
          <w:color w:val="404040"/>
          <w:kern w:val="0"/>
        </w:rPr>
        <w:br w:type="page"/>
      </w:r>
      <w:bookmarkStart w:id="1" w:name="_Toc3432205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m101"/>
      <w:bookmarkStart w:id="11" w:name="_Toc194311890"/>
      <w:bookmarkStart w:id="12" w:name="m01_01"/>
      <w:r>
        <w:rPr>
          <w:rFonts w:hint="eastAsia"/>
          <w:szCs w:val="24"/>
        </w:rPr>
        <w:lastRenderedPageBreak/>
        <w:t>公告基本信息</w:t>
      </w:r>
      <w:bookmarkEnd w:id="1"/>
      <w:bookmarkEnd w:id="2"/>
      <w:bookmarkEnd w:id="3"/>
      <w:bookmarkEnd w:id="4"/>
      <w:bookmarkEnd w:id="5"/>
      <w:bookmarkEnd w:id="6"/>
      <w:bookmarkEnd w:id="7"/>
      <w:bookmarkEnd w:id="8"/>
      <w:bookmarkEnd w:id="9"/>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021"/>
        <w:gridCol w:w="3020"/>
        <w:gridCol w:w="3020"/>
      </w:tblGrid>
      <w:tr w:rsidR="00C96796" w:rsidRPr="00C45FBC" w:rsidTr="00C45FBC">
        <w:trPr>
          <w:divId w:val="502664407"/>
          <w:trHeight w:val="64"/>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bookmarkStart w:id="13" w:name="m02_01"/>
            <w:r>
              <w:rPr>
                <w:rFonts w:hint="eastAsia"/>
              </w:rPr>
              <w:t>基金名称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sidRPr="00C45FBC">
              <w:rPr>
                <w:rFonts w:hint="eastAsia"/>
                <w:szCs w:val="24"/>
                <w:lang/>
              </w:rPr>
              <w:t>中航甄选领航混合型发起式证券投资基金</w:t>
            </w:r>
            <w:r>
              <w:rPr>
                <w:rFonts w:hint="eastAsia"/>
                <w:lang/>
              </w:rPr>
              <w:t xml:space="preserve"> </w:t>
            </w:r>
          </w:p>
        </w:tc>
      </w:tr>
      <w:tr w:rsidR="00C96796" w:rsidRPr="00C45FBC" w:rsidTr="00C45FBC">
        <w:trPr>
          <w:divId w:val="50266440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基金简称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lang/>
              </w:rPr>
              <w:t>中航甄选领航混合发起</w:t>
            </w:r>
          </w:p>
        </w:tc>
      </w:tr>
      <w:tr w:rsidR="00C96796" w:rsidRPr="00C45FBC" w:rsidTr="00C45FBC">
        <w:trPr>
          <w:divId w:val="50266440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基金主代码</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sidRPr="00C45FBC">
              <w:rPr>
                <w:rFonts w:hint="eastAsia"/>
                <w:szCs w:val="24"/>
                <w:lang/>
              </w:rPr>
              <w:t>026384</w:t>
            </w:r>
            <w:r>
              <w:rPr>
                <w:rFonts w:hint="eastAsia"/>
                <w:lang/>
              </w:rPr>
              <w:t xml:space="preserve"> </w:t>
            </w:r>
          </w:p>
        </w:tc>
      </w:tr>
      <w:tr w:rsidR="00C96796" w:rsidRPr="00C45FBC" w:rsidTr="00C45FBC">
        <w:trPr>
          <w:divId w:val="50266440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基金运作方式</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lang/>
              </w:rPr>
              <w:t>契约型开放式</w:t>
            </w:r>
          </w:p>
        </w:tc>
      </w:tr>
      <w:tr w:rsidR="00C96796" w:rsidRPr="00C45FBC" w:rsidTr="00C45FBC">
        <w:trPr>
          <w:divId w:val="50266440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基金合同生效日</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lang/>
              </w:rPr>
              <w:t>2026年02月04日</w:t>
            </w:r>
          </w:p>
        </w:tc>
      </w:tr>
      <w:tr w:rsidR="00C96796" w:rsidRPr="00C45FBC" w:rsidTr="00C45FBC">
        <w:trPr>
          <w:divId w:val="50266440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基金管理人名称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lang/>
              </w:rPr>
              <w:t>中航基金管理有限公司</w:t>
            </w:r>
          </w:p>
        </w:tc>
      </w:tr>
      <w:tr w:rsidR="00C96796" w:rsidRPr="00C45FBC" w:rsidTr="00C45FBC">
        <w:trPr>
          <w:divId w:val="50266440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基金托管人名称</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lang/>
              </w:rPr>
              <w:t>渤海银行股份有限公司</w:t>
            </w:r>
          </w:p>
        </w:tc>
      </w:tr>
      <w:tr w:rsidR="00C96796" w:rsidRPr="00C45FBC" w:rsidTr="00C45FBC">
        <w:trPr>
          <w:divId w:val="502664407"/>
        </w:trPr>
        <w:tc>
          <w:tcPr>
            <w:tcW w:w="4103"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公告依据</w:t>
            </w:r>
            <w:r>
              <w:rPr>
                <w:rFonts w:hint="eastAsia"/>
                <w:lang/>
              </w:rPr>
              <w:t xml:space="preserve"> </w:t>
            </w:r>
          </w:p>
        </w:tc>
        <w:tc>
          <w:tcPr>
            <w:tcW w:w="623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lang/>
              </w:rPr>
              <w:t>《中华人民共和国证券投资基金法》、《公开募集证券投资基金运作管理办法》等法律法规以及《中航甄选领航混合型发起式证券投资基金基金合同》、《中航甄选领航混合型发起式证券投资基金招募说明书》等</w:t>
            </w:r>
          </w:p>
        </w:tc>
      </w:tr>
      <w:tr w:rsidR="00C96796" w:rsidRPr="00C45FBC" w:rsidTr="00C45FBC">
        <w:trPr>
          <w:divId w:val="502664407"/>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spacing w:line="360" w:lineRule="auto"/>
              <w:jc w:val="left"/>
              <w:rPr>
                <w:rFonts w:hint="eastAsia"/>
              </w:rPr>
            </w:pPr>
            <w:r>
              <w:rPr>
                <w:rFonts w:hint="eastAsia"/>
              </w:rPr>
              <w:t>下属分级基金的基金简称</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spacing w:line="360" w:lineRule="auto"/>
              <w:jc w:val="left"/>
              <w:rPr>
                <w:rFonts w:hint="eastAsia"/>
              </w:rPr>
            </w:pPr>
            <w:r>
              <w:rPr>
                <w:rFonts w:hint="eastAsia"/>
              </w:rPr>
              <w:t>中航甄选领航混合发起A</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spacing w:line="360" w:lineRule="auto"/>
              <w:jc w:val="left"/>
              <w:rPr>
                <w:rFonts w:hint="eastAsia"/>
              </w:rPr>
            </w:pPr>
            <w:r>
              <w:rPr>
                <w:rFonts w:hint="eastAsia"/>
              </w:rPr>
              <w:t>中航甄选领航混合发起C</w:t>
            </w:r>
            <w:r>
              <w:rPr>
                <w:rFonts w:hint="eastAsia"/>
                <w:lang/>
              </w:rPr>
              <w:t xml:space="preserve"> </w:t>
            </w:r>
          </w:p>
        </w:tc>
      </w:tr>
      <w:tr w:rsidR="00C96796" w:rsidRPr="00C45FBC" w:rsidTr="00C45FBC">
        <w:trPr>
          <w:divId w:val="502664407"/>
          <w:trHeight w:val="347"/>
        </w:trPr>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spacing w:line="360" w:lineRule="auto"/>
              <w:jc w:val="left"/>
              <w:rPr>
                <w:rFonts w:hint="eastAsia"/>
              </w:rPr>
            </w:pPr>
            <w:r>
              <w:rPr>
                <w:rFonts w:hint="eastAsia"/>
              </w:rPr>
              <w:t>下属分级基金的交易代码</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spacing w:line="360" w:lineRule="auto"/>
              <w:jc w:val="left"/>
              <w:rPr>
                <w:rFonts w:hint="eastAsia"/>
              </w:rPr>
            </w:pPr>
            <w:r>
              <w:rPr>
                <w:rFonts w:hint="eastAsia"/>
              </w:rPr>
              <w:t>026384</w:t>
            </w:r>
            <w:r>
              <w:rPr>
                <w:rFonts w:hint="eastAsia"/>
                <w:lang/>
              </w:rPr>
              <w:t xml:space="preserve"> </w:t>
            </w:r>
          </w:p>
        </w:tc>
        <w:tc>
          <w:tcPr>
            <w:tcW w:w="410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spacing w:line="360" w:lineRule="auto"/>
              <w:jc w:val="left"/>
              <w:rPr>
                <w:rFonts w:hint="eastAsia"/>
              </w:rPr>
            </w:pPr>
            <w:r>
              <w:rPr>
                <w:rFonts w:hint="eastAsia"/>
              </w:rPr>
              <w:t>026385</w:t>
            </w:r>
            <w:r>
              <w:rPr>
                <w:rFonts w:hint="eastAsia"/>
                <w:lang/>
              </w:rPr>
              <w:t xml:space="preserve"> </w:t>
            </w:r>
            <w:bookmarkEnd w:id="13"/>
          </w:p>
        </w:tc>
      </w:tr>
    </w:tbl>
    <w:p w:rsidR="00C96796" w:rsidRDefault="00C96796">
      <w:pPr>
        <w:adjustRightInd w:val="0"/>
        <w:snapToGrid w:val="0"/>
        <w:spacing w:line="360" w:lineRule="auto"/>
        <w:jc w:val="left"/>
        <w:divId w:val="502664407"/>
        <w:rPr>
          <w:rFonts w:hint="eastAsia"/>
        </w:rPr>
      </w:pPr>
      <w:r>
        <w:rPr>
          <w:rFonts w:hint="eastAsia"/>
        </w:rPr>
        <w:t>注：</w:t>
      </w:r>
      <w:r>
        <w:rPr>
          <w:rFonts w:hint="eastAsia"/>
          <w:szCs w:val="24"/>
          <w:lang/>
        </w:rPr>
        <w:t>（1）中航甄选领航混合型发起式证券投资基金以下简称“本基金”。</w:t>
      </w:r>
      <w:r>
        <w:rPr>
          <w:rFonts w:hint="eastAsia"/>
          <w:szCs w:val="24"/>
          <w:lang/>
        </w:rPr>
        <w:br/>
        <w:t xml:space="preserve">　</w:t>
      </w:r>
      <w:r w:rsidR="00A553CE">
        <w:rPr>
          <w:rFonts w:hint="eastAsia"/>
          <w:szCs w:val="24"/>
          <w:lang/>
        </w:rPr>
        <w:t xml:space="preserve"> </w:t>
      </w:r>
      <w:r>
        <w:rPr>
          <w:rFonts w:hint="eastAsia"/>
          <w:szCs w:val="24"/>
          <w:lang/>
        </w:rPr>
        <w:t xml:space="preserve">（2）中航基金管理有限公司以下简称“本公司”。 </w:t>
      </w:r>
    </w:p>
    <w:p w:rsidR="00C96796" w:rsidRDefault="00C96796">
      <w:pPr>
        <w:pStyle w:val="XBRLTitle1"/>
        <w:spacing w:before="156" w:line="360" w:lineRule="auto"/>
        <w:ind w:left="425"/>
        <w:jc w:val="left"/>
        <w:divId w:val="981933328"/>
        <w:rPr>
          <w:rFonts w:hint="eastAsia"/>
        </w:rPr>
      </w:pPr>
      <w:bookmarkStart w:id="14" w:name="_Toc34322060"/>
      <w:bookmarkStart w:id="15" w:name="_Toc513295893"/>
      <w:bookmarkStart w:id="16" w:name="_Toc513295847"/>
      <w:bookmarkStart w:id="17" w:name="_Toc490050001"/>
      <w:bookmarkStart w:id="18" w:name="_Toc438646452"/>
      <w:bookmarkStart w:id="19" w:name="_Toc481075047"/>
      <w:bookmarkStart w:id="20" w:name="_Toc512519481"/>
      <w:bookmarkStart w:id="21" w:name="_Toc17897937"/>
      <w:bookmarkStart w:id="22" w:name="_Toc17898179"/>
      <w:r>
        <w:rPr>
          <w:rFonts w:hAnsi="宋体" w:hint="eastAsia"/>
          <w:szCs w:val="24"/>
        </w:rPr>
        <w:t>基金募集情况</w:t>
      </w:r>
      <w:bookmarkEnd w:id="10"/>
      <w:bookmarkEnd w:id="14"/>
      <w:bookmarkEnd w:id="15"/>
      <w:bookmarkEnd w:id="16"/>
      <w:bookmarkEnd w:id="17"/>
      <w:bookmarkEnd w:id="18"/>
      <w:bookmarkEnd w:id="19"/>
      <w:bookmarkEnd w:id="20"/>
      <w:bookmarkEnd w:id="21"/>
      <w:bookmarkEnd w:id="22"/>
      <w:r>
        <w:rPr>
          <w:rFonts w:hAnsi="宋体"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tblBorders>
        <w:tblLook w:val="04A0"/>
      </w:tblPr>
      <w:tblGrid>
        <w:gridCol w:w="944"/>
        <w:gridCol w:w="943"/>
        <w:gridCol w:w="2616"/>
        <w:gridCol w:w="2551"/>
        <w:gridCol w:w="2007"/>
      </w:tblGrid>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基金募集申请获中国证监会核准的文号</w:t>
            </w:r>
            <w:r w:rsidRPr="00C45FBC">
              <w:rPr>
                <w:rFonts w:hint="eastAsia"/>
                <w:szCs w:val="21"/>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szCs w:val="21"/>
              </w:rPr>
              <w:t>证监许可〔2025〕2738号</w:t>
            </w:r>
          </w:p>
        </w:tc>
      </w:tr>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szCs w:val="21"/>
              </w:rPr>
              <w:t xml:space="preserve">基金募集期间 </w:t>
            </w:r>
          </w:p>
        </w:tc>
        <w:tc>
          <w:tcPr>
            <w:tcW w:w="7174" w:type="dxa"/>
            <w:gridSpan w:val="3"/>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szCs w:val="21"/>
              </w:rPr>
              <w:t xml:space="preserve">自2026年01月27日至2026年02月02日止 </w:t>
            </w:r>
          </w:p>
        </w:tc>
      </w:tr>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验资机构名称</w:t>
            </w:r>
            <w:r w:rsidRPr="00C45FBC">
              <w:rPr>
                <w:rFonts w:hint="eastAsia"/>
                <w:szCs w:val="21"/>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szCs w:val="21"/>
              </w:rPr>
              <w:t>立信会计师事务所（特殊普通合伙）</w:t>
            </w:r>
          </w:p>
        </w:tc>
      </w:tr>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募集资金划入基金托管专户的日期</w:t>
            </w:r>
            <w:r w:rsidRPr="00C45FBC">
              <w:rPr>
                <w:rFonts w:hint="eastAsia"/>
                <w:szCs w:val="21"/>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szCs w:val="21"/>
              </w:rPr>
              <w:t>2026年02月04日</w:t>
            </w:r>
          </w:p>
        </w:tc>
      </w:tr>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募集有效认购总户数（单位：户）</w:t>
            </w:r>
            <w:r w:rsidRPr="00C45FBC">
              <w:rPr>
                <w:rFonts w:hint="eastAsia"/>
                <w:szCs w:val="21"/>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72</w:t>
            </w:r>
            <w:r w:rsidRPr="00C45FBC">
              <w:rPr>
                <w:rFonts w:hint="eastAsia"/>
                <w:szCs w:val="21"/>
              </w:rPr>
              <w:t xml:space="preserve"> </w:t>
            </w:r>
          </w:p>
        </w:tc>
      </w:tr>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份额级别</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Pr="00A553CE" w:rsidRDefault="00C96796" w:rsidP="00A553CE">
            <w:pPr>
              <w:spacing w:line="175" w:lineRule="atLeast"/>
              <w:rPr>
                <w:rFonts w:hint="eastAsia"/>
              </w:rPr>
            </w:pPr>
            <w:r w:rsidRPr="00C45FBC">
              <w:rPr>
                <w:rFonts w:hint="eastAsia"/>
                <w:szCs w:val="21"/>
              </w:rPr>
              <w:t>中航甄选领航混合发起A</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Pr="00A553CE" w:rsidRDefault="00C96796" w:rsidP="00A553CE">
            <w:pPr>
              <w:spacing w:line="175" w:lineRule="atLeast"/>
              <w:rPr>
                <w:rFonts w:hint="eastAsia"/>
              </w:rPr>
            </w:pPr>
            <w:r w:rsidRPr="00C45FBC">
              <w:rPr>
                <w:rFonts w:hint="eastAsia"/>
                <w:szCs w:val="21"/>
              </w:rPr>
              <w:t>中航甄选领航混合发起C</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合计</w:t>
            </w:r>
            <w:r w:rsidRPr="00C45FBC">
              <w:rPr>
                <w:rFonts w:hint="eastAsia"/>
                <w:szCs w:val="21"/>
              </w:rPr>
              <w:t xml:space="preserve"> </w:t>
            </w:r>
          </w:p>
        </w:tc>
      </w:tr>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募集期间净认购金额（单位：人民币元）</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szCs w:val="21"/>
              </w:rPr>
              <w:t>16,886,762.79</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szCs w:val="21"/>
              </w:rPr>
              <w:t>4,654,242.00</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21,541,004.79</w:t>
            </w:r>
            <w:r w:rsidRPr="00C45FBC">
              <w:rPr>
                <w:rFonts w:hint="eastAsia"/>
                <w:szCs w:val="21"/>
              </w:rPr>
              <w:t xml:space="preserve"> </w:t>
            </w:r>
          </w:p>
        </w:tc>
      </w:tr>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认购资金在募集期间产生的利息（单位：人民币元）</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szCs w:val="21"/>
              </w:rPr>
              <w:t>1,205.34</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szCs w:val="21"/>
              </w:rPr>
              <w:t>644.65</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1,849.99</w:t>
            </w:r>
            <w:r w:rsidRPr="00C45FBC">
              <w:rPr>
                <w:rFonts w:hint="eastAsia"/>
                <w:szCs w:val="21"/>
              </w:rPr>
              <w:t xml:space="preserve"> </w:t>
            </w:r>
          </w:p>
        </w:tc>
      </w:tr>
      <w:tr w:rsidR="00C96796" w:rsidTr="00A553CE">
        <w:trPr>
          <w:divId w:val="1151098995"/>
        </w:trPr>
        <w:tc>
          <w:tcPr>
            <w:tcW w:w="944" w:type="dxa"/>
            <w:vMerge w:val="restart"/>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募集份</w:t>
            </w:r>
            <w:r w:rsidRPr="00C45FBC">
              <w:rPr>
                <w:rFonts w:hint="eastAsia"/>
                <w:color w:val="000000"/>
                <w:szCs w:val="21"/>
              </w:rPr>
              <w:lastRenderedPageBreak/>
              <w:t>额（单位：份）</w:t>
            </w:r>
            <w:r w:rsidRPr="00C45FBC">
              <w:rPr>
                <w:rFonts w:hint="eastAsia"/>
                <w:szCs w:val="21"/>
              </w:rPr>
              <w:t xml:space="preserve"> </w:t>
            </w:r>
          </w:p>
        </w:tc>
        <w:tc>
          <w:tcPr>
            <w:tcW w:w="943" w:type="dxa"/>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lastRenderedPageBreak/>
              <w:t>有效认</w:t>
            </w:r>
            <w:r w:rsidRPr="00C45FBC">
              <w:rPr>
                <w:rFonts w:hint="eastAsia"/>
                <w:color w:val="000000"/>
                <w:szCs w:val="21"/>
              </w:rPr>
              <w:lastRenderedPageBreak/>
              <w:t>购份额</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lastRenderedPageBreak/>
              <w:t>16,886,762.79</w:t>
            </w:r>
            <w:r w:rsidRPr="00C45FBC">
              <w:rPr>
                <w:rFonts w:hint="eastAsia"/>
                <w:szCs w:val="21"/>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4,654,242.00</w:t>
            </w:r>
            <w:r w:rsidRPr="00C45FBC">
              <w:rPr>
                <w:rFonts w:hint="eastAsia"/>
                <w:szCs w:val="21"/>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21,541,004.79</w:t>
            </w:r>
            <w:r w:rsidRPr="00C45FBC">
              <w:rPr>
                <w:rFonts w:hint="eastAsia"/>
                <w:szCs w:val="21"/>
              </w:rPr>
              <w:t xml:space="preserve"> </w:t>
            </w:r>
          </w:p>
        </w:tc>
      </w:tr>
      <w:tr w:rsidR="00C96796" w:rsidTr="00A553CE">
        <w:trPr>
          <w:divId w:val="11510989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796" w:rsidRDefault="00C96796">
            <w:pPr>
              <w:widowControl/>
              <w:jc w:val="left"/>
            </w:pPr>
          </w:p>
        </w:tc>
        <w:tc>
          <w:tcPr>
            <w:tcW w:w="943" w:type="dxa"/>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利息结转的份额</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1,205.34</w:t>
            </w:r>
            <w:r w:rsidRPr="00C45FBC">
              <w:rPr>
                <w:rFonts w:hint="eastAsia"/>
                <w:szCs w:val="21"/>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644.65</w:t>
            </w:r>
            <w:r w:rsidRPr="00C45FBC">
              <w:rPr>
                <w:rFonts w:hint="eastAsia"/>
                <w:szCs w:val="21"/>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1,849.99</w:t>
            </w:r>
            <w:r w:rsidRPr="00C45FBC">
              <w:rPr>
                <w:rFonts w:hint="eastAsia"/>
                <w:szCs w:val="21"/>
              </w:rPr>
              <w:t xml:space="preserve"> </w:t>
            </w:r>
          </w:p>
        </w:tc>
      </w:tr>
      <w:tr w:rsidR="00C96796" w:rsidTr="00A553CE">
        <w:trPr>
          <w:divId w:val="11510989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796" w:rsidRDefault="00C96796">
            <w:pPr>
              <w:widowControl/>
              <w:jc w:val="left"/>
            </w:pPr>
          </w:p>
        </w:tc>
        <w:tc>
          <w:tcPr>
            <w:tcW w:w="943" w:type="dxa"/>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合计</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16,887,968.13</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4,654,886.65</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21,542,854.78</w:t>
            </w:r>
          </w:p>
        </w:tc>
      </w:tr>
      <w:tr w:rsidR="00C96796" w:rsidTr="00A553CE">
        <w:trPr>
          <w:divId w:val="1151098995"/>
        </w:trPr>
        <w:tc>
          <w:tcPr>
            <w:tcW w:w="944" w:type="dxa"/>
            <w:vMerge w:val="restart"/>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其中：募集期间基金管理人运用固有资金认购本基金情况</w:t>
            </w:r>
            <w:r w:rsidRPr="00C45FBC">
              <w:rPr>
                <w:rFonts w:hint="eastAsia"/>
                <w:szCs w:val="21"/>
              </w:rPr>
              <w:t xml:space="preserve"> </w:t>
            </w:r>
          </w:p>
        </w:tc>
        <w:tc>
          <w:tcPr>
            <w:tcW w:w="943" w:type="dxa"/>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认购的基金份额（单位：份）</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w:t>
            </w:r>
          </w:p>
        </w:tc>
      </w:tr>
      <w:tr w:rsidR="00C96796" w:rsidTr="00A553CE">
        <w:trPr>
          <w:divId w:val="11510989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796" w:rsidRDefault="00C96796">
            <w:pPr>
              <w:widowControl/>
              <w:jc w:val="left"/>
            </w:pPr>
          </w:p>
        </w:tc>
        <w:tc>
          <w:tcPr>
            <w:tcW w:w="943" w:type="dxa"/>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lang/>
              </w:rPr>
              <w:t>占基金总份额比例</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w:t>
            </w:r>
            <w:r w:rsidRPr="00C45FBC">
              <w:rPr>
                <w:rFonts w:hint="eastAsia"/>
                <w:szCs w:val="21"/>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w:t>
            </w:r>
            <w:r w:rsidRPr="00C45FBC">
              <w:rPr>
                <w:rFonts w:hint="eastAsia"/>
                <w:szCs w:val="21"/>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w:t>
            </w:r>
            <w:r w:rsidRPr="00C45FBC">
              <w:rPr>
                <w:rFonts w:hint="eastAsia"/>
                <w:szCs w:val="21"/>
              </w:rPr>
              <w:t xml:space="preserve"> </w:t>
            </w:r>
          </w:p>
        </w:tc>
      </w:tr>
      <w:tr w:rsidR="00C96796" w:rsidTr="00A553CE">
        <w:trPr>
          <w:divId w:val="11510989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796" w:rsidRDefault="00C96796">
            <w:pPr>
              <w:widowControl/>
              <w:jc w:val="left"/>
            </w:pPr>
          </w:p>
        </w:tc>
        <w:tc>
          <w:tcPr>
            <w:tcW w:w="943" w:type="dxa"/>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其他需要说明的事项</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w:t>
            </w:r>
          </w:p>
        </w:tc>
      </w:tr>
      <w:tr w:rsidR="00C96796" w:rsidTr="00A553CE">
        <w:trPr>
          <w:divId w:val="1151098995"/>
        </w:trPr>
        <w:tc>
          <w:tcPr>
            <w:tcW w:w="944" w:type="dxa"/>
            <w:vMerge w:val="restart"/>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其中：募集期间基金管理人的从业人员认购本基金情况</w:t>
            </w:r>
            <w:r w:rsidRPr="00C45FBC">
              <w:rPr>
                <w:rFonts w:hint="eastAsia"/>
                <w:szCs w:val="21"/>
              </w:rPr>
              <w:t xml:space="preserve"> </w:t>
            </w:r>
          </w:p>
        </w:tc>
        <w:tc>
          <w:tcPr>
            <w:tcW w:w="943" w:type="dxa"/>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认购的基金份额（单位：份）</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w:t>
            </w:r>
            <w:r w:rsidRPr="00C45FBC">
              <w:rPr>
                <w:rFonts w:hint="eastAsia"/>
                <w:szCs w:val="21"/>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w:t>
            </w:r>
            <w:r w:rsidRPr="00C45FBC">
              <w:rPr>
                <w:rFonts w:hint="eastAsia"/>
                <w:szCs w:val="21"/>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w:t>
            </w:r>
            <w:r w:rsidRPr="00C45FBC">
              <w:rPr>
                <w:rFonts w:hint="eastAsia"/>
                <w:szCs w:val="21"/>
              </w:rPr>
              <w:t xml:space="preserve"> </w:t>
            </w:r>
          </w:p>
        </w:tc>
      </w:tr>
      <w:tr w:rsidR="00C96796" w:rsidTr="00A553CE">
        <w:trPr>
          <w:divId w:val="1151098995"/>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C96796" w:rsidRDefault="00C96796">
            <w:pPr>
              <w:widowControl/>
              <w:jc w:val="left"/>
            </w:pPr>
          </w:p>
        </w:tc>
        <w:tc>
          <w:tcPr>
            <w:tcW w:w="943" w:type="dxa"/>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占基金总份额比例</w:t>
            </w:r>
            <w:r w:rsidRPr="00C45FBC">
              <w:rPr>
                <w:rFonts w:hint="eastAsia"/>
                <w:szCs w:val="21"/>
              </w:rPr>
              <w:t xml:space="preserve"> </w:t>
            </w:r>
          </w:p>
        </w:tc>
        <w:tc>
          <w:tcPr>
            <w:tcW w:w="2616"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w:t>
            </w:r>
            <w:r w:rsidRPr="00C45FBC">
              <w:rPr>
                <w:rFonts w:hint="eastAsia"/>
                <w:szCs w:val="21"/>
              </w:rPr>
              <w:t xml:space="preserve">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w:t>
            </w:r>
            <w:r w:rsidRPr="00C45FBC">
              <w:rPr>
                <w:rFonts w:hint="eastAsia"/>
                <w:szCs w:val="21"/>
              </w:rPr>
              <w:t xml:space="preserve"> </w:t>
            </w:r>
          </w:p>
        </w:tc>
        <w:tc>
          <w:tcPr>
            <w:tcW w:w="2007" w:type="dxa"/>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w:t>
            </w:r>
            <w:r w:rsidRPr="00C45FBC">
              <w:rPr>
                <w:rFonts w:hint="eastAsia"/>
                <w:szCs w:val="21"/>
              </w:rPr>
              <w:t xml:space="preserve"> </w:t>
            </w:r>
          </w:p>
        </w:tc>
      </w:tr>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募集期限届满基金是否符合法律法规规定的办理基金备案手续的条件</w:t>
            </w:r>
            <w:r w:rsidRPr="00C45FBC">
              <w:rPr>
                <w:rFonts w:hint="eastAsia"/>
                <w:szCs w:val="21"/>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lang/>
              </w:rPr>
              <w:t>是</w:t>
            </w:r>
          </w:p>
        </w:tc>
      </w:tr>
      <w:tr w:rsidR="00C96796" w:rsidTr="00A553CE">
        <w:trPr>
          <w:divId w:val="1151098995"/>
        </w:trPr>
        <w:tc>
          <w:tcPr>
            <w:tcW w:w="1887" w:type="dxa"/>
            <w:gridSpan w:val="2"/>
            <w:tcBorders>
              <w:top w:val="single" w:sz="4" w:space="0" w:color="000000"/>
              <w:left w:val="single" w:sz="4" w:space="0" w:color="000000"/>
              <w:bottom w:val="single" w:sz="4" w:space="0" w:color="000000"/>
              <w:right w:val="single" w:sz="4" w:space="0" w:color="000000"/>
            </w:tcBorders>
            <w:hideMark/>
          </w:tcPr>
          <w:p w:rsidR="00C96796" w:rsidRDefault="00C96796">
            <w:pPr>
              <w:rPr>
                <w:rFonts w:hint="eastAsia"/>
              </w:rPr>
            </w:pPr>
            <w:r w:rsidRPr="00C45FBC">
              <w:rPr>
                <w:rFonts w:hint="eastAsia"/>
                <w:color w:val="000000"/>
                <w:szCs w:val="21"/>
              </w:rPr>
              <w:t>向中国证监会办理基金备案手续获得书面确认的日期</w:t>
            </w:r>
            <w:r w:rsidRPr="00C45FBC">
              <w:rPr>
                <w:rFonts w:hint="eastAsia"/>
                <w:szCs w:val="21"/>
              </w:rPr>
              <w:t xml:space="preserve"> </w:t>
            </w:r>
          </w:p>
        </w:tc>
        <w:tc>
          <w:tcPr>
            <w:tcW w:w="7174" w:type="dxa"/>
            <w:gridSpan w:val="3"/>
            <w:tcBorders>
              <w:top w:val="single" w:sz="4" w:space="0" w:color="000000"/>
              <w:left w:val="single" w:sz="4" w:space="0" w:color="000000"/>
              <w:bottom w:val="single" w:sz="4" w:space="0" w:color="000000"/>
              <w:right w:val="single" w:sz="4" w:space="0" w:color="000000"/>
            </w:tcBorders>
            <w:vAlign w:val="center"/>
            <w:hideMark/>
          </w:tcPr>
          <w:p w:rsidR="00C96796" w:rsidRDefault="00C96796">
            <w:pPr>
              <w:rPr>
                <w:rFonts w:hint="eastAsia"/>
              </w:rPr>
            </w:pPr>
            <w:r w:rsidRPr="00C45FBC">
              <w:rPr>
                <w:rFonts w:hint="eastAsia"/>
                <w:color w:val="000000"/>
                <w:szCs w:val="21"/>
              </w:rPr>
              <w:t>2026年02月04日</w:t>
            </w:r>
            <w:r w:rsidRPr="00C45FBC">
              <w:rPr>
                <w:rFonts w:hint="eastAsia"/>
                <w:szCs w:val="21"/>
              </w:rPr>
              <w:t xml:space="preserve"> </w:t>
            </w:r>
          </w:p>
        </w:tc>
      </w:tr>
    </w:tbl>
    <w:p w:rsidR="00C96796" w:rsidRDefault="00C96796">
      <w:pPr>
        <w:adjustRightInd w:val="0"/>
        <w:snapToGrid w:val="0"/>
        <w:spacing w:line="360" w:lineRule="auto"/>
        <w:jc w:val="left"/>
        <w:divId w:val="1151098995"/>
        <w:rPr>
          <w:rFonts w:hint="eastAsia"/>
        </w:rPr>
      </w:pPr>
      <w:r>
        <w:rPr>
          <w:rFonts w:hint="eastAsia"/>
        </w:rPr>
        <w:t>注:</w:t>
      </w:r>
      <w:r>
        <w:rPr>
          <w:rFonts w:hint="eastAsia"/>
          <w:szCs w:val="24"/>
          <w:lang/>
        </w:rPr>
        <w:t>（1）本基金合同生效前的律师费、会计师费、信息披露费由本基金管理人承担，不从基金资产中支付。</w:t>
      </w:r>
      <w:r>
        <w:rPr>
          <w:rFonts w:hint="eastAsia"/>
          <w:szCs w:val="24"/>
          <w:lang/>
        </w:rPr>
        <w:br/>
        <w:t xml:space="preserve">　　（2）本公司高级管理人员、基金投资和研究部门负责人持有本基金份额总量的数量区间为0；本基金的基金经理持有本基金份额总量的数量区间为0。</w:t>
      </w:r>
      <w:r>
        <w:rPr>
          <w:rFonts w:hint="eastAsia"/>
          <w:szCs w:val="24"/>
          <w:lang/>
        </w:rPr>
        <w:br/>
        <w:t xml:space="preserve">　　（3）募集期间认购的基金份额占总份额比例的计算中，针对A、C类基金份额，比例的分母采用A、C类各自的基金份额，对合计数，比例的分母采用A、C类基金份额的合计数。</w:t>
      </w:r>
      <w:r>
        <w:rPr>
          <w:rFonts w:hint="eastAsia"/>
          <w:szCs w:val="24"/>
        </w:rPr>
        <w:t xml:space="preserve"> </w:t>
      </w:r>
    </w:p>
    <w:p w:rsidR="00C96796" w:rsidRDefault="00C96796">
      <w:pPr>
        <w:pStyle w:val="XBRLTitle1"/>
        <w:spacing w:before="156" w:line="360" w:lineRule="auto"/>
        <w:ind w:left="425"/>
        <w:jc w:val="left"/>
        <w:divId w:val="1178468905"/>
        <w:rPr>
          <w:rFonts w:hint="eastAsia"/>
        </w:rPr>
      </w:pPr>
      <w:bookmarkStart w:id="23" w:name="_Toc34322062"/>
      <w:bookmarkStart w:id="24" w:name="m401"/>
      <w:bookmarkStart w:id="25" w:name="m401_tab"/>
      <w:bookmarkStart w:id="26" w:name="m201"/>
      <w:bookmarkStart w:id="27" w:name="_Toc513295941"/>
      <w:bookmarkStart w:id="28" w:name="_Toc513295878"/>
      <w:bookmarkStart w:id="29" w:name="_Toc438646481"/>
      <w:bookmarkStart w:id="30" w:name="_Toc481075097"/>
      <w:bookmarkStart w:id="31" w:name="_Toc490050049"/>
      <w:bookmarkStart w:id="32" w:name="_Toc512519529"/>
      <w:bookmarkStart w:id="33" w:name="_Toc17897969"/>
      <w:bookmarkStart w:id="34" w:name="_Toc17898228"/>
      <w:bookmarkStart w:id="35" w:name="m201_01"/>
      <w:r>
        <w:rPr>
          <w:rFonts w:hAnsi="宋体" w:hint="eastAsia"/>
          <w:szCs w:val="24"/>
        </w:rPr>
        <w:t>发起式基金发起资金持有份额情况</w:t>
      </w:r>
      <w:bookmarkEnd w:id="23"/>
      <w:r>
        <w:rPr>
          <w:rFonts w:hAnsi="宋体" w:hint="eastAsia"/>
          <w:szCs w:val="24"/>
        </w:rPr>
        <w:t xml:space="preserve"> </w:t>
      </w:r>
      <w:bookmarkEnd w:id="11"/>
      <w:bookmarkEnd w:id="12"/>
      <w:bookmarkEnd w:id="24"/>
      <w:bookmarkEnd w:id="25"/>
      <w:bookmarkEnd w:id="2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621"/>
        <w:gridCol w:w="1598"/>
        <w:gridCol w:w="978"/>
        <w:gridCol w:w="1715"/>
        <w:gridCol w:w="861"/>
        <w:gridCol w:w="1288"/>
      </w:tblGrid>
      <w:tr w:rsidR="00C96796" w:rsidRPr="00C45FBC" w:rsidTr="00A553CE">
        <w:trPr>
          <w:divId w:val="131867892"/>
        </w:trPr>
        <w:tc>
          <w:tcPr>
            <w:tcW w:w="262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spacing w:line="360" w:lineRule="auto"/>
              <w:jc w:val="left"/>
              <w:rPr>
                <w:rFonts w:hint="eastAsia"/>
              </w:rPr>
            </w:pPr>
            <w:r>
              <w:rPr>
                <w:rFonts w:hint="eastAsia"/>
              </w:rPr>
              <w:t xml:space="preserve">项目 </w:t>
            </w:r>
          </w:p>
        </w:tc>
        <w:tc>
          <w:tcPr>
            <w:tcW w:w="159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jc w:val="left"/>
              <w:rPr>
                <w:rFonts w:hint="eastAsia"/>
              </w:rPr>
            </w:pPr>
            <w:r>
              <w:rPr>
                <w:rFonts w:hint="eastAsia"/>
              </w:rPr>
              <w:t xml:space="preserve">持有份额总数 </w:t>
            </w:r>
          </w:p>
        </w:tc>
        <w:tc>
          <w:tcPr>
            <w:tcW w:w="9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jc w:val="left"/>
              <w:rPr>
                <w:rFonts w:hint="eastAsia"/>
              </w:rPr>
            </w:pPr>
            <w:r>
              <w:rPr>
                <w:rFonts w:hint="eastAsia"/>
              </w:rPr>
              <w:t xml:space="preserve">持有份额占基金总份额比例(%) </w:t>
            </w:r>
          </w:p>
        </w:tc>
        <w:tc>
          <w:tcPr>
            <w:tcW w:w="171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jc w:val="left"/>
              <w:rPr>
                <w:rFonts w:hint="eastAsia"/>
              </w:rPr>
            </w:pPr>
            <w:r>
              <w:rPr>
                <w:rFonts w:hint="eastAsia"/>
              </w:rPr>
              <w:t xml:space="preserve">发起份额总数 </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jc w:val="left"/>
              <w:rPr>
                <w:rFonts w:hint="eastAsia"/>
              </w:rPr>
            </w:pPr>
            <w:r>
              <w:rPr>
                <w:rFonts w:hint="eastAsia"/>
              </w:rPr>
              <w:t xml:space="preserve">发起份额占基金总份额比例(%) </w:t>
            </w:r>
          </w:p>
        </w:tc>
        <w:tc>
          <w:tcPr>
            <w:tcW w:w="12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C96796" w:rsidRDefault="00C96796" w:rsidP="00C45FBC">
            <w:pPr>
              <w:jc w:val="left"/>
              <w:rPr>
                <w:rFonts w:hint="eastAsia"/>
              </w:rPr>
            </w:pPr>
            <w:r>
              <w:rPr>
                <w:rFonts w:hint="eastAsia"/>
              </w:rPr>
              <w:t xml:space="preserve">发起份额承诺持有期限 </w:t>
            </w:r>
          </w:p>
        </w:tc>
      </w:tr>
      <w:tr w:rsidR="00C96796" w:rsidRPr="00C45FBC" w:rsidTr="00A553CE">
        <w:trPr>
          <w:divId w:val="131867892"/>
        </w:trPr>
        <w:tc>
          <w:tcPr>
            <w:tcW w:w="262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基金管理人固有资金 </w:t>
            </w:r>
          </w:p>
        </w:tc>
        <w:tc>
          <w:tcPr>
            <w:tcW w:w="159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c>
          <w:tcPr>
            <w:tcW w:w="86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r>
      <w:tr w:rsidR="00C96796" w:rsidRPr="00C45FBC" w:rsidTr="00A553CE">
        <w:trPr>
          <w:divId w:val="131867892"/>
        </w:trPr>
        <w:tc>
          <w:tcPr>
            <w:tcW w:w="262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基金管理人高级管理人员 </w:t>
            </w:r>
          </w:p>
        </w:tc>
        <w:tc>
          <w:tcPr>
            <w:tcW w:w="159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c>
          <w:tcPr>
            <w:tcW w:w="86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r>
      <w:tr w:rsidR="00C96796" w:rsidRPr="00C45FBC" w:rsidTr="00A553CE">
        <w:trPr>
          <w:divId w:val="131867892"/>
        </w:trPr>
        <w:tc>
          <w:tcPr>
            <w:tcW w:w="262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基金经理等人员 </w:t>
            </w:r>
          </w:p>
        </w:tc>
        <w:tc>
          <w:tcPr>
            <w:tcW w:w="159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c>
          <w:tcPr>
            <w:tcW w:w="86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r>
      <w:tr w:rsidR="00C96796" w:rsidRPr="00C45FBC" w:rsidTr="00A553CE">
        <w:trPr>
          <w:divId w:val="131867892"/>
        </w:trPr>
        <w:tc>
          <w:tcPr>
            <w:tcW w:w="262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基金管理人股东 </w:t>
            </w:r>
          </w:p>
        </w:tc>
        <w:tc>
          <w:tcPr>
            <w:tcW w:w="159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10,000,277.77</w:t>
            </w:r>
          </w:p>
        </w:tc>
        <w:tc>
          <w:tcPr>
            <w:tcW w:w="97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46.42</w:t>
            </w:r>
            <w:r w:rsidR="00A553CE">
              <w:rPr>
                <w:rFonts w:hint="eastAsia"/>
              </w:rPr>
              <w:t>%</w:t>
            </w:r>
            <w:r>
              <w:rPr>
                <w:rFonts w:hint="eastAsia"/>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10,000,277.77</w:t>
            </w:r>
          </w:p>
        </w:tc>
        <w:tc>
          <w:tcPr>
            <w:tcW w:w="86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46.42</w:t>
            </w:r>
            <w:r w:rsidR="00A553CE">
              <w:rPr>
                <w:rFonts w:hint="eastAsia"/>
              </w:rPr>
              <w:t xml:space="preserve">% </w:t>
            </w:r>
            <w:r>
              <w:rPr>
                <w:rFonts w:hint="eastAsia"/>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不少于3年</w:t>
            </w:r>
          </w:p>
        </w:tc>
      </w:tr>
      <w:tr w:rsidR="00C96796" w:rsidRPr="00C45FBC" w:rsidTr="00A553CE">
        <w:trPr>
          <w:divId w:val="131867892"/>
        </w:trPr>
        <w:tc>
          <w:tcPr>
            <w:tcW w:w="262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其他 </w:t>
            </w:r>
          </w:p>
        </w:tc>
        <w:tc>
          <w:tcPr>
            <w:tcW w:w="159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c>
          <w:tcPr>
            <w:tcW w:w="97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c>
          <w:tcPr>
            <w:tcW w:w="86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w:t>
            </w:r>
          </w:p>
        </w:tc>
      </w:tr>
      <w:tr w:rsidR="00C96796" w:rsidRPr="00C45FBC" w:rsidTr="00A553CE">
        <w:trPr>
          <w:divId w:val="131867892"/>
        </w:trPr>
        <w:tc>
          <w:tcPr>
            <w:tcW w:w="262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 xml:space="preserve">合计 </w:t>
            </w:r>
          </w:p>
        </w:tc>
        <w:tc>
          <w:tcPr>
            <w:tcW w:w="159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10,000,277.77</w:t>
            </w:r>
          </w:p>
        </w:tc>
        <w:tc>
          <w:tcPr>
            <w:tcW w:w="97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46.42</w:t>
            </w:r>
            <w:r w:rsidR="00A553CE">
              <w:rPr>
                <w:rFonts w:hint="eastAsia"/>
              </w:rPr>
              <w:t xml:space="preserve">% </w:t>
            </w:r>
            <w:r>
              <w:rPr>
                <w:rFonts w:hint="eastAsia"/>
              </w:rPr>
              <w:t xml:space="preserve"> </w:t>
            </w:r>
          </w:p>
        </w:tc>
        <w:tc>
          <w:tcPr>
            <w:tcW w:w="1715"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10,000,277.77</w:t>
            </w:r>
          </w:p>
        </w:tc>
        <w:tc>
          <w:tcPr>
            <w:tcW w:w="861"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46.42</w:t>
            </w:r>
            <w:r w:rsidR="00A553CE">
              <w:rPr>
                <w:rFonts w:hint="eastAsia"/>
              </w:rPr>
              <w:t xml:space="preserve">% </w:t>
            </w:r>
            <w:r>
              <w:rPr>
                <w:rFonts w:hint="eastAsia"/>
              </w:rPr>
              <w:t xml:space="preserve"> </w:t>
            </w:r>
          </w:p>
        </w:tc>
        <w:tc>
          <w:tcPr>
            <w:tcW w:w="1288" w:type="dxa"/>
            <w:tcBorders>
              <w:top w:val="single" w:sz="4" w:space="0" w:color="000000"/>
              <w:left w:val="single" w:sz="4" w:space="0" w:color="000000"/>
              <w:bottom w:val="single" w:sz="4" w:space="0" w:color="000000"/>
              <w:right w:val="single" w:sz="4" w:space="0" w:color="000000"/>
            </w:tcBorders>
            <w:shd w:val="clear" w:color="auto" w:fill="auto"/>
            <w:hideMark/>
          </w:tcPr>
          <w:p w:rsidR="00C96796" w:rsidRDefault="00C96796" w:rsidP="00C45FBC">
            <w:pPr>
              <w:spacing w:line="360" w:lineRule="auto"/>
              <w:jc w:val="left"/>
              <w:rPr>
                <w:rFonts w:hint="eastAsia"/>
              </w:rPr>
            </w:pPr>
            <w:r>
              <w:rPr>
                <w:rFonts w:hint="eastAsia"/>
              </w:rPr>
              <w:t>不少于3年</w:t>
            </w:r>
          </w:p>
        </w:tc>
      </w:tr>
    </w:tbl>
    <w:p w:rsidR="00C96796" w:rsidRDefault="00C96796">
      <w:pPr>
        <w:adjustRightInd w:val="0"/>
        <w:snapToGrid w:val="0"/>
        <w:spacing w:line="360" w:lineRule="auto"/>
        <w:jc w:val="left"/>
        <w:divId w:val="131867892"/>
        <w:rPr>
          <w:rFonts w:hint="eastAsia"/>
        </w:rPr>
      </w:pPr>
      <w:r>
        <w:rPr>
          <w:rFonts w:hint="eastAsia"/>
        </w:rPr>
        <w:t>注：</w:t>
      </w:r>
      <w:r>
        <w:rPr>
          <w:rFonts w:hint="eastAsia"/>
          <w:szCs w:val="24"/>
          <w:lang/>
        </w:rPr>
        <w:t>基金管理人股东持有份额总数包含利息结转的份额。</w:t>
      </w:r>
      <w:r>
        <w:rPr>
          <w:rFonts w:hint="eastAsia"/>
          <w:szCs w:val="24"/>
        </w:rPr>
        <w:t xml:space="preserve"> </w:t>
      </w:r>
    </w:p>
    <w:p w:rsidR="00C96796" w:rsidRDefault="00C96796">
      <w:pPr>
        <w:pStyle w:val="XBRLTitle1"/>
        <w:spacing w:before="156" w:line="360" w:lineRule="auto"/>
        <w:ind w:left="425"/>
        <w:jc w:val="left"/>
        <w:divId w:val="1980069136"/>
        <w:rPr>
          <w:rFonts w:hint="eastAsia"/>
        </w:rPr>
      </w:pPr>
      <w:bookmarkStart w:id="36" w:name="_Toc34322063"/>
      <w:r>
        <w:rPr>
          <w:rFonts w:hAnsi="宋体" w:hint="eastAsia"/>
          <w:szCs w:val="24"/>
        </w:rPr>
        <w:t>其他需要提示的事项</w:t>
      </w:r>
      <w:bookmarkEnd w:id="27"/>
      <w:bookmarkEnd w:id="28"/>
      <w:bookmarkEnd w:id="29"/>
      <w:bookmarkEnd w:id="30"/>
      <w:bookmarkEnd w:id="31"/>
      <w:bookmarkEnd w:id="32"/>
      <w:bookmarkEnd w:id="33"/>
      <w:bookmarkEnd w:id="34"/>
      <w:bookmarkEnd w:id="36"/>
      <w:r>
        <w:rPr>
          <w:rFonts w:hAnsi="宋体" w:hint="eastAsia"/>
          <w:szCs w:val="24"/>
        </w:rPr>
        <w:t xml:space="preserve"> </w:t>
      </w:r>
    </w:p>
    <w:p w:rsidR="00C96796" w:rsidRDefault="00C96796">
      <w:pPr>
        <w:spacing w:line="360" w:lineRule="auto"/>
        <w:ind w:firstLineChars="200" w:firstLine="420"/>
        <w:jc w:val="left"/>
        <w:divId w:val="1980069136"/>
        <w:rPr>
          <w:rFonts w:hint="eastAsia"/>
        </w:rPr>
      </w:pPr>
      <w:r>
        <w:rPr>
          <w:rFonts w:hint="eastAsia"/>
          <w:szCs w:val="21"/>
        </w:rPr>
        <w:t>（1）自基金合同生效之日起，本基金管理人开始正式管理本基金。</w:t>
      </w:r>
      <w:r>
        <w:rPr>
          <w:rFonts w:hint="eastAsia"/>
          <w:szCs w:val="21"/>
        </w:rPr>
        <w:br/>
        <w:t xml:space="preserve">　　（2）销售机构对认购申请的受理并不代表该申请一定成功，而仅代表销售机构确实接收到认购申请。认购的确认以登记机构的确认结果为准。对于认购申请及认购份额的确认情况，投资人应及时查询并妥善行使合法权利，否则，由此产生的投资者任何损失由投资者自行承担。基金份额持有人可以到本基金销售机构的网点查询交易确认情况，也可以通过本基金管理人的网站（www.avicfund.cn）或客户服务电话（400-666-2186）查询交易确认情况。 </w:t>
      </w:r>
      <w:r>
        <w:rPr>
          <w:rFonts w:hint="eastAsia"/>
          <w:szCs w:val="21"/>
        </w:rPr>
        <w:br/>
        <w:t xml:space="preserve">　　风险提示：本公司承诺以诚实信用、勤勉尽责的原则管理和运用基金资产，但不保证基金一定盈利，也不保证最低收益。市场有风险，投资需谨慎。投资者购买基金时，请仔细阅读本基金的《基金合同》、《招募说明书》及《基金产品资料概要》等法律文件，并根据自身风险承受能力谨慎选择。敬请投资者留意投资风险。 </w:t>
      </w:r>
      <w:r>
        <w:rPr>
          <w:rFonts w:hint="eastAsia"/>
          <w:szCs w:val="21"/>
        </w:rPr>
        <w:br/>
        <w:t xml:space="preserve">　　特此公告。</w:t>
      </w:r>
    </w:p>
    <w:p w:rsidR="00C96796" w:rsidRDefault="00C96796">
      <w:pPr>
        <w:spacing w:line="360" w:lineRule="auto"/>
        <w:ind w:firstLineChars="600" w:firstLine="1446"/>
        <w:jc w:val="right"/>
        <w:rPr>
          <w:rFonts w:hint="eastAsia"/>
          <w:b/>
          <w:bCs/>
          <w:sz w:val="24"/>
          <w:szCs w:val="30"/>
        </w:rPr>
      </w:pPr>
      <w:r>
        <w:rPr>
          <w:rFonts w:hint="eastAsia"/>
          <w:b/>
          <w:bCs/>
          <w:sz w:val="24"/>
          <w:szCs w:val="30"/>
        </w:rPr>
        <w:t xml:space="preserve">　 </w:t>
      </w:r>
    </w:p>
    <w:p w:rsidR="00C96796" w:rsidRDefault="00C96796">
      <w:pPr>
        <w:spacing w:line="360" w:lineRule="auto"/>
        <w:ind w:firstLineChars="600" w:firstLine="1446"/>
        <w:jc w:val="right"/>
        <w:rPr>
          <w:rFonts w:hint="eastAsia"/>
          <w:b/>
          <w:bCs/>
          <w:sz w:val="24"/>
          <w:szCs w:val="30"/>
        </w:rPr>
      </w:pPr>
      <w:r>
        <w:rPr>
          <w:rFonts w:hint="eastAsia"/>
          <w:b/>
          <w:bCs/>
          <w:sz w:val="24"/>
          <w:szCs w:val="30"/>
        </w:rPr>
        <w:t xml:space="preserve">　 </w:t>
      </w:r>
    </w:p>
    <w:p w:rsidR="00C96796" w:rsidRDefault="00C96796">
      <w:pPr>
        <w:spacing w:line="360" w:lineRule="auto"/>
        <w:ind w:firstLineChars="600" w:firstLine="1446"/>
        <w:jc w:val="right"/>
        <w:rPr>
          <w:rFonts w:hint="eastAsia"/>
        </w:rPr>
      </w:pPr>
      <w:r>
        <w:rPr>
          <w:rFonts w:hint="eastAsia"/>
          <w:b/>
          <w:bCs/>
          <w:sz w:val="24"/>
          <w:szCs w:val="24"/>
        </w:rPr>
        <w:t>中航基金管理有限公司</w:t>
      </w:r>
    </w:p>
    <w:p w:rsidR="00C96796" w:rsidRDefault="00C96796">
      <w:pPr>
        <w:spacing w:line="360" w:lineRule="auto"/>
        <w:ind w:firstLineChars="600" w:firstLine="1446"/>
        <w:jc w:val="right"/>
        <w:rPr>
          <w:rFonts w:hint="eastAsia"/>
        </w:rPr>
      </w:pPr>
      <w:r>
        <w:rPr>
          <w:rFonts w:hint="eastAsia"/>
          <w:b/>
          <w:bCs/>
          <w:sz w:val="24"/>
          <w:szCs w:val="24"/>
        </w:rPr>
        <w:t>2026年2月5日</w:t>
      </w:r>
      <w:bookmarkEnd w:id="35"/>
      <w:r>
        <w:rPr>
          <w:rFonts w:hint="eastAsia"/>
          <w:b/>
          <w:bCs/>
          <w:sz w:val="24"/>
          <w:szCs w:val="24"/>
        </w:rPr>
        <w:t xml:space="preserve"> </w:t>
      </w:r>
    </w:p>
    <w:sectPr w:rsidR="00C96796">
      <w:headerReference w:type="default" r:id="rId8"/>
      <w:footerReference w:type="default" r:id="rId9"/>
      <w:headerReference w:type="first" r:id="rId10"/>
      <w:footerReference w:type="firs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1789" w:rsidRDefault="00BD1789">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endnote>
  <w:endnote w:type="continuationSeparator" w:id="0">
    <w:p w:rsidR="00BD1789" w:rsidRDefault="00BD1789">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6" w:rsidRDefault="00C9679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7198F">
      <w:rPr>
        <w:noProof/>
        <w:sz w:val="18"/>
        <w:szCs w:val="18"/>
      </w:rPr>
      <w:t>2</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7198F">
      <w:rPr>
        <w:noProof/>
        <w:sz w:val="18"/>
        <w:szCs w:val="18"/>
      </w:rPr>
      <w:t>2</w:t>
    </w:r>
    <w:r>
      <w:rPr>
        <w:rFonts w:hint="eastAsia"/>
        <w:sz w:val="18"/>
        <w:szCs w:val="18"/>
      </w:rPr>
      <w:fldChar w:fldCharType="end"/>
    </w:r>
    <w:r>
      <w:rPr>
        <w:rFonts w:hint="eastAsia"/>
        <w:sz w:val="18"/>
        <w:szCs w:val="18"/>
      </w:rPr>
      <w:t>页</w:t>
    </w:r>
    <w:r>
      <w:rPr>
        <w:rFonts w:hint="eastAsia"/>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6" w:rsidRDefault="00C96796">
    <w:pPr>
      <w:jc w:val="center"/>
      <w:rPr>
        <w:rFonts w:hint="eastAsia"/>
      </w:rPr>
    </w:pPr>
    <w:r>
      <w:rPr>
        <w:rFonts w:hint="eastAsia"/>
        <w:sz w:val="18"/>
        <w:szCs w:val="18"/>
      </w:rPr>
      <w:t>第</w:t>
    </w:r>
    <w:r>
      <w:rPr>
        <w:rFonts w:hint="eastAsia"/>
      </w:rPr>
      <w:t xml:space="preserve"> </w:t>
    </w:r>
    <w:r>
      <w:rPr>
        <w:rFonts w:hint="eastAsia"/>
        <w:sz w:val="18"/>
        <w:szCs w:val="18"/>
      </w:rPr>
      <w:fldChar w:fldCharType="begin"/>
    </w:r>
    <w:r>
      <w:rPr>
        <w:rFonts w:hint="eastAsia"/>
        <w:sz w:val="18"/>
        <w:szCs w:val="18"/>
      </w:rPr>
      <w:instrText xml:space="preserve"> PAGE </w:instrText>
    </w:r>
    <w:r>
      <w:rPr>
        <w:sz w:val="18"/>
        <w:szCs w:val="18"/>
      </w:rPr>
      <w:fldChar w:fldCharType="separate"/>
    </w:r>
    <w:r w:rsidR="0097198F">
      <w:rPr>
        <w:noProof/>
        <w:sz w:val="18"/>
        <w:szCs w:val="18"/>
      </w:rPr>
      <w:t>1</w:t>
    </w:r>
    <w:r>
      <w:rPr>
        <w:rFonts w:hint="eastAsia"/>
        <w:sz w:val="18"/>
        <w:szCs w:val="18"/>
      </w:rPr>
      <w:fldChar w:fldCharType="end"/>
    </w:r>
    <w:r>
      <w:rPr>
        <w:rFonts w:hint="eastAsia"/>
        <w:sz w:val="18"/>
        <w:szCs w:val="18"/>
        <w:lang w:val="zh-CN"/>
      </w:rPr>
      <w:t>页 共</w:t>
    </w:r>
    <w:r>
      <w:rPr>
        <w:rFonts w:hint="eastAsia"/>
      </w:rPr>
      <w:t xml:space="preserve"> </w:t>
    </w:r>
    <w:r>
      <w:rPr>
        <w:rFonts w:hint="eastAsia"/>
        <w:sz w:val="18"/>
        <w:szCs w:val="18"/>
      </w:rPr>
      <w:fldChar w:fldCharType="begin"/>
    </w:r>
    <w:r>
      <w:rPr>
        <w:rFonts w:hint="eastAsia"/>
        <w:sz w:val="18"/>
        <w:szCs w:val="18"/>
      </w:rPr>
      <w:instrText xml:space="preserve"> NUMPAGES  </w:instrText>
    </w:r>
    <w:r>
      <w:rPr>
        <w:sz w:val="18"/>
        <w:szCs w:val="18"/>
      </w:rPr>
      <w:fldChar w:fldCharType="separate"/>
    </w:r>
    <w:r w:rsidR="0097198F">
      <w:rPr>
        <w:noProof/>
        <w:sz w:val="18"/>
        <w:szCs w:val="18"/>
      </w:rPr>
      <w:t>1</w:t>
    </w:r>
    <w:r>
      <w:rPr>
        <w:rFonts w:hint="eastAsia"/>
        <w:sz w:val="18"/>
        <w:szCs w:val="18"/>
      </w:rPr>
      <w:fldChar w:fldCharType="end"/>
    </w:r>
    <w:r>
      <w:rPr>
        <w:rFonts w:hint="eastAsia"/>
        <w:sz w:val="18"/>
        <w:szCs w:val="18"/>
      </w:rPr>
      <w:t>页</w:t>
    </w:r>
    <w:r>
      <w:rPr>
        <w:rFonts w:hint="eastAsia"/>
      </w:rPr>
      <w:t xml:space="preserve"> </w:t>
    </w:r>
  </w:p>
  <w:p w:rsidR="00C96796" w:rsidRDefault="00C96796">
    <w:pPr>
      <w:pStyle w:val="aa"/>
      <w:rPr>
        <w:rFonts w:hint="eastAs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1789" w:rsidRDefault="00BD1789">
      <w:pPr>
        <w:rPr>
          <w:rFonts w:ascii="Times New Roman" w:hAnsi="Times New Roman" w:cs="Times New Roman"/>
          <w:szCs w:val="21"/>
        </w:rPr>
      </w:pPr>
      <w:r>
        <w:rPr>
          <w:rFonts w:ascii="Times New Roman" w:hAnsi="Times New Roman" w:cs="Times New Roman"/>
          <w:szCs w:val="21"/>
        </w:rPr>
        <w:separator/>
      </w:r>
      <w:r>
        <w:rPr>
          <w:rFonts w:ascii="Times New Roman" w:hAnsi="Times New Roman" w:cs="Times New Roman"/>
          <w:szCs w:val="21"/>
        </w:rPr>
        <w:t xml:space="preserve"> </w:t>
      </w:r>
    </w:p>
  </w:footnote>
  <w:footnote w:type="continuationSeparator" w:id="0">
    <w:p w:rsidR="00BD1789" w:rsidRDefault="00BD1789">
      <w:pPr>
        <w:rPr>
          <w:rFonts w:ascii="Times New Roman" w:hAnsi="Times New Roman" w:cs="Times New Roman"/>
          <w:szCs w:val="21"/>
        </w:rPr>
      </w:pPr>
      <w:r>
        <w:rPr>
          <w:rFonts w:ascii="Times New Roman" w:hAnsi="Times New Roman" w:cs="Times New Roman"/>
          <w:szCs w:val="21"/>
        </w:rPr>
        <w:continuationSeparator/>
      </w:r>
      <w:r>
        <w:rPr>
          <w:rFonts w:ascii="Times New Roman" w:hAnsi="Times New Roman" w:cs="Times New Roman"/>
          <w:szCs w:val="21"/>
        </w:rP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6" w:rsidRDefault="00C96796">
    <w:pPr>
      <w:pStyle w:val="a8"/>
      <w:jc w:val="right"/>
    </w:pPr>
    <w:r>
      <w:rPr>
        <w:rFonts w:hint="eastAsia"/>
      </w:rPr>
      <w:t>中航基金管理有限公司关于中航甄选领航混合型发起式证券投资基金基金合同生效公告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6796" w:rsidRDefault="00C96796">
    <w:pPr>
      <w:pStyle w:val="a8"/>
      <w:jc w:val="right"/>
      <w:rPr>
        <w:rFonts w:hint="eastAsia"/>
      </w:rPr>
    </w:pPr>
    <w:r>
      <w:rPr>
        <w:rFonts w:hint="eastAsia"/>
      </w:rPr>
      <w:t>中航基金管理有限公司关于中航甄选领航混合型发起式证券投资基金基金合同生效公告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804A17E2"/>
    <w:lvl w:ilvl="0">
      <w:start w:val="1"/>
      <w:numFmt w:val="decimal"/>
      <w:pStyle w:val="XBRLTitle1"/>
      <w:lvlText w:val="%1."/>
      <w:lvlJc w:val="left"/>
      <w:pPr>
        <w:ind w:left="425" w:hanging="425"/>
      </w:pPr>
      <w:rPr>
        <w:sz w:val="24"/>
        <w:szCs w:val="24"/>
      </w:rPr>
    </w:lvl>
    <w:lvl w:ilvl="1">
      <w:start w:val="1"/>
      <w:numFmt w:val="decimal"/>
      <w:pStyle w:val="XBRLTitle2"/>
      <w:suff w:val="space"/>
      <w:lvlText w:val="%1.%2"/>
      <w:lvlJc w:val="left"/>
      <w:pPr>
        <w:ind w:left="3148"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3074"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5FBC"/>
    <w:rsid w:val="0097198F"/>
    <w:rsid w:val="00A553CE"/>
    <w:rsid w:val="00BD1789"/>
    <w:rsid w:val="00C45FBC"/>
    <w:rsid w:val="00C9679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uiPriority="59"/>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0">
    <w:name w:val="标题 1 字符"/>
    <w:link w:val="1"/>
    <w:uiPriority w:val="9"/>
    <w:locked/>
    <w:rPr>
      <w:b/>
      <w:bCs/>
      <w:kern w:val="44"/>
      <w:sz w:val="44"/>
      <w:szCs w:val="44"/>
    </w:rPr>
  </w:style>
  <w:style w:type="character" w:customStyle="1" w:styleId="20">
    <w:name w:val="标题 2 字符"/>
    <w:link w:val="2"/>
    <w:uiPriority w:val="9"/>
    <w:locked/>
    <w:rPr>
      <w:rFonts w:ascii="Cambria" w:eastAsia="宋体" w:hAnsi="Cambria" w:cs="Times New Roman" w:hint="default"/>
      <w:b/>
      <w:bCs/>
      <w:kern w:val="2"/>
      <w:sz w:val="32"/>
      <w:szCs w:val="32"/>
    </w:rPr>
  </w:style>
  <w:style w:type="character" w:customStyle="1" w:styleId="30">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uiPriority w:val="9"/>
    <w:semiHidden/>
    <w:rPr>
      <w:rFonts w:cs="宋体"/>
      <w:b/>
      <w:bCs/>
      <w:kern w:val="2"/>
      <w:sz w:val="28"/>
      <w:szCs w:val="28"/>
    </w:rPr>
  </w:style>
  <w:style w:type="character" w:customStyle="1" w:styleId="60">
    <w:name w:val="标题 6 字符"/>
    <w:link w:val="6"/>
    <w:uiPriority w:val="9"/>
    <w:semiHidden/>
    <w:rPr>
      <w:rFonts w:ascii="Cambria" w:eastAsia="宋体" w:hAnsi="Cambria" w:cs="Times New Roman"/>
      <w:b/>
      <w:bCs/>
      <w:kern w:val="2"/>
      <w:sz w:val="24"/>
      <w:szCs w:val="24"/>
    </w:rPr>
  </w:style>
  <w:style w:type="paragraph" w:customStyle="1" w:styleId="msonormal0">
    <w:name w:val="msonormal"/>
    <w:basedOn w:val="a"/>
    <w:pPr>
      <w:widowControl/>
      <w:spacing w:before="100" w:beforeAutospacing="1" w:after="100" w:afterAutospacing="1"/>
      <w:jc w:val="left"/>
    </w:pPr>
    <w:rPr>
      <w:kern w:val="0"/>
      <w:sz w:val="24"/>
    </w:rPr>
  </w:style>
  <w:style w:type="paragraph" w:styleId="a5">
    <w:name w:val="Normal (Web)"/>
    <w:basedOn w:val="a"/>
    <w:pPr>
      <w:widowControl/>
      <w:spacing w:before="100" w:beforeAutospacing="1" w:after="100" w:afterAutospacing="1"/>
      <w:jc w:val="left"/>
    </w:pPr>
    <w:rPr>
      <w:kern w:val="0"/>
      <w:sz w:val="24"/>
    </w:rPr>
  </w:style>
  <w:style w:type="paragraph" w:styleId="TOC1">
    <w:name w:val="TOC 1"/>
    <w:basedOn w:val="a"/>
    <w:next w:val="a"/>
    <w:autoRedefine/>
    <w:uiPriority w:val="39"/>
    <w:semiHidden/>
    <w:unhideWhenUsed/>
    <w:pPr>
      <w:tabs>
        <w:tab w:val="right" w:leader="dot" w:pos="8835"/>
      </w:tabs>
    </w:pPr>
    <w:rPr>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style>
  <w:style w:type="paragraph" w:styleId="a6">
    <w:name w:val="footnote text"/>
    <w:basedOn w:val="a"/>
    <w:link w:val="12"/>
    <w:pPr>
      <w:snapToGrid w:val="0"/>
      <w:jc w:val="left"/>
    </w:pPr>
    <w:rPr>
      <w:sz w:val="18"/>
      <w:szCs w:val="18"/>
    </w:rPr>
  </w:style>
  <w:style w:type="character" w:customStyle="1" w:styleId="a7">
    <w:name w:val="脚注文本 字符"/>
    <w:link w:val="a6"/>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link w:val="aa"/>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link w:val="ac"/>
    <w:uiPriority w:val="10"/>
    <w:locked/>
    <w:rPr>
      <w:rFonts w:ascii="Cambria" w:eastAsia="宋体" w:hAnsi="Cambria" w:cs="Times New Roman" w:hint="default"/>
      <w:b/>
      <w:bCs/>
      <w:kern w:val="2"/>
      <w:sz w:val="32"/>
      <w:szCs w:val="32"/>
    </w:rPr>
  </w:style>
  <w:style w:type="paragraph" w:styleId="ae">
    <w:name w:val="Subtitle"/>
    <w:basedOn w:val="2"/>
    <w:next w:val="3"/>
    <w:link w:val="15"/>
    <w:qFormat/>
    <w:pPr>
      <w:spacing w:before="240" w:after="60" w:line="312" w:lineRule="auto"/>
      <w:jc w:val="left"/>
    </w:pPr>
    <w:rPr>
      <w:bCs w:val="0"/>
      <w:kern w:val="24"/>
      <w:sz w:val="24"/>
    </w:rPr>
  </w:style>
  <w:style w:type="character" w:customStyle="1" w:styleId="af">
    <w:name w:val="副标题 字符"/>
    <w:link w:val="ae"/>
    <w:locked/>
    <w:rPr>
      <w:rFonts w:ascii="Calibri" w:eastAsia="宋体" w:hAnsi="Calibri" w:cs="Times New Roman" w:hint="default"/>
      <w:b/>
      <w:bCs/>
      <w:kern w:val="24"/>
      <w:sz w:val="32"/>
      <w:szCs w:val="32"/>
    </w:rPr>
  </w:style>
  <w:style w:type="paragraph" w:styleId="af0">
    <w:name w:val="Date"/>
    <w:basedOn w:val="a"/>
    <w:next w:val="a"/>
    <w:link w:val="16"/>
    <w:rPr>
      <w:sz w:val="32"/>
      <w:lang/>
    </w:rPr>
  </w:style>
  <w:style w:type="character" w:customStyle="1" w:styleId="af1">
    <w:name w:val="日期 字符"/>
    <w:link w:val="af0"/>
    <w:locked/>
    <w:rPr>
      <w:kern w:val="2"/>
      <w:sz w:val="21"/>
    </w:rPr>
  </w:style>
  <w:style w:type="paragraph" w:styleId="af2">
    <w:name w:val="Document Map"/>
    <w:basedOn w:val="a"/>
    <w:link w:val="17"/>
    <w:pPr>
      <w:shd w:val="clear" w:color="auto" w:fill="000080"/>
    </w:pPr>
  </w:style>
  <w:style w:type="character" w:customStyle="1" w:styleId="af3">
    <w:name w:val="文档结构图 字符"/>
    <w:link w:val="af2"/>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link w:val="af4"/>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XBRLTitle6">
    <w:name w:val="XBRLTitle6"/>
    <w:basedOn w:val="ae"/>
    <w:next w:val="4"/>
    <w:qFormat/>
    <w:pPr>
      <w:numPr>
        <w:ilvl w:val="5"/>
        <w:numId w:val="2"/>
      </w:numPr>
      <w:spacing w:beforeLines="50" w:after="0" w:line="240" w:lineRule="auto"/>
      <w:ind w:left="2042"/>
      <w:outlineLvl w:val="9"/>
    </w:pPr>
    <w:rPr>
      <w:bCs/>
    </w:rPr>
  </w:style>
  <w:style w:type="paragraph" w:customStyle="1" w:styleId="af6">
    <w:name w:val="次标题"/>
    <w:basedOn w:val="3"/>
    <w:next w:val="a"/>
    <w:pPr>
      <w:spacing w:before="120" w:after="120"/>
      <w:jc w:val="left"/>
    </w:pPr>
    <w:rPr>
      <w:sz w:val="21"/>
    </w:rPr>
  </w:style>
  <w:style w:type="paragraph" w:customStyle="1" w:styleId="XBRL6">
    <w:name w:val="XBRL标题6"/>
    <w:basedOn w:val="ae"/>
    <w:next w:val="4"/>
    <w:qFormat/>
    <w:pPr>
      <w:spacing w:beforeLines="50" w:after="0" w:line="240" w:lineRule="auto"/>
      <w:outlineLvl w:val="9"/>
    </w:pPr>
    <w:rPr>
      <w:bCs/>
    </w:rPr>
  </w:style>
  <w:style w:type="paragraph" w:customStyle="1" w:styleId="XBRL2">
    <w:name w:val="XBRL标题2"/>
    <w:basedOn w:val="ae"/>
    <w:next w:val="4"/>
    <w:qFormat/>
    <w:pPr>
      <w:spacing w:beforeLines="50" w:after="0" w:line="240" w:lineRule="auto"/>
    </w:pPr>
    <w:rPr>
      <w:bCs/>
    </w:rPr>
  </w:style>
  <w:style w:type="paragraph" w:customStyle="1" w:styleId="XBRL3">
    <w:name w:val="XBRL标题3"/>
    <w:basedOn w:val="ae"/>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ind w:left="850"/>
      <w:jc w:val="center"/>
    </w:pPr>
    <w:rPr>
      <w:rFonts w:hAnsi="Cambria"/>
      <w:sz w:val="24"/>
    </w:rPr>
  </w:style>
  <w:style w:type="paragraph" w:customStyle="1" w:styleId="XBRLTitle2">
    <w:name w:val="XBRLTitle2"/>
    <w:basedOn w:val="ae"/>
    <w:next w:val="4"/>
    <w:qFormat/>
    <w:pPr>
      <w:keepNext w:val="0"/>
      <w:keepLines w:val="0"/>
      <w:numPr>
        <w:ilvl w:val="1"/>
        <w:numId w:val="2"/>
      </w:numPr>
      <w:spacing w:beforeLines="50" w:after="0" w:line="240" w:lineRule="auto"/>
      <w:ind w:left="3602"/>
    </w:pPr>
    <w:rPr>
      <w:rFonts w:ascii="宋体"/>
      <w:bCs/>
    </w:rPr>
  </w:style>
  <w:style w:type="paragraph" w:customStyle="1" w:styleId="XBRLTitle5">
    <w:name w:val="XBRLTitle5"/>
    <w:basedOn w:val="ae"/>
    <w:next w:val="4"/>
    <w:qFormat/>
    <w:pPr>
      <w:numPr>
        <w:ilvl w:val="4"/>
        <w:numId w:val="2"/>
      </w:numPr>
      <w:spacing w:beforeLines="5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e"/>
    <w:next w:val="4"/>
    <w:qFormat/>
    <w:pPr>
      <w:spacing w:beforeLines="50" w:after="0" w:line="240" w:lineRule="auto"/>
      <w:outlineLvl w:val="9"/>
    </w:pPr>
    <w:rPr>
      <w:bCs/>
    </w:rPr>
  </w:style>
  <w:style w:type="paragraph" w:customStyle="1" w:styleId="XBRL4">
    <w:name w:val="XBRL标题4"/>
    <w:basedOn w:val="ae"/>
    <w:next w:val="4"/>
    <w:qFormat/>
    <w:pPr>
      <w:spacing w:beforeLines="50" w:after="0" w:line="240" w:lineRule="auto"/>
      <w:outlineLvl w:val="9"/>
    </w:pPr>
    <w:rPr>
      <w:bCs/>
    </w:rPr>
  </w:style>
  <w:style w:type="paragraph" w:customStyle="1" w:styleId="XBRLTitle4">
    <w:name w:val="XBRLTitle4"/>
    <w:basedOn w:val="ae"/>
    <w:next w:val="4"/>
    <w:qFormat/>
    <w:pPr>
      <w:numPr>
        <w:ilvl w:val="3"/>
        <w:numId w:val="2"/>
      </w:numPr>
      <w:spacing w:beforeLines="5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7">
    <w:name w:val="footnote reference"/>
    <w:rPr>
      <w:vertAlign w:val="superscript"/>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character" w:customStyle="1" w:styleId="Char0">
    <w:name w:val="脚注文本 Char"/>
    <w:link w:val="a6"/>
    <w:locked/>
    <w:rPr>
      <w:kern w:val="2"/>
      <w:sz w:val="18"/>
      <w:szCs w:val="18"/>
    </w:rPr>
  </w:style>
  <w:style w:type="character" w:customStyle="1" w:styleId="Char1">
    <w:name w:val="页眉 Char"/>
    <w:link w:val="a8"/>
    <w:uiPriority w:val="99"/>
    <w:locked/>
    <w:rPr>
      <w:kern w:val="2"/>
      <w:sz w:val="18"/>
      <w:szCs w:val="18"/>
    </w:rPr>
  </w:style>
  <w:style w:type="character" w:customStyle="1" w:styleId="Char2">
    <w:name w:val="页脚 Char"/>
    <w:link w:val="aa"/>
    <w:uiPriority w:val="99"/>
    <w:locked/>
    <w:rPr>
      <w:kern w:val="2"/>
      <w:sz w:val="18"/>
      <w:szCs w:val="18"/>
    </w:rPr>
  </w:style>
  <w:style w:type="character" w:customStyle="1" w:styleId="Char3">
    <w:name w:val="标题 Char"/>
    <w:link w:val="ac"/>
    <w:uiPriority w:val="10"/>
    <w:locked/>
    <w:rPr>
      <w:rFonts w:ascii="Cambria" w:hAnsi="Cambria" w:cs="Times New Roman" w:hint="default"/>
      <w:b/>
      <w:bCs/>
      <w:kern w:val="2"/>
      <w:sz w:val="32"/>
      <w:szCs w:val="32"/>
    </w:rPr>
  </w:style>
  <w:style w:type="character" w:customStyle="1" w:styleId="Char4">
    <w:name w:val="副标题 Char"/>
    <w:link w:val="ae"/>
    <w:locked/>
    <w:rPr>
      <w:rFonts w:ascii="Cambria" w:hAnsi="Cambria" w:cs="Times New Roman" w:hint="default"/>
      <w:b/>
      <w:bCs/>
      <w:kern w:val="24"/>
      <w:sz w:val="32"/>
      <w:szCs w:val="32"/>
    </w:rPr>
  </w:style>
  <w:style w:type="character" w:customStyle="1" w:styleId="Char5">
    <w:name w:val="日期 Char"/>
    <w:link w:val="af0"/>
    <w:locked/>
    <w:rPr>
      <w:kern w:val="2"/>
      <w:sz w:val="21"/>
    </w:rPr>
  </w:style>
  <w:style w:type="character" w:customStyle="1" w:styleId="Char6">
    <w:name w:val="文档结构图 Char"/>
    <w:link w:val="af2"/>
    <w:locked/>
    <w:rPr>
      <w:rFonts w:ascii="宋体" w:eastAsia="宋体" w:hAnsi="宋体" w:hint="eastAsia"/>
      <w:kern w:val="2"/>
      <w:sz w:val="18"/>
      <w:szCs w:val="18"/>
    </w:rPr>
  </w:style>
  <w:style w:type="character" w:customStyle="1" w:styleId="Char7">
    <w:name w:val="批注框文本 Char"/>
    <w:link w:val="af4"/>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宋体"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宋体" w:hint="default"/>
      <w:b/>
      <w:bCs/>
      <w:sz w:val="24"/>
      <w:szCs w:val="24"/>
    </w:rPr>
  </w:style>
  <w:style w:type="character" w:customStyle="1" w:styleId="12">
    <w:name w:val="脚注文本 字符1"/>
    <w:link w:val="a6"/>
    <w:locked/>
    <w:rPr>
      <w:kern w:val="2"/>
      <w:sz w:val="18"/>
      <w:szCs w:val="18"/>
    </w:rPr>
  </w:style>
  <w:style w:type="character" w:customStyle="1" w:styleId="22">
    <w:name w:val="页眉 字符2"/>
    <w:link w:val="a8"/>
    <w:locked/>
    <w:rPr>
      <w:kern w:val="2"/>
      <w:sz w:val="18"/>
      <w:szCs w:val="18"/>
    </w:rPr>
  </w:style>
  <w:style w:type="character" w:customStyle="1" w:styleId="13">
    <w:name w:val="页脚 字符1"/>
    <w:link w:val="aa"/>
    <w:uiPriority w:val="99"/>
    <w:locked/>
    <w:rPr>
      <w:kern w:val="2"/>
      <w:sz w:val="18"/>
      <w:szCs w:val="18"/>
    </w:rPr>
  </w:style>
  <w:style w:type="character" w:customStyle="1" w:styleId="14">
    <w:name w:val="标题 字符1"/>
    <w:link w:val="ac"/>
    <w:uiPriority w:val="10"/>
    <w:locked/>
    <w:rPr>
      <w:rFonts w:ascii="Cambria" w:hAnsi="Cambria" w:cs="宋体" w:hint="default"/>
      <w:b/>
      <w:bCs/>
      <w:sz w:val="32"/>
      <w:szCs w:val="32"/>
    </w:rPr>
  </w:style>
  <w:style w:type="character" w:customStyle="1" w:styleId="15">
    <w:name w:val="副标题 字符1"/>
    <w:link w:val="ae"/>
    <w:locked/>
    <w:rPr>
      <w:rFonts w:ascii="Cambria" w:eastAsia="宋体" w:hAnsi="Cambria" w:cs="宋体" w:hint="default"/>
      <w:b/>
      <w:bCs w:val="0"/>
      <w:kern w:val="24"/>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link w:val="af2"/>
    <w:locked/>
    <w:rPr>
      <w:rFonts w:ascii="宋体" w:eastAsia="宋体" w:hAnsi="宋体" w:hint="eastAsia"/>
      <w:kern w:val="2"/>
      <w:sz w:val="18"/>
      <w:szCs w:val="18"/>
    </w:rPr>
  </w:style>
  <w:style w:type="character" w:customStyle="1" w:styleId="18">
    <w:name w:val="批注框文本 字符1"/>
    <w:link w:val="af4"/>
    <w:uiPriority w:val="99"/>
    <w:semiHidden/>
    <w:locked/>
    <w:rPr>
      <w:kern w:val="2"/>
      <w:sz w:val="18"/>
      <w:szCs w:val="18"/>
    </w:rPr>
  </w:style>
  <w:style w:type="character" w:customStyle="1" w:styleId="51">
    <w:name w:val="标题 5 字符1"/>
    <w:link w:val="5"/>
    <w:uiPriority w:val="9"/>
    <w:semiHidden/>
    <w:locked/>
    <w:rPr>
      <w:b/>
      <w:bCs/>
      <w:kern w:val="2"/>
      <w:sz w:val="24"/>
      <w:szCs w:val="24"/>
    </w:rPr>
  </w:style>
  <w:style w:type="character" w:customStyle="1" w:styleId="61">
    <w:name w:val="标题 6 字符1"/>
    <w:link w:val="6"/>
    <w:uiPriority w:val="9"/>
    <w:semiHidden/>
    <w:locked/>
    <w:rPr>
      <w:rFonts w:ascii="Cambria" w:eastAsia="宋体" w:hAnsi="Cambria" w:cs="Times New Roman" w:hint="default"/>
      <w:b/>
      <w:bCs/>
      <w:kern w:val="2"/>
      <w:sz w:val="24"/>
      <w:szCs w:val="24"/>
    </w:rPr>
  </w:style>
  <w:style w:type="character" w:customStyle="1" w:styleId="19">
    <w:name w:val="页眉 字符1"/>
    <w:locked/>
    <w:rPr>
      <w:kern w:val="2"/>
      <w:sz w:val="18"/>
      <w:szCs w:val="18"/>
    </w:rPr>
  </w:style>
  <w:style w:type="table" w:styleId="af8">
    <w:name w:val="Table Grid"/>
    <w:basedOn w:val="a1"/>
    <w:uiPriority w:val="59"/>
    <w:semiHidden/>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0">
    <w:name w:val="页眉 Char1"/>
    <w:locked/>
    <w:rPr>
      <w:kern w:val="2"/>
      <w:sz w:val="18"/>
      <w:szCs w:val="18"/>
    </w:rPr>
  </w:style>
  <w:style w:type="character" w:customStyle="1" w:styleId="Char11">
    <w:name w:val="页脚 Char1"/>
    <w:uiPriority w:val="99"/>
    <w:locked/>
    <w:rPr>
      <w:kern w:val="2"/>
      <w:sz w:val="18"/>
      <w:szCs w:val="18"/>
    </w:rPr>
  </w:style>
</w:styles>
</file>

<file path=word/webSettings.xml><?xml version="1.0" encoding="utf-8"?>
<w:webSettings xmlns:r="http://schemas.openxmlformats.org/officeDocument/2006/relationships" xmlns:w="http://schemas.openxmlformats.org/wordprocessingml/2006/main">
  <w:divs>
    <w:div w:id="502664407">
      <w:marLeft w:val="0"/>
      <w:marRight w:val="0"/>
      <w:marTop w:val="0"/>
      <w:marBottom w:val="0"/>
      <w:divBdr>
        <w:top w:val="none" w:sz="0" w:space="0" w:color="auto"/>
        <w:left w:val="none" w:sz="0" w:space="0" w:color="auto"/>
        <w:bottom w:val="none" w:sz="0" w:space="0" w:color="auto"/>
        <w:right w:val="none" w:sz="0" w:space="0" w:color="auto"/>
      </w:divBdr>
    </w:div>
    <w:div w:id="981933328">
      <w:marLeft w:val="0"/>
      <w:marRight w:val="0"/>
      <w:marTop w:val="0"/>
      <w:marBottom w:val="0"/>
      <w:divBdr>
        <w:top w:val="none" w:sz="0" w:space="0" w:color="auto"/>
        <w:left w:val="none" w:sz="0" w:space="0" w:color="auto"/>
        <w:bottom w:val="none" w:sz="0" w:space="0" w:color="auto"/>
        <w:right w:val="none" w:sz="0" w:space="0" w:color="auto"/>
      </w:divBdr>
      <w:divsChild>
        <w:div w:id="1151098995">
          <w:marLeft w:val="0"/>
          <w:marRight w:val="0"/>
          <w:marTop w:val="0"/>
          <w:marBottom w:val="0"/>
          <w:divBdr>
            <w:top w:val="none" w:sz="0" w:space="0" w:color="auto"/>
            <w:left w:val="none" w:sz="0" w:space="0" w:color="auto"/>
            <w:bottom w:val="none" w:sz="0" w:space="0" w:color="auto"/>
            <w:right w:val="none" w:sz="0" w:space="0" w:color="auto"/>
          </w:divBdr>
        </w:div>
      </w:divsChild>
    </w:div>
    <w:div w:id="1178468905">
      <w:marLeft w:val="0"/>
      <w:marRight w:val="0"/>
      <w:marTop w:val="0"/>
      <w:marBottom w:val="0"/>
      <w:divBdr>
        <w:top w:val="none" w:sz="0" w:space="0" w:color="auto"/>
        <w:left w:val="none" w:sz="0" w:space="0" w:color="auto"/>
        <w:bottom w:val="none" w:sz="0" w:space="0" w:color="auto"/>
        <w:right w:val="none" w:sz="0" w:space="0" w:color="auto"/>
      </w:divBdr>
      <w:divsChild>
        <w:div w:id="131867892">
          <w:marLeft w:val="0"/>
          <w:marRight w:val="0"/>
          <w:marTop w:val="0"/>
          <w:marBottom w:val="0"/>
          <w:divBdr>
            <w:top w:val="none" w:sz="0" w:space="0" w:color="auto"/>
            <w:left w:val="none" w:sz="0" w:space="0" w:color="auto"/>
            <w:bottom w:val="none" w:sz="0" w:space="0" w:color="auto"/>
            <w:right w:val="none" w:sz="0" w:space="0" w:color="auto"/>
          </w:divBdr>
        </w:div>
      </w:divsChild>
    </w:div>
    <w:div w:id="1980069136">
      <w:marLeft w:val="0"/>
      <w:marRight w:val="0"/>
      <w:marTop w:val="0"/>
      <w:marBottom w:val="0"/>
      <w:divBdr>
        <w:top w:val="none" w:sz="0" w:space="0" w:color="auto"/>
        <w:left w:val="none" w:sz="0" w:space="0" w:color="auto"/>
        <w:bottom w:val="none" w:sz="0" w:space="0" w:color="auto"/>
        <w:right w:val="none" w:sz="0" w:space="0" w:color="auto"/>
      </w:divBdr>
    </w:div>
    <w:div w:id="2002922906">
      <w:marLeft w:val="0"/>
      <w:marRight w:val="0"/>
      <w:marTop w:val="0"/>
      <w:marBottom w:val="0"/>
      <w:divBdr>
        <w:top w:val="none" w:sz="0" w:space="0" w:color="auto"/>
        <w:left w:val="none" w:sz="0" w:space="0" w:color="auto"/>
        <w:bottom w:val="none" w:sz="0" w:space="0" w:color="auto"/>
        <w:right w:val="none" w:sz="0" w:space="0" w:color="auto"/>
      </w:divBdr>
    </w:div>
    <w:div w:id="200516530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27F72-B869-41C8-86C1-85195E3C1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318</Words>
  <Characters>1818</Characters>
  <Application>Microsoft Office Word</Application>
  <DocSecurity>4</DocSecurity>
  <Lines>15</Lines>
  <Paragraphs>4</Paragraphs>
  <ScaleCrop>false</ScaleCrop>
  <Company/>
  <LinksUpToDate>false</LinksUpToDate>
  <CharactersWithSpaces>2132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2026-02-04T16:01:00Z</dcterms:created>
  <dcterms:modified xsi:type="dcterms:W3CDTF">2026-02-04T16:01:00Z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y fmtid="{D5CDD505-2E9C-101B-9397-08002B2CF9AE}" pid="3" name="_KSOProductBuildMID">
    <vt:lpwstr>eaf7-683de84dc714fb6be07-</vt:lpwstr>
  </property>
  <property fmtid="{D5CDD505-2E9C-101B-9397-08002B2CF9AE}" pid="4" name="_KSOProductBuildSID">
    <vt:lpwstr>9I/3YUSgLxyMphfgjRu8TA==</vt:lpwstr>
  </property>
</Properties>
</file>