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776696">
        <w:rPr>
          <w:rFonts w:ascii="Times New Roman" w:eastAsia="宋体" w:hAnsi="Times New Roman" w:cs="Times New Roman" w:hint="eastAsia"/>
          <w:b/>
          <w:bCs/>
          <w:color w:val="000000"/>
          <w:sz w:val="28"/>
          <w:szCs w:val="28"/>
        </w:rPr>
        <w:t>天风证券</w:t>
      </w:r>
      <w:r>
        <w:rPr>
          <w:rFonts w:ascii="Times New Roman" w:eastAsia="宋体" w:hAnsi="Times New Roman" w:cs="Times New Roman"/>
          <w:b/>
          <w:bCs/>
          <w:color w:val="000000"/>
          <w:sz w:val="28"/>
          <w:szCs w:val="28"/>
        </w:rPr>
        <w:t>为销售机构的公告</w:t>
      </w:r>
    </w:p>
    <w:p w:rsidR="001B6EB0" w:rsidRPr="007C5125" w:rsidRDefault="006705EB">
      <w:pPr>
        <w:widowControl/>
        <w:shd w:val="clear" w:color="auto" w:fill="FFFFFF"/>
        <w:spacing w:line="360" w:lineRule="auto"/>
        <w:ind w:firstLine="420"/>
        <w:jc w:val="left"/>
        <w:rPr>
          <w:rFonts w:ascii="宋体" w:eastAsia="宋体" w:hAnsi="宋体" w:cs="Calibri"/>
          <w:kern w:val="0"/>
          <w:szCs w:val="21"/>
        </w:rPr>
      </w:pPr>
      <w:r w:rsidRPr="007C5125">
        <w:rPr>
          <w:rFonts w:ascii="宋体" w:eastAsia="宋体" w:hAnsi="宋体" w:cs="Calibri" w:hint="eastAsia"/>
          <w:kern w:val="0"/>
          <w:szCs w:val="21"/>
        </w:rPr>
        <w:t>为更好地满足广大投资者的理财需求，根据景顺长城基金管理有限公司（以下简称“本公司”）与</w:t>
      </w:r>
      <w:r w:rsidR="00776696" w:rsidRPr="007C5125">
        <w:rPr>
          <w:rFonts w:ascii="宋体" w:eastAsia="宋体" w:hAnsi="宋体" w:cs="Calibri" w:hint="eastAsia"/>
          <w:kern w:val="0"/>
          <w:szCs w:val="21"/>
        </w:rPr>
        <w:t>天风证券</w:t>
      </w:r>
      <w:r w:rsidR="004E5D24" w:rsidRPr="007C5125">
        <w:rPr>
          <w:rFonts w:ascii="宋体" w:eastAsia="宋体" w:hAnsi="宋体" w:cs="Calibri" w:hint="eastAsia"/>
          <w:kern w:val="0"/>
          <w:szCs w:val="21"/>
        </w:rPr>
        <w:t>股份有限公司</w:t>
      </w:r>
      <w:r w:rsidRPr="007C5125">
        <w:rPr>
          <w:rFonts w:ascii="宋体" w:eastAsia="宋体" w:hAnsi="宋体" w:cs="Calibri" w:hint="eastAsia"/>
          <w:kern w:val="0"/>
          <w:szCs w:val="21"/>
        </w:rPr>
        <w:t>（</w:t>
      </w:r>
      <w:r w:rsidR="00FD7743" w:rsidRPr="007C5125">
        <w:rPr>
          <w:rFonts w:ascii="宋体" w:eastAsia="宋体" w:hAnsi="宋体" w:cs="Calibri" w:hint="eastAsia"/>
          <w:kern w:val="0"/>
          <w:szCs w:val="21"/>
        </w:rPr>
        <w:t>以下简称“</w:t>
      </w:r>
      <w:r w:rsidR="00776696" w:rsidRPr="007C5125">
        <w:rPr>
          <w:rFonts w:ascii="宋体" w:eastAsia="宋体" w:hAnsi="宋体" w:cs="Calibri" w:hint="eastAsia"/>
          <w:kern w:val="0"/>
          <w:szCs w:val="21"/>
        </w:rPr>
        <w:t>天风证券</w:t>
      </w:r>
      <w:r w:rsidRPr="007C5125">
        <w:rPr>
          <w:rFonts w:ascii="宋体" w:eastAsia="宋体" w:hAnsi="宋体" w:cs="Calibri" w:hint="eastAsia"/>
          <w:kern w:val="0"/>
          <w:szCs w:val="21"/>
        </w:rPr>
        <w:t>”）签署的委托销售协议，自</w:t>
      </w:r>
      <w:r w:rsidR="004E5D24" w:rsidRPr="007C5125">
        <w:rPr>
          <w:rFonts w:ascii="宋体" w:eastAsia="宋体" w:hAnsi="宋体" w:cs="Arial" w:hint="eastAsia"/>
          <w:kern w:val="0"/>
          <w:szCs w:val="21"/>
        </w:rPr>
        <w:t>202</w:t>
      </w:r>
      <w:r w:rsidR="00F2102A" w:rsidRPr="007C5125">
        <w:rPr>
          <w:rFonts w:ascii="宋体" w:eastAsia="宋体" w:hAnsi="宋体" w:cs="Arial"/>
          <w:kern w:val="0"/>
          <w:szCs w:val="21"/>
        </w:rPr>
        <w:t>6</w:t>
      </w:r>
      <w:r w:rsidR="004E5D24" w:rsidRPr="007C5125">
        <w:rPr>
          <w:rFonts w:ascii="宋体" w:eastAsia="宋体" w:hAnsi="宋体" w:cs="Calibri" w:hint="eastAsia"/>
          <w:kern w:val="0"/>
          <w:szCs w:val="21"/>
        </w:rPr>
        <w:t>年</w:t>
      </w:r>
      <w:r w:rsidR="0045456E" w:rsidRPr="007C5125">
        <w:rPr>
          <w:rFonts w:ascii="宋体" w:eastAsia="宋体" w:hAnsi="宋体" w:cs="Arial"/>
          <w:kern w:val="0"/>
          <w:szCs w:val="21"/>
        </w:rPr>
        <w:t>2</w:t>
      </w:r>
      <w:r w:rsidR="004E5D24" w:rsidRPr="007C5125">
        <w:rPr>
          <w:rFonts w:ascii="宋体" w:eastAsia="宋体" w:hAnsi="宋体" w:cs="Calibri" w:hint="eastAsia"/>
          <w:kern w:val="0"/>
          <w:szCs w:val="21"/>
        </w:rPr>
        <w:t>月</w:t>
      </w:r>
      <w:r w:rsidR="00FE72AD" w:rsidRPr="007C5125">
        <w:rPr>
          <w:rFonts w:ascii="宋体" w:eastAsia="宋体" w:hAnsi="宋体" w:cs="Arial"/>
          <w:kern w:val="0"/>
          <w:szCs w:val="21"/>
        </w:rPr>
        <w:t>4</w:t>
      </w:r>
      <w:r w:rsidRPr="007C5125">
        <w:rPr>
          <w:rFonts w:ascii="宋体" w:eastAsia="宋体" w:hAnsi="宋体" w:cs="Arial" w:hint="eastAsia"/>
          <w:kern w:val="0"/>
          <w:szCs w:val="21"/>
        </w:rPr>
        <w:t>日起</w:t>
      </w:r>
      <w:r w:rsidRPr="007C5125">
        <w:rPr>
          <w:rFonts w:ascii="宋体" w:eastAsia="宋体" w:hAnsi="宋体" w:cs="Calibri" w:hint="eastAsia"/>
          <w:kern w:val="0"/>
          <w:szCs w:val="21"/>
        </w:rPr>
        <w:t>新增委托</w:t>
      </w:r>
      <w:r w:rsidR="00776696" w:rsidRPr="007C5125">
        <w:rPr>
          <w:rFonts w:ascii="宋体" w:eastAsia="宋体" w:hAnsi="宋体" w:cs="Calibri" w:hint="eastAsia"/>
          <w:kern w:val="0"/>
          <w:szCs w:val="21"/>
        </w:rPr>
        <w:t>天风证券</w:t>
      </w:r>
      <w:r w:rsidRPr="007C5125">
        <w:rPr>
          <w:rFonts w:ascii="宋体" w:eastAsia="宋体" w:hAnsi="宋体" w:cs="Calibri" w:hint="eastAsia"/>
          <w:kern w:val="0"/>
          <w:szCs w:val="21"/>
        </w:rPr>
        <w:t>销售本公司旗下部分基金，具体的业务流程、</w:t>
      </w:r>
      <w:r w:rsidR="004C6140" w:rsidRPr="007C5125">
        <w:rPr>
          <w:rFonts w:ascii="宋体" w:eastAsia="宋体" w:hAnsi="宋体" w:cs="Calibri" w:hint="eastAsia"/>
          <w:kern w:val="0"/>
          <w:szCs w:val="21"/>
        </w:rPr>
        <w:t>业务开通情况、</w:t>
      </w:r>
      <w:r w:rsidRPr="007C5125">
        <w:rPr>
          <w:rFonts w:ascii="宋体" w:eastAsia="宋体" w:hAnsi="宋体" w:cs="Calibri" w:hint="eastAsia"/>
          <w:kern w:val="0"/>
          <w:szCs w:val="21"/>
        </w:rPr>
        <w:t>办理时间</w:t>
      </w:r>
      <w:r w:rsidR="004C6140" w:rsidRPr="007C5125">
        <w:rPr>
          <w:rFonts w:ascii="宋体" w:eastAsia="宋体" w:hAnsi="宋体" w:cs="Calibri" w:hint="eastAsia"/>
          <w:kern w:val="0"/>
          <w:szCs w:val="21"/>
        </w:rPr>
        <w:t>、</w:t>
      </w:r>
      <w:r w:rsidRPr="007C5125">
        <w:rPr>
          <w:rFonts w:ascii="宋体" w:eastAsia="宋体" w:hAnsi="宋体" w:cs="Calibri" w:hint="eastAsia"/>
          <w:kern w:val="0"/>
          <w:szCs w:val="21"/>
        </w:rPr>
        <w:t>办理方式</w:t>
      </w:r>
      <w:r w:rsidR="004C6140" w:rsidRPr="007C5125">
        <w:rPr>
          <w:rFonts w:ascii="宋体" w:eastAsia="宋体" w:hAnsi="宋体" w:cs="Calibri" w:hint="eastAsia"/>
          <w:kern w:val="0"/>
          <w:szCs w:val="21"/>
        </w:rPr>
        <w:t>及费率优惠情况</w:t>
      </w:r>
      <w:r w:rsidRPr="007C5125">
        <w:rPr>
          <w:rFonts w:ascii="宋体" w:eastAsia="宋体" w:hAnsi="宋体" w:cs="Calibri" w:hint="eastAsia"/>
          <w:kern w:val="0"/>
          <w:szCs w:val="21"/>
        </w:rPr>
        <w:t>以</w:t>
      </w:r>
      <w:r w:rsidR="00776696" w:rsidRPr="007C5125">
        <w:rPr>
          <w:rFonts w:ascii="宋体" w:eastAsia="宋体" w:hAnsi="宋体" w:cs="Calibri" w:hint="eastAsia"/>
          <w:kern w:val="0"/>
          <w:szCs w:val="21"/>
        </w:rPr>
        <w:t>天风证券</w:t>
      </w:r>
      <w:r w:rsidRPr="007C5125">
        <w:rPr>
          <w:rFonts w:ascii="宋体" w:eastAsia="宋体" w:hAnsi="宋体" w:cs="Calibri" w:hint="eastAsia"/>
          <w:kern w:val="0"/>
          <w:szCs w:val="21"/>
        </w:rPr>
        <w:t>的</w:t>
      </w:r>
      <w:r w:rsidR="004C6140" w:rsidRPr="007C5125">
        <w:rPr>
          <w:rFonts w:ascii="宋体" w:eastAsia="宋体" w:hAnsi="宋体" w:cs="Calibri" w:hint="eastAsia"/>
          <w:kern w:val="0"/>
          <w:szCs w:val="21"/>
        </w:rPr>
        <w:t>安排和</w:t>
      </w:r>
      <w:r w:rsidRPr="007C5125">
        <w:rPr>
          <w:rFonts w:ascii="宋体" w:eastAsia="宋体" w:hAnsi="宋体" w:cs="Calibri" w:hint="eastAsia"/>
          <w:kern w:val="0"/>
          <w:szCs w:val="21"/>
        </w:rPr>
        <w:t>规定为准。现将相关事项公告如下：</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一、适用基金</w:t>
      </w:r>
    </w:p>
    <w:tbl>
      <w:tblPr>
        <w:tblW w:w="8881" w:type="dxa"/>
        <w:tblLook w:val="04A0"/>
      </w:tblPr>
      <w:tblGrid>
        <w:gridCol w:w="1460"/>
        <w:gridCol w:w="7421"/>
      </w:tblGrid>
      <w:tr w:rsidR="00F2102A" w:rsidRPr="007C5125" w:rsidTr="00F2102A">
        <w:trPr>
          <w:trHeight w:val="2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F2102A" w:rsidRPr="007C5125" w:rsidRDefault="00F2102A" w:rsidP="00F2102A">
            <w:pPr>
              <w:widowControl/>
              <w:jc w:val="center"/>
              <w:rPr>
                <w:rFonts w:ascii="宋体" w:eastAsia="宋体" w:hAnsi="宋体" w:cs="宋体"/>
                <w:b/>
                <w:bCs/>
                <w:color w:val="000000"/>
                <w:kern w:val="0"/>
                <w:szCs w:val="21"/>
              </w:rPr>
            </w:pPr>
            <w:r w:rsidRPr="007C5125">
              <w:rPr>
                <w:rFonts w:ascii="宋体" w:eastAsia="宋体" w:hAnsi="宋体" w:cs="宋体" w:hint="eastAsia"/>
                <w:b/>
                <w:bCs/>
                <w:color w:val="000000"/>
                <w:kern w:val="0"/>
                <w:szCs w:val="21"/>
              </w:rPr>
              <w:t>基金代码</w:t>
            </w:r>
          </w:p>
        </w:tc>
        <w:tc>
          <w:tcPr>
            <w:tcW w:w="7421" w:type="dxa"/>
            <w:tcBorders>
              <w:top w:val="single" w:sz="4" w:space="0" w:color="auto"/>
              <w:left w:val="nil"/>
              <w:bottom w:val="single" w:sz="4" w:space="0" w:color="auto"/>
              <w:right w:val="single" w:sz="4" w:space="0" w:color="auto"/>
            </w:tcBorders>
            <w:shd w:val="clear" w:color="auto" w:fill="auto"/>
            <w:vAlign w:val="center"/>
          </w:tcPr>
          <w:p w:rsidR="00F2102A" w:rsidRPr="007C5125" w:rsidRDefault="00F2102A" w:rsidP="00F2102A">
            <w:pPr>
              <w:widowControl/>
              <w:jc w:val="center"/>
              <w:rPr>
                <w:rFonts w:ascii="宋体" w:eastAsia="宋体" w:hAnsi="宋体" w:cs="宋体"/>
                <w:b/>
                <w:bCs/>
                <w:color w:val="000000"/>
                <w:kern w:val="0"/>
                <w:szCs w:val="21"/>
              </w:rPr>
            </w:pPr>
            <w:r w:rsidRPr="007C5125">
              <w:rPr>
                <w:rFonts w:ascii="宋体" w:eastAsia="宋体" w:hAnsi="宋体" w:cs="宋体" w:hint="eastAsia"/>
                <w:b/>
                <w:bCs/>
                <w:color w:val="000000"/>
                <w:kern w:val="0"/>
                <w:szCs w:val="21"/>
              </w:rPr>
              <w:t>基金名称</w:t>
            </w:r>
          </w:p>
        </w:tc>
      </w:tr>
      <w:tr w:rsidR="00F2102A" w:rsidRPr="007C5125"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7C5125" w:rsidRDefault="00F2102A" w:rsidP="00F2102A">
            <w:pPr>
              <w:widowControl/>
              <w:jc w:val="center"/>
              <w:rPr>
                <w:rFonts w:ascii="宋体" w:eastAsia="宋体" w:hAnsi="宋体" w:cs="宋体"/>
                <w:bCs/>
                <w:color w:val="000000"/>
                <w:kern w:val="0"/>
                <w:szCs w:val="21"/>
              </w:rPr>
            </w:pPr>
            <w:r w:rsidRPr="007C5125">
              <w:rPr>
                <w:rFonts w:ascii="宋体" w:eastAsia="宋体" w:hAnsi="宋体" w:cs="宋体" w:hint="eastAsia"/>
                <w:bCs/>
                <w:color w:val="000000"/>
                <w:kern w:val="0"/>
                <w:szCs w:val="21"/>
              </w:rPr>
              <w:t>001535</w:t>
            </w:r>
          </w:p>
        </w:tc>
        <w:tc>
          <w:tcPr>
            <w:tcW w:w="7421" w:type="dxa"/>
            <w:tcBorders>
              <w:top w:val="nil"/>
              <w:left w:val="nil"/>
              <w:bottom w:val="single" w:sz="4" w:space="0" w:color="auto"/>
              <w:right w:val="single" w:sz="4" w:space="0" w:color="auto"/>
            </w:tcBorders>
            <w:shd w:val="clear" w:color="auto" w:fill="auto"/>
            <w:vAlign w:val="center"/>
            <w:hideMark/>
          </w:tcPr>
          <w:p w:rsidR="00F2102A" w:rsidRPr="007C5125" w:rsidRDefault="00F2102A" w:rsidP="00F2102A">
            <w:pPr>
              <w:widowControl/>
              <w:jc w:val="center"/>
              <w:rPr>
                <w:rFonts w:ascii="宋体" w:eastAsia="宋体" w:hAnsi="宋体" w:cs="宋体"/>
                <w:bCs/>
                <w:color w:val="000000"/>
                <w:kern w:val="0"/>
                <w:szCs w:val="21"/>
              </w:rPr>
            </w:pPr>
            <w:r w:rsidRPr="007C5125">
              <w:rPr>
                <w:rFonts w:ascii="宋体" w:eastAsia="宋体" w:hAnsi="宋体" w:cs="宋体" w:hint="eastAsia"/>
                <w:bCs/>
                <w:color w:val="000000"/>
                <w:kern w:val="0"/>
                <w:szCs w:val="21"/>
              </w:rPr>
              <w:t>景顺长城改革机遇灵活配置混合型证券投资基金A</w:t>
            </w:r>
          </w:p>
        </w:tc>
      </w:tr>
      <w:tr w:rsidR="00F2102A" w:rsidRPr="007C5125"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7C5125" w:rsidRDefault="00F2102A" w:rsidP="00F2102A">
            <w:pPr>
              <w:widowControl/>
              <w:jc w:val="center"/>
              <w:rPr>
                <w:rFonts w:ascii="宋体" w:eastAsia="宋体" w:hAnsi="宋体" w:cs="宋体"/>
                <w:bCs/>
                <w:color w:val="000000"/>
                <w:kern w:val="0"/>
                <w:szCs w:val="21"/>
              </w:rPr>
            </w:pPr>
            <w:r w:rsidRPr="007C5125">
              <w:rPr>
                <w:rFonts w:ascii="宋体" w:eastAsia="宋体" w:hAnsi="宋体" w:cs="宋体" w:hint="eastAsia"/>
                <w:bCs/>
                <w:color w:val="000000"/>
                <w:kern w:val="0"/>
                <w:szCs w:val="21"/>
              </w:rPr>
              <w:t>007945</w:t>
            </w:r>
          </w:p>
        </w:tc>
        <w:tc>
          <w:tcPr>
            <w:tcW w:w="7421" w:type="dxa"/>
            <w:tcBorders>
              <w:top w:val="nil"/>
              <w:left w:val="nil"/>
              <w:bottom w:val="single" w:sz="4" w:space="0" w:color="auto"/>
              <w:right w:val="single" w:sz="4" w:space="0" w:color="auto"/>
            </w:tcBorders>
            <w:shd w:val="clear" w:color="auto" w:fill="auto"/>
            <w:vAlign w:val="center"/>
            <w:hideMark/>
          </w:tcPr>
          <w:p w:rsidR="00F2102A" w:rsidRPr="007C5125" w:rsidRDefault="00F2102A" w:rsidP="00F2102A">
            <w:pPr>
              <w:widowControl/>
              <w:jc w:val="center"/>
              <w:rPr>
                <w:rFonts w:ascii="宋体" w:eastAsia="宋体" w:hAnsi="宋体" w:cs="宋体"/>
                <w:bCs/>
                <w:color w:val="000000"/>
                <w:kern w:val="0"/>
                <w:szCs w:val="21"/>
              </w:rPr>
            </w:pPr>
            <w:r w:rsidRPr="007C5125">
              <w:rPr>
                <w:rFonts w:ascii="宋体" w:eastAsia="宋体" w:hAnsi="宋体" w:cs="宋体" w:hint="eastAsia"/>
                <w:bCs/>
                <w:color w:val="000000"/>
                <w:kern w:val="0"/>
                <w:szCs w:val="21"/>
              </w:rPr>
              <w:t>景顺长城改革机遇灵活配置混合型证券投资基金C</w:t>
            </w:r>
          </w:p>
        </w:tc>
      </w:tr>
      <w:tr w:rsidR="00F2102A" w:rsidRPr="007C5125"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7C5125" w:rsidRDefault="00776696" w:rsidP="00F2102A">
            <w:pPr>
              <w:widowControl/>
              <w:jc w:val="center"/>
              <w:rPr>
                <w:rFonts w:ascii="宋体" w:eastAsia="宋体" w:hAnsi="宋体" w:cs="宋体"/>
                <w:bCs/>
                <w:color w:val="000000"/>
                <w:kern w:val="0"/>
                <w:szCs w:val="21"/>
              </w:rPr>
            </w:pPr>
            <w:r w:rsidRPr="007C5125">
              <w:rPr>
                <w:rFonts w:ascii="宋体" w:eastAsia="宋体" w:hAnsi="宋体" w:cs="宋体"/>
                <w:bCs/>
                <w:color w:val="000000"/>
                <w:kern w:val="0"/>
                <w:szCs w:val="21"/>
              </w:rPr>
              <w:t>001194</w:t>
            </w:r>
          </w:p>
        </w:tc>
        <w:tc>
          <w:tcPr>
            <w:tcW w:w="7421" w:type="dxa"/>
            <w:tcBorders>
              <w:top w:val="nil"/>
              <w:left w:val="nil"/>
              <w:bottom w:val="single" w:sz="4" w:space="0" w:color="auto"/>
              <w:right w:val="single" w:sz="4" w:space="0" w:color="auto"/>
            </w:tcBorders>
            <w:shd w:val="clear" w:color="auto" w:fill="auto"/>
            <w:vAlign w:val="center"/>
            <w:hideMark/>
          </w:tcPr>
          <w:p w:rsidR="00F2102A" w:rsidRPr="007C5125" w:rsidRDefault="00776696" w:rsidP="00F2102A">
            <w:pPr>
              <w:widowControl/>
              <w:jc w:val="center"/>
              <w:rPr>
                <w:rFonts w:ascii="宋体" w:eastAsia="宋体" w:hAnsi="宋体" w:cs="宋体"/>
                <w:bCs/>
                <w:color w:val="000000"/>
                <w:kern w:val="0"/>
                <w:szCs w:val="21"/>
              </w:rPr>
            </w:pPr>
            <w:r w:rsidRPr="007C5125">
              <w:rPr>
                <w:rFonts w:ascii="宋体" w:eastAsia="宋体" w:hAnsi="宋体" w:cs="宋体" w:hint="eastAsia"/>
                <w:bCs/>
                <w:color w:val="000000"/>
                <w:kern w:val="0"/>
                <w:szCs w:val="21"/>
              </w:rPr>
              <w:t>景顺长城稳健回报灵活配置混合型证券投资基金</w:t>
            </w:r>
            <w:r w:rsidRPr="007C5125">
              <w:rPr>
                <w:rFonts w:ascii="宋体" w:eastAsia="宋体" w:hAnsi="宋体" w:cs="宋体"/>
                <w:bCs/>
                <w:color w:val="000000"/>
                <w:kern w:val="0"/>
                <w:szCs w:val="21"/>
              </w:rPr>
              <w:t>A</w:t>
            </w:r>
          </w:p>
        </w:tc>
      </w:tr>
      <w:tr w:rsidR="00F2102A" w:rsidRPr="007C5125"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7C5125" w:rsidRDefault="00776696" w:rsidP="00F2102A">
            <w:pPr>
              <w:widowControl/>
              <w:jc w:val="center"/>
              <w:rPr>
                <w:rFonts w:ascii="宋体" w:eastAsia="宋体" w:hAnsi="宋体" w:cs="宋体"/>
                <w:bCs/>
                <w:color w:val="000000"/>
                <w:kern w:val="0"/>
                <w:szCs w:val="21"/>
              </w:rPr>
            </w:pPr>
            <w:r w:rsidRPr="007C5125">
              <w:rPr>
                <w:rFonts w:ascii="宋体" w:eastAsia="宋体" w:hAnsi="宋体" w:cs="宋体"/>
                <w:bCs/>
                <w:color w:val="000000"/>
                <w:kern w:val="0"/>
                <w:szCs w:val="21"/>
              </w:rPr>
              <w:t>001407</w:t>
            </w:r>
          </w:p>
        </w:tc>
        <w:tc>
          <w:tcPr>
            <w:tcW w:w="7421" w:type="dxa"/>
            <w:tcBorders>
              <w:top w:val="nil"/>
              <w:left w:val="nil"/>
              <w:bottom w:val="single" w:sz="4" w:space="0" w:color="auto"/>
              <w:right w:val="single" w:sz="4" w:space="0" w:color="auto"/>
            </w:tcBorders>
            <w:shd w:val="clear" w:color="auto" w:fill="auto"/>
            <w:vAlign w:val="center"/>
            <w:hideMark/>
          </w:tcPr>
          <w:p w:rsidR="00F2102A" w:rsidRPr="007C5125" w:rsidRDefault="00776696" w:rsidP="00F2102A">
            <w:pPr>
              <w:widowControl/>
              <w:jc w:val="center"/>
              <w:rPr>
                <w:rFonts w:ascii="宋体" w:eastAsia="宋体" w:hAnsi="宋体" w:cs="宋体"/>
                <w:bCs/>
                <w:color w:val="000000"/>
                <w:kern w:val="0"/>
                <w:szCs w:val="21"/>
              </w:rPr>
            </w:pPr>
            <w:r w:rsidRPr="007C5125">
              <w:rPr>
                <w:rFonts w:ascii="宋体" w:eastAsia="宋体" w:hAnsi="宋体" w:cs="宋体" w:hint="eastAsia"/>
                <w:bCs/>
                <w:color w:val="000000"/>
                <w:kern w:val="0"/>
                <w:szCs w:val="21"/>
              </w:rPr>
              <w:t>景顺长城稳健回报灵活配置混合型证券投资基金</w:t>
            </w:r>
            <w:r w:rsidRPr="007C5125">
              <w:rPr>
                <w:rFonts w:ascii="宋体" w:eastAsia="宋体" w:hAnsi="宋体" w:cs="宋体"/>
                <w:bCs/>
                <w:color w:val="000000"/>
                <w:kern w:val="0"/>
                <w:szCs w:val="21"/>
              </w:rPr>
              <w:t>C</w:t>
            </w:r>
          </w:p>
        </w:tc>
      </w:tr>
    </w:tbl>
    <w:p w:rsidR="001B6EB0" w:rsidRPr="007C5125" w:rsidRDefault="001B6EB0">
      <w:pPr>
        <w:widowControl/>
        <w:ind w:firstLineChars="200" w:firstLine="420"/>
        <w:jc w:val="left"/>
        <w:rPr>
          <w:rFonts w:ascii="宋体" w:eastAsia="宋体" w:hAnsi="宋体" w:cs="Arial"/>
          <w:kern w:val="0"/>
          <w:szCs w:val="21"/>
        </w:rPr>
      </w:pPr>
    </w:p>
    <w:p w:rsidR="001B6EB0" w:rsidRPr="007C5125" w:rsidRDefault="006705EB">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二</w:t>
      </w:r>
      <w:r w:rsidRPr="007C5125">
        <w:rPr>
          <w:rFonts w:ascii="宋体" w:eastAsia="宋体" w:hAnsi="宋体" w:cs="Arial"/>
          <w:kern w:val="0"/>
          <w:szCs w:val="21"/>
        </w:rPr>
        <w:t>、销售机构信息</w:t>
      </w:r>
    </w:p>
    <w:p w:rsidR="001B6EB0" w:rsidRPr="007C5125" w:rsidRDefault="006705EB" w:rsidP="004E6F5F">
      <w:pPr>
        <w:widowControl/>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销售机构名称：</w:t>
      </w:r>
      <w:r w:rsidR="00776696" w:rsidRPr="007C5125">
        <w:rPr>
          <w:rFonts w:ascii="宋体" w:eastAsia="宋体" w:hAnsi="宋体" w:cs="Arial" w:hint="eastAsia"/>
          <w:kern w:val="0"/>
          <w:szCs w:val="21"/>
        </w:rPr>
        <w:t>天风证券</w:t>
      </w:r>
      <w:r w:rsidR="004E6F5F" w:rsidRPr="007C5125">
        <w:rPr>
          <w:rFonts w:ascii="宋体" w:eastAsia="宋体" w:hAnsi="宋体" w:cs="Arial" w:hint="eastAsia"/>
          <w:kern w:val="0"/>
          <w:szCs w:val="21"/>
        </w:rPr>
        <w:t>股份有限公司</w:t>
      </w:r>
    </w:p>
    <w:p w:rsidR="00776696" w:rsidRPr="007C5125" w:rsidRDefault="00776696" w:rsidP="00776696">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kern w:val="0"/>
          <w:szCs w:val="21"/>
        </w:rPr>
        <w:t>注册地址：武汉东湖新技术开发区高新大道446号天风证券大厦20层</w:t>
      </w:r>
    </w:p>
    <w:p w:rsidR="00776696" w:rsidRPr="007C5125" w:rsidRDefault="00776696" w:rsidP="00776696">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办公地址：湖北省武汉市武汉市武昌区中北路</w:t>
      </w:r>
      <w:r w:rsidRPr="007C5125">
        <w:rPr>
          <w:rFonts w:ascii="宋体" w:eastAsia="宋体" w:hAnsi="宋体" w:cs="Arial"/>
          <w:kern w:val="0"/>
          <w:szCs w:val="21"/>
        </w:rPr>
        <w:t>217号天风大厦2号楼19楼</w:t>
      </w:r>
    </w:p>
    <w:p w:rsidR="00776696" w:rsidRPr="007C5125" w:rsidRDefault="00776696" w:rsidP="00776696">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法定代表人：庞介民</w:t>
      </w:r>
    </w:p>
    <w:p w:rsidR="00776696" w:rsidRPr="007C5125" w:rsidRDefault="00776696" w:rsidP="00776696">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客户服务电话：</w:t>
      </w:r>
      <w:r w:rsidRPr="007C5125">
        <w:rPr>
          <w:rFonts w:ascii="宋体" w:eastAsia="宋体" w:hAnsi="宋体" w:cs="Arial"/>
          <w:kern w:val="0"/>
          <w:szCs w:val="21"/>
        </w:rPr>
        <w:t>95391或400-800-5000</w:t>
      </w:r>
    </w:p>
    <w:p w:rsidR="0035178D" w:rsidRPr="007C5125" w:rsidRDefault="00776696" w:rsidP="00776696">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网址：</w:t>
      </w:r>
      <w:r w:rsidRPr="007C5125">
        <w:rPr>
          <w:rFonts w:ascii="宋体" w:eastAsia="宋体" w:hAnsi="宋体" w:cs="Arial"/>
          <w:kern w:val="0"/>
          <w:szCs w:val="21"/>
        </w:rPr>
        <w:t>https://www.tfzq.com</w:t>
      </w:r>
      <w:r w:rsidR="0035178D" w:rsidRPr="007C5125">
        <w:rPr>
          <w:rFonts w:ascii="宋体" w:eastAsia="宋体" w:hAnsi="宋体" w:cs="Arial"/>
          <w:kern w:val="0"/>
          <w:szCs w:val="21"/>
        </w:rPr>
        <w:t xml:space="preserve">  </w:t>
      </w:r>
    </w:p>
    <w:p w:rsidR="001B6EB0" w:rsidRPr="007C5125" w:rsidRDefault="006705EB" w:rsidP="0035178D">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kern w:val="0"/>
          <w:szCs w:val="21"/>
        </w:rPr>
        <w:t>三</w:t>
      </w:r>
      <w:r w:rsidRPr="007C5125">
        <w:rPr>
          <w:rFonts w:ascii="宋体" w:eastAsia="宋体" w:hAnsi="宋体" w:cs="Arial"/>
          <w:kern w:val="0"/>
          <w:szCs w:val="21"/>
        </w:rPr>
        <w:t>、</w:t>
      </w:r>
      <w:r w:rsidRPr="007C5125">
        <w:rPr>
          <w:rFonts w:ascii="宋体" w:eastAsia="宋体" w:hAnsi="宋体" w:cs="Arial"/>
          <w:szCs w:val="21"/>
        </w:rPr>
        <w:t>相关</w:t>
      </w:r>
      <w:r w:rsidRPr="007C5125">
        <w:rPr>
          <w:rFonts w:ascii="宋体" w:eastAsia="宋体" w:hAnsi="宋体" w:cs="Arial" w:hint="eastAsia"/>
          <w:szCs w:val="21"/>
        </w:rPr>
        <w:t>业务</w:t>
      </w:r>
      <w:r w:rsidRPr="007C5125">
        <w:rPr>
          <w:rFonts w:ascii="宋体" w:eastAsia="宋体" w:hAnsi="宋体" w:cs="Arial"/>
          <w:szCs w:val="21"/>
        </w:rPr>
        <w:t>说明</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szCs w:val="21"/>
        </w:rPr>
        <w:t>3</w:t>
      </w:r>
      <w:r w:rsidRPr="007C5125">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w:t>
      </w:r>
      <w:r w:rsidRPr="007C5125">
        <w:rPr>
          <w:rFonts w:ascii="宋体" w:eastAsia="宋体" w:hAnsi="宋体" w:cs="Arial" w:hint="eastAsia"/>
          <w:szCs w:val="21"/>
        </w:rPr>
        <w:lastRenderedPageBreak/>
        <w:t>述销售机构的规定提交业务申请。关于基金开通转换业务的限制因素、同一基金不同份额是否开通互转业务、基金转换业务的费率计算及规则请另行参见本公司相关公告或基金招募说明书。</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Pr="007C5125" w:rsidRDefault="006705EB">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szCs w:val="21"/>
        </w:rPr>
        <w:t>5、</w:t>
      </w:r>
      <w:r w:rsidRPr="007C5125">
        <w:rPr>
          <w:rFonts w:ascii="宋体" w:eastAsia="宋体" w:hAnsi="宋体" w:cs="Arial"/>
          <w:szCs w:val="21"/>
        </w:rPr>
        <w:t>若</w:t>
      </w:r>
      <w:r w:rsidRPr="007C5125">
        <w:rPr>
          <w:rFonts w:ascii="宋体" w:eastAsia="宋体" w:hAnsi="宋体" w:cs="Arial"/>
          <w:kern w:val="0"/>
          <w:szCs w:val="21"/>
        </w:rPr>
        <w:t>今后</w:t>
      </w:r>
      <w:r w:rsidRPr="007C5125">
        <w:rPr>
          <w:rFonts w:ascii="宋体" w:eastAsia="宋体" w:hAnsi="宋体" w:cs="Arial"/>
          <w:color w:val="000000"/>
          <w:kern w:val="0"/>
          <w:szCs w:val="21"/>
        </w:rPr>
        <w:t>上述销售机构</w:t>
      </w:r>
      <w:r w:rsidRPr="007C5125">
        <w:rPr>
          <w:rFonts w:ascii="宋体" w:eastAsia="宋体" w:hAnsi="宋体" w:cs="Arial"/>
          <w:kern w:val="0"/>
          <w:szCs w:val="21"/>
        </w:rPr>
        <w:t>依据法律法规及基金相关法律文件对投资起点金额、级差及累计申购限额等标准进行调整，以</w:t>
      </w:r>
      <w:r w:rsidRPr="007C5125">
        <w:rPr>
          <w:rFonts w:ascii="宋体" w:eastAsia="宋体" w:hAnsi="宋体" w:cs="Arial"/>
          <w:color w:val="000000"/>
          <w:kern w:val="0"/>
          <w:szCs w:val="21"/>
        </w:rPr>
        <w:t>上述销售机构</w:t>
      </w:r>
      <w:r w:rsidRPr="007C5125">
        <w:rPr>
          <w:rFonts w:ascii="宋体" w:eastAsia="宋体" w:hAnsi="宋体" w:cs="Arial"/>
          <w:kern w:val="0"/>
          <w:szCs w:val="21"/>
        </w:rPr>
        <w:t>最新规定为准。</w:t>
      </w:r>
    </w:p>
    <w:p w:rsidR="001B6EB0" w:rsidRPr="007C5125" w:rsidRDefault="001B6EB0">
      <w:pPr>
        <w:widowControl/>
        <w:spacing w:line="360" w:lineRule="auto"/>
        <w:ind w:firstLineChars="200" w:firstLine="420"/>
        <w:jc w:val="left"/>
        <w:rPr>
          <w:rFonts w:ascii="宋体" w:eastAsia="宋体" w:hAnsi="宋体" w:cs="Arial"/>
          <w:szCs w:val="21"/>
        </w:rPr>
      </w:pP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四、</w:t>
      </w:r>
      <w:r w:rsidRPr="007C5125">
        <w:rPr>
          <w:rFonts w:ascii="宋体" w:eastAsia="宋体" w:hAnsi="宋体" w:cs="Arial"/>
          <w:szCs w:val="21"/>
        </w:rPr>
        <w:t>投资者可通过以下途径咨询有关详</w:t>
      </w:r>
      <w:r w:rsidRPr="007C5125">
        <w:rPr>
          <w:rFonts w:ascii="宋体" w:eastAsia="宋体" w:hAnsi="宋体" w:cs="Arial" w:hint="eastAsia"/>
          <w:szCs w:val="21"/>
        </w:rPr>
        <w:t>情</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1、景顺长城基金管理有限公司</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客户服务电话：400 8888 606、0755-82370688</w:t>
      </w:r>
    </w:p>
    <w:p w:rsidR="001B6EB0" w:rsidRPr="007C5125" w:rsidRDefault="006705EB">
      <w:pPr>
        <w:widowControl/>
        <w:spacing w:line="360" w:lineRule="auto"/>
        <w:ind w:firstLineChars="200" w:firstLine="420"/>
        <w:jc w:val="left"/>
        <w:rPr>
          <w:rFonts w:ascii="宋体" w:eastAsia="宋体" w:hAnsi="宋体" w:cs="Arial"/>
          <w:szCs w:val="21"/>
        </w:rPr>
      </w:pPr>
      <w:r w:rsidRPr="007C5125">
        <w:rPr>
          <w:rFonts w:ascii="宋体" w:eastAsia="宋体" w:hAnsi="宋体" w:cs="Arial" w:hint="eastAsia"/>
          <w:szCs w:val="21"/>
        </w:rPr>
        <w:t>网址：www.igwfmc.com</w:t>
      </w:r>
    </w:p>
    <w:p w:rsidR="001B6EB0" w:rsidRPr="007C5125" w:rsidRDefault="006705EB">
      <w:pPr>
        <w:widowControl/>
        <w:spacing w:line="360" w:lineRule="auto"/>
        <w:ind w:firstLineChars="200" w:firstLine="420"/>
        <w:jc w:val="left"/>
        <w:rPr>
          <w:rFonts w:ascii="宋体" w:eastAsia="宋体" w:hAnsi="宋体" w:cs="Arial"/>
          <w:color w:val="000000"/>
          <w:kern w:val="0"/>
          <w:szCs w:val="21"/>
        </w:rPr>
      </w:pPr>
      <w:r w:rsidRPr="007C5125">
        <w:rPr>
          <w:rFonts w:ascii="宋体" w:eastAsia="宋体" w:hAnsi="宋体" w:cs="Arial" w:hint="eastAsia"/>
          <w:szCs w:val="21"/>
        </w:rPr>
        <w:t>2、</w:t>
      </w:r>
      <w:r w:rsidR="00776696" w:rsidRPr="007C5125">
        <w:rPr>
          <w:rFonts w:ascii="宋体" w:eastAsia="宋体" w:hAnsi="宋体" w:cs="宋体" w:hint="eastAsia"/>
          <w:color w:val="000000"/>
          <w:kern w:val="0"/>
          <w:szCs w:val="21"/>
        </w:rPr>
        <w:t>天风证券</w:t>
      </w:r>
      <w:r w:rsidR="004E6F5F" w:rsidRPr="007C5125">
        <w:rPr>
          <w:rFonts w:ascii="宋体" w:eastAsia="宋体" w:hAnsi="宋体" w:cs="宋体" w:hint="eastAsia"/>
          <w:color w:val="000000"/>
          <w:kern w:val="0"/>
          <w:szCs w:val="21"/>
        </w:rPr>
        <w:t>股份有限公司</w:t>
      </w:r>
    </w:p>
    <w:p w:rsidR="00776696" w:rsidRPr="007C5125" w:rsidRDefault="00776696" w:rsidP="00776696">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客户服务电话：</w:t>
      </w:r>
      <w:r w:rsidRPr="007C5125">
        <w:rPr>
          <w:rFonts w:ascii="宋体" w:eastAsia="宋体" w:hAnsi="宋体" w:cs="Arial"/>
          <w:kern w:val="0"/>
          <w:szCs w:val="21"/>
        </w:rPr>
        <w:t>95391或400-800-5000</w:t>
      </w:r>
    </w:p>
    <w:p w:rsidR="00776696" w:rsidRPr="007C5125" w:rsidRDefault="00776696" w:rsidP="00776696">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hint="eastAsia"/>
          <w:kern w:val="0"/>
          <w:szCs w:val="21"/>
        </w:rPr>
        <w:t>网址：</w:t>
      </w:r>
      <w:r w:rsidRPr="007C5125">
        <w:rPr>
          <w:rFonts w:ascii="宋体" w:eastAsia="宋体" w:hAnsi="宋体" w:cs="Arial"/>
          <w:kern w:val="0"/>
          <w:szCs w:val="21"/>
        </w:rPr>
        <w:t xml:space="preserve">https://www.tfzq.com  </w:t>
      </w:r>
    </w:p>
    <w:p w:rsidR="001B6EB0" w:rsidRPr="007C5125" w:rsidRDefault="001B6EB0">
      <w:pPr>
        <w:widowControl/>
        <w:spacing w:line="360" w:lineRule="auto"/>
        <w:jc w:val="left"/>
        <w:rPr>
          <w:rFonts w:ascii="宋体" w:eastAsia="宋体" w:hAnsi="宋体" w:cs="Arial"/>
          <w:szCs w:val="21"/>
        </w:rPr>
      </w:pPr>
    </w:p>
    <w:p w:rsidR="001B6EB0" w:rsidRPr="007C5125" w:rsidRDefault="006705EB">
      <w:pPr>
        <w:widowControl/>
        <w:spacing w:line="360" w:lineRule="auto"/>
        <w:ind w:firstLineChars="200" w:firstLine="420"/>
        <w:jc w:val="left"/>
        <w:rPr>
          <w:rFonts w:ascii="宋体" w:eastAsia="宋体" w:hAnsi="宋体" w:cs="Arial"/>
          <w:color w:val="000000"/>
          <w:kern w:val="0"/>
          <w:szCs w:val="21"/>
        </w:rPr>
      </w:pPr>
      <w:r w:rsidRPr="007C5125">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Pr="007C5125" w:rsidRDefault="001B6EB0">
      <w:pPr>
        <w:widowControl/>
        <w:ind w:firstLineChars="200" w:firstLine="420"/>
        <w:jc w:val="left"/>
        <w:rPr>
          <w:rFonts w:ascii="宋体" w:eastAsia="宋体" w:hAnsi="宋体" w:cs="Arial"/>
          <w:kern w:val="0"/>
          <w:szCs w:val="21"/>
        </w:rPr>
      </w:pPr>
    </w:p>
    <w:p w:rsidR="001B6EB0" w:rsidRPr="007C5125" w:rsidRDefault="006705EB">
      <w:pPr>
        <w:widowControl/>
        <w:spacing w:line="360" w:lineRule="auto"/>
        <w:ind w:firstLineChars="200" w:firstLine="420"/>
        <w:jc w:val="left"/>
        <w:rPr>
          <w:rFonts w:ascii="宋体" w:eastAsia="宋体" w:hAnsi="宋体" w:cs="Arial"/>
          <w:kern w:val="0"/>
          <w:szCs w:val="21"/>
        </w:rPr>
      </w:pPr>
      <w:r w:rsidRPr="007C5125">
        <w:rPr>
          <w:rFonts w:ascii="宋体" w:eastAsia="宋体" w:hAnsi="宋体" w:cs="Arial"/>
          <w:kern w:val="0"/>
          <w:szCs w:val="21"/>
        </w:rPr>
        <w:t>特此公告。</w:t>
      </w:r>
    </w:p>
    <w:p w:rsidR="001B6EB0" w:rsidRPr="007C5125" w:rsidRDefault="001B6EB0">
      <w:pPr>
        <w:widowControl/>
        <w:jc w:val="left"/>
        <w:rPr>
          <w:rFonts w:ascii="宋体" w:eastAsia="宋体" w:hAnsi="宋体" w:cs="Arial"/>
          <w:kern w:val="0"/>
          <w:szCs w:val="21"/>
        </w:rPr>
      </w:pPr>
    </w:p>
    <w:p w:rsidR="001B6EB0" w:rsidRPr="007C5125" w:rsidRDefault="006705EB">
      <w:pPr>
        <w:widowControl/>
        <w:spacing w:line="360" w:lineRule="auto"/>
        <w:ind w:firstLineChars="200" w:firstLine="420"/>
        <w:jc w:val="right"/>
        <w:rPr>
          <w:rFonts w:ascii="宋体" w:eastAsia="宋体" w:hAnsi="宋体" w:cs="Arial"/>
          <w:kern w:val="0"/>
          <w:szCs w:val="21"/>
        </w:rPr>
      </w:pPr>
      <w:r w:rsidRPr="007C5125">
        <w:rPr>
          <w:rFonts w:ascii="宋体" w:eastAsia="宋体" w:hAnsi="宋体" w:cs="Arial"/>
          <w:kern w:val="0"/>
          <w:szCs w:val="21"/>
        </w:rPr>
        <w:t>景顺长城基金管理有限公司</w:t>
      </w:r>
    </w:p>
    <w:p w:rsidR="001B6EB0" w:rsidRPr="007C5125" w:rsidRDefault="006705EB" w:rsidP="007C5125">
      <w:pPr>
        <w:widowControl/>
        <w:spacing w:line="360" w:lineRule="auto"/>
        <w:jc w:val="right"/>
        <w:rPr>
          <w:rFonts w:ascii="宋体" w:eastAsia="宋体" w:hAnsi="宋体" w:cs="Arial"/>
          <w:szCs w:val="21"/>
        </w:rPr>
      </w:pPr>
      <w:r w:rsidRPr="007C5125">
        <w:rPr>
          <w:rFonts w:ascii="宋体" w:eastAsia="宋体" w:hAnsi="宋体" w:cs="Arial"/>
          <w:kern w:val="0"/>
          <w:szCs w:val="21"/>
        </w:rPr>
        <w:t>二</w:t>
      </w:r>
      <w:r w:rsidRPr="007C5125">
        <w:rPr>
          <w:rFonts w:ascii="宋体" w:eastAsia="宋体" w:hAnsi="宋体" w:cs="Arial" w:hint="eastAsia"/>
          <w:kern w:val="0"/>
          <w:szCs w:val="21"/>
        </w:rPr>
        <w:t>〇</w:t>
      </w:r>
      <w:r w:rsidRPr="007C5125">
        <w:rPr>
          <w:rFonts w:ascii="宋体" w:eastAsia="宋体" w:hAnsi="宋体" w:cs="Arial"/>
          <w:kern w:val="0"/>
          <w:szCs w:val="21"/>
        </w:rPr>
        <w:t>二</w:t>
      </w:r>
      <w:r w:rsidR="0035650D" w:rsidRPr="007C5125">
        <w:rPr>
          <w:rFonts w:ascii="宋体" w:eastAsia="宋体" w:hAnsi="宋体" w:cs="Arial" w:hint="eastAsia"/>
          <w:kern w:val="0"/>
          <w:szCs w:val="21"/>
        </w:rPr>
        <w:t>六</w:t>
      </w:r>
      <w:r w:rsidRPr="007C5125">
        <w:rPr>
          <w:rFonts w:ascii="宋体" w:eastAsia="宋体" w:hAnsi="宋体" w:cs="Arial"/>
          <w:kern w:val="0"/>
          <w:szCs w:val="21"/>
        </w:rPr>
        <w:t>年</w:t>
      </w:r>
      <w:r w:rsidR="00D43196" w:rsidRPr="007C5125">
        <w:rPr>
          <w:rFonts w:ascii="宋体" w:eastAsia="宋体" w:hAnsi="宋体" w:cs="Arial" w:hint="eastAsia"/>
          <w:kern w:val="0"/>
          <w:szCs w:val="21"/>
        </w:rPr>
        <w:t>二</w:t>
      </w:r>
      <w:r w:rsidRPr="007C5125">
        <w:rPr>
          <w:rFonts w:ascii="宋体" w:eastAsia="宋体" w:hAnsi="宋体" w:cs="Arial"/>
          <w:kern w:val="0"/>
          <w:szCs w:val="21"/>
        </w:rPr>
        <w:t>月</w:t>
      </w:r>
      <w:r w:rsidR="00776696" w:rsidRPr="007C5125">
        <w:rPr>
          <w:rFonts w:ascii="宋体" w:eastAsia="宋体" w:hAnsi="宋体" w:cs="Arial" w:hint="eastAsia"/>
          <w:kern w:val="0"/>
          <w:szCs w:val="21"/>
        </w:rPr>
        <w:t>四</w:t>
      </w:r>
      <w:r w:rsidRPr="007C5125">
        <w:rPr>
          <w:rFonts w:ascii="宋体" w:eastAsia="宋体" w:hAnsi="宋体" w:cs="Arial"/>
          <w:kern w:val="0"/>
          <w:szCs w:val="21"/>
        </w:rPr>
        <w:t>日</w:t>
      </w:r>
      <w:bookmarkStart w:id="0" w:name="_GoBack"/>
      <w:bookmarkEnd w:id="0"/>
    </w:p>
    <w:sectPr w:rsidR="001B6EB0" w:rsidRPr="007C5125"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212" w:rsidRDefault="007F1212" w:rsidP="00974E63">
      <w:r>
        <w:separator/>
      </w:r>
    </w:p>
  </w:endnote>
  <w:endnote w:type="continuationSeparator" w:id="0">
    <w:p w:rsidR="007F1212" w:rsidRDefault="007F1212"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212" w:rsidRDefault="007F1212" w:rsidP="00974E63">
      <w:r>
        <w:separator/>
      </w:r>
    </w:p>
  </w:footnote>
  <w:footnote w:type="continuationSeparator" w:id="0">
    <w:p w:rsidR="007F1212" w:rsidRDefault="007F1212"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14"/>
    <w:rsid w:val="00263611"/>
    <w:rsid w:val="00264498"/>
    <w:rsid w:val="00275D88"/>
    <w:rsid w:val="0028218A"/>
    <w:rsid w:val="002C4589"/>
    <w:rsid w:val="002C6047"/>
    <w:rsid w:val="003157F5"/>
    <w:rsid w:val="0032152A"/>
    <w:rsid w:val="0035178D"/>
    <w:rsid w:val="0035650D"/>
    <w:rsid w:val="00362E74"/>
    <w:rsid w:val="00423B0D"/>
    <w:rsid w:val="0045456E"/>
    <w:rsid w:val="00484A24"/>
    <w:rsid w:val="004C6140"/>
    <w:rsid w:val="004E5D24"/>
    <w:rsid w:val="004E6F5F"/>
    <w:rsid w:val="004F2996"/>
    <w:rsid w:val="005143B9"/>
    <w:rsid w:val="00524DD4"/>
    <w:rsid w:val="0053504F"/>
    <w:rsid w:val="00547C38"/>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76696"/>
    <w:rsid w:val="00782F89"/>
    <w:rsid w:val="00786E24"/>
    <w:rsid w:val="007C5125"/>
    <w:rsid w:val="007E5331"/>
    <w:rsid w:val="007F1212"/>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3DAA"/>
    <w:rsid w:val="00BE72B1"/>
    <w:rsid w:val="00C21B09"/>
    <w:rsid w:val="00C6170B"/>
    <w:rsid w:val="00C82FBE"/>
    <w:rsid w:val="00C846EE"/>
    <w:rsid w:val="00CB17BB"/>
    <w:rsid w:val="00CB7407"/>
    <w:rsid w:val="00CD1651"/>
    <w:rsid w:val="00CD3D64"/>
    <w:rsid w:val="00CE257F"/>
    <w:rsid w:val="00D319DC"/>
    <w:rsid w:val="00D43196"/>
    <w:rsid w:val="00D44CD9"/>
    <w:rsid w:val="00D44FF9"/>
    <w:rsid w:val="00D85408"/>
    <w:rsid w:val="00D93AE6"/>
    <w:rsid w:val="00D96AAD"/>
    <w:rsid w:val="00DD3509"/>
    <w:rsid w:val="00E20608"/>
    <w:rsid w:val="00E24CBF"/>
    <w:rsid w:val="00E56AE6"/>
    <w:rsid w:val="00E74E5E"/>
    <w:rsid w:val="00E758CB"/>
    <w:rsid w:val="00E778F2"/>
    <w:rsid w:val="00EB2007"/>
    <w:rsid w:val="00F2102A"/>
    <w:rsid w:val="00F36086"/>
    <w:rsid w:val="00F6069E"/>
    <w:rsid w:val="00F856F4"/>
    <w:rsid w:val="00FA1AEA"/>
    <w:rsid w:val="00FD7743"/>
    <w:rsid w:val="00FE0D5E"/>
    <w:rsid w:val="00FE656A"/>
    <w:rsid w:val="00FE72AD"/>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1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63611"/>
    <w:pPr>
      <w:jc w:val="left"/>
    </w:pPr>
  </w:style>
  <w:style w:type="paragraph" w:styleId="a4">
    <w:name w:val="Balloon Text"/>
    <w:basedOn w:val="a"/>
    <w:link w:val="Char0"/>
    <w:uiPriority w:val="99"/>
    <w:semiHidden/>
    <w:unhideWhenUsed/>
    <w:rsid w:val="00263611"/>
    <w:rPr>
      <w:sz w:val="18"/>
      <w:szCs w:val="18"/>
    </w:rPr>
  </w:style>
  <w:style w:type="paragraph" w:styleId="a5">
    <w:name w:val="footer"/>
    <w:basedOn w:val="a"/>
    <w:link w:val="Char1"/>
    <w:uiPriority w:val="99"/>
    <w:unhideWhenUsed/>
    <w:qFormat/>
    <w:rsid w:val="00263611"/>
    <w:pPr>
      <w:tabs>
        <w:tab w:val="center" w:pos="4153"/>
        <w:tab w:val="right" w:pos="8306"/>
      </w:tabs>
      <w:snapToGrid w:val="0"/>
      <w:jc w:val="left"/>
    </w:pPr>
    <w:rPr>
      <w:sz w:val="18"/>
      <w:szCs w:val="18"/>
    </w:rPr>
  </w:style>
  <w:style w:type="paragraph" w:styleId="a6">
    <w:name w:val="header"/>
    <w:basedOn w:val="a"/>
    <w:link w:val="Char2"/>
    <w:uiPriority w:val="99"/>
    <w:unhideWhenUsed/>
    <w:rsid w:val="0026361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26361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63611"/>
    <w:rPr>
      <w:b/>
      <w:bCs/>
    </w:rPr>
  </w:style>
  <w:style w:type="character" w:styleId="a9">
    <w:name w:val="Hyperlink"/>
    <w:basedOn w:val="a0"/>
    <w:uiPriority w:val="99"/>
    <w:unhideWhenUsed/>
    <w:qFormat/>
    <w:rsid w:val="00263611"/>
    <w:rPr>
      <w:color w:val="0563C1" w:themeColor="hyperlink"/>
      <w:u w:val="single"/>
    </w:rPr>
  </w:style>
  <w:style w:type="character" w:styleId="aa">
    <w:name w:val="annotation reference"/>
    <w:basedOn w:val="a0"/>
    <w:uiPriority w:val="99"/>
    <w:unhideWhenUsed/>
    <w:qFormat/>
    <w:rsid w:val="00263611"/>
    <w:rPr>
      <w:sz w:val="21"/>
      <w:szCs w:val="21"/>
    </w:rPr>
  </w:style>
  <w:style w:type="paragraph" w:customStyle="1" w:styleId="source-date1">
    <w:name w:val="source-date1"/>
    <w:basedOn w:val="a"/>
    <w:qFormat/>
    <w:rsid w:val="00263611"/>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263611"/>
  </w:style>
  <w:style w:type="character" w:customStyle="1" w:styleId="Char3">
    <w:name w:val="批注主题 Char"/>
    <w:basedOn w:val="Char"/>
    <w:link w:val="a8"/>
    <w:uiPriority w:val="99"/>
    <w:semiHidden/>
    <w:qFormat/>
    <w:rsid w:val="00263611"/>
    <w:rPr>
      <w:b/>
      <w:bCs/>
    </w:rPr>
  </w:style>
  <w:style w:type="character" w:customStyle="1" w:styleId="Char0">
    <w:name w:val="批注框文本 Char"/>
    <w:basedOn w:val="a0"/>
    <w:link w:val="a4"/>
    <w:uiPriority w:val="99"/>
    <w:semiHidden/>
    <w:qFormat/>
    <w:rsid w:val="00263611"/>
    <w:rPr>
      <w:sz w:val="18"/>
      <w:szCs w:val="18"/>
    </w:rPr>
  </w:style>
  <w:style w:type="character" w:customStyle="1" w:styleId="Char2">
    <w:name w:val="页眉 Char"/>
    <w:basedOn w:val="a0"/>
    <w:link w:val="a6"/>
    <w:uiPriority w:val="99"/>
    <w:rsid w:val="00263611"/>
    <w:rPr>
      <w:sz w:val="18"/>
      <w:szCs w:val="18"/>
    </w:rPr>
  </w:style>
  <w:style w:type="character" w:customStyle="1" w:styleId="Char1">
    <w:name w:val="页脚 Char"/>
    <w:basedOn w:val="a0"/>
    <w:link w:val="a5"/>
    <w:uiPriority w:val="99"/>
    <w:qFormat/>
    <w:rsid w:val="00263611"/>
    <w:rPr>
      <w:sz w:val="18"/>
      <w:szCs w:val="18"/>
    </w:rPr>
  </w:style>
  <w:style w:type="paragraph" w:styleId="ab">
    <w:name w:val="Revision"/>
    <w:hidden/>
    <w:uiPriority w:val="99"/>
    <w:semiHidden/>
    <w:rsid w:val="00BE3D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372463483">
      <w:bodyDiv w:val="1"/>
      <w:marLeft w:val="0"/>
      <w:marRight w:val="0"/>
      <w:marTop w:val="0"/>
      <w:marBottom w:val="0"/>
      <w:divBdr>
        <w:top w:val="none" w:sz="0" w:space="0" w:color="auto"/>
        <w:left w:val="none" w:sz="0" w:space="0" w:color="auto"/>
        <w:bottom w:val="none" w:sz="0" w:space="0" w:color="auto"/>
        <w:right w:val="none" w:sz="0" w:space="0" w:color="auto"/>
      </w:divBdr>
    </w:div>
    <w:div w:id="487594801">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1092438189">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741514369">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879969018">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032704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4</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