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942" w:rsidRPr="00F16478" w:rsidRDefault="00BF0942" w:rsidP="00E17D06">
      <w:pPr>
        <w:pStyle w:val="a5"/>
        <w:shd w:val="clear" w:color="auto" w:fill="FFFFFF"/>
        <w:spacing w:before="0" w:beforeAutospacing="0" w:after="0" w:afterAutospacing="0"/>
        <w:jc w:val="center"/>
        <w:rPr>
          <w:rFonts w:asciiTheme="minorEastAsia" w:eastAsiaTheme="minorEastAsia" w:hAnsiTheme="minorEastAsia"/>
          <w:b/>
          <w:bCs/>
          <w:color w:val="333333"/>
          <w:sz w:val="29"/>
          <w:szCs w:val="29"/>
        </w:rPr>
      </w:pPr>
      <w:r w:rsidRPr="00F16478">
        <w:rPr>
          <w:rFonts w:asciiTheme="minorEastAsia" w:eastAsiaTheme="minorEastAsia" w:hAnsiTheme="minorEastAsia" w:hint="eastAsia"/>
          <w:b/>
          <w:bCs/>
          <w:color w:val="333333"/>
          <w:sz w:val="29"/>
          <w:szCs w:val="29"/>
        </w:rPr>
        <w:t>广发基金管理有限公司</w:t>
      </w:r>
    </w:p>
    <w:p w:rsidR="00BF0942" w:rsidRPr="00F16478" w:rsidRDefault="00BF0942" w:rsidP="003B5019">
      <w:pPr>
        <w:pStyle w:val="a5"/>
        <w:shd w:val="clear" w:color="auto" w:fill="FFFFFF"/>
        <w:spacing w:before="0" w:beforeAutospacing="0" w:after="0" w:afterAutospacing="0"/>
        <w:jc w:val="center"/>
        <w:rPr>
          <w:rFonts w:asciiTheme="minorEastAsia" w:eastAsiaTheme="minorEastAsia" w:hAnsiTheme="minorEastAsia"/>
          <w:b/>
          <w:bCs/>
          <w:color w:val="333333"/>
          <w:sz w:val="29"/>
          <w:szCs w:val="29"/>
        </w:rPr>
      </w:pPr>
      <w:r w:rsidRPr="00F16478">
        <w:rPr>
          <w:rFonts w:asciiTheme="minorEastAsia" w:eastAsiaTheme="minorEastAsia" w:hAnsiTheme="minorEastAsia" w:hint="eastAsia"/>
          <w:b/>
          <w:bCs/>
          <w:color w:val="333333"/>
          <w:sz w:val="29"/>
          <w:szCs w:val="29"/>
        </w:rPr>
        <w:t>关于</w:t>
      </w:r>
      <w:r w:rsidR="003F0DF4">
        <w:rPr>
          <w:rFonts w:asciiTheme="minorEastAsia" w:eastAsiaTheme="minorEastAsia" w:hAnsiTheme="minorEastAsia" w:hint="eastAsia"/>
          <w:b/>
          <w:bCs/>
          <w:color w:val="333333"/>
          <w:sz w:val="29"/>
          <w:szCs w:val="29"/>
        </w:rPr>
        <w:t>广发中证500指数量化增强型证券投资基金</w:t>
      </w:r>
      <w:r w:rsidR="002C3D04" w:rsidRPr="00F16478">
        <w:rPr>
          <w:rFonts w:asciiTheme="minorEastAsia" w:eastAsiaTheme="minorEastAsia" w:hAnsiTheme="minorEastAsia" w:hint="eastAsia"/>
          <w:b/>
          <w:bCs/>
          <w:color w:val="333333"/>
          <w:sz w:val="29"/>
          <w:szCs w:val="29"/>
        </w:rPr>
        <w:t>提前结束募集的公告</w:t>
      </w:r>
    </w:p>
    <w:p w:rsidR="00E17D06" w:rsidRPr="00F16478" w:rsidRDefault="00E17D06" w:rsidP="00E17D06">
      <w:pPr>
        <w:pStyle w:val="a5"/>
        <w:shd w:val="clear" w:color="auto" w:fill="FFFFFF"/>
        <w:spacing w:before="0" w:beforeAutospacing="0" w:after="0" w:afterAutospacing="0" w:line="320" w:lineRule="exact"/>
        <w:jc w:val="center"/>
        <w:rPr>
          <w:rFonts w:asciiTheme="minorEastAsia" w:eastAsiaTheme="minorEastAsia" w:hAnsiTheme="minorEastAsia"/>
          <w:b/>
          <w:bCs/>
          <w:color w:val="333333"/>
          <w:sz w:val="29"/>
          <w:szCs w:val="29"/>
        </w:rPr>
      </w:pPr>
    </w:p>
    <w:p w:rsidR="00BD6AA1" w:rsidRDefault="003F0DF4" w:rsidP="00C9014A">
      <w:pPr>
        <w:widowControl/>
        <w:shd w:val="clear" w:color="auto" w:fill="FFFFFF"/>
        <w:spacing w:line="360" w:lineRule="auto"/>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广发中证500指数量化增强型证券投资基金</w:t>
      </w:r>
      <w:r w:rsidR="000D2003" w:rsidRPr="00F16478">
        <w:rPr>
          <w:rFonts w:ascii="宋体" w:eastAsia="宋体" w:hAnsi="宋体" w:cs="宋体" w:hint="eastAsia"/>
          <w:color w:val="333333"/>
          <w:kern w:val="0"/>
          <w:sz w:val="24"/>
          <w:szCs w:val="24"/>
        </w:rPr>
        <w:t>（</w:t>
      </w:r>
      <w:r w:rsidR="00692D0F">
        <w:rPr>
          <w:rFonts w:ascii="宋体" w:eastAsia="宋体" w:hAnsi="宋体" w:cs="宋体" w:hint="eastAsia"/>
          <w:color w:val="333333"/>
          <w:kern w:val="0"/>
          <w:sz w:val="24"/>
          <w:szCs w:val="24"/>
        </w:rPr>
        <w:t>A类</w:t>
      </w:r>
      <w:r w:rsidR="00692D0F" w:rsidRPr="00411313">
        <w:rPr>
          <w:rFonts w:ascii="宋体" w:eastAsia="宋体" w:hAnsi="宋体" w:cs="宋体" w:hint="eastAsia"/>
          <w:color w:val="333333"/>
          <w:kern w:val="0"/>
          <w:sz w:val="24"/>
          <w:szCs w:val="24"/>
        </w:rPr>
        <w:t>基金代码：</w:t>
      </w:r>
      <w:r w:rsidRPr="00E55675">
        <w:rPr>
          <w:rFonts w:ascii="宋体" w:hAnsi="宋体"/>
          <w:color w:val="000000"/>
          <w:kern w:val="0"/>
          <w:sz w:val="24"/>
        </w:rPr>
        <w:t>026109</w:t>
      </w:r>
      <w:r w:rsidR="00692D0F" w:rsidRPr="00411313">
        <w:rPr>
          <w:rFonts w:ascii="宋体" w:eastAsia="宋体" w:hAnsi="宋体" w:cs="宋体" w:hint="eastAsia"/>
          <w:color w:val="333333"/>
          <w:kern w:val="0"/>
          <w:sz w:val="24"/>
          <w:szCs w:val="24"/>
        </w:rPr>
        <w:t>，</w:t>
      </w:r>
      <w:r w:rsidR="00692D0F">
        <w:rPr>
          <w:rFonts w:ascii="宋体" w:eastAsia="宋体" w:hAnsi="宋体" w:cs="宋体"/>
          <w:color w:val="333333"/>
          <w:kern w:val="0"/>
          <w:sz w:val="24"/>
          <w:szCs w:val="24"/>
        </w:rPr>
        <w:t>C</w:t>
      </w:r>
      <w:r w:rsidR="00692D0F">
        <w:rPr>
          <w:rFonts w:ascii="宋体" w:eastAsia="宋体" w:hAnsi="宋体" w:cs="宋体" w:hint="eastAsia"/>
          <w:color w:val="333333"/>
          <w:kern w:val="0"/>
          <w:sz w:val="24"/>
          <w:szCs w:val="24"/>
        </w:rPr>
        <w:t>类</w:t>
      </w:r>
      <w:r w:rsidR="00692D0F" w:rsidRPr="00411313">
        <w:rPr>
          <w:rFonts w:ascii="宋体" w:eastAsia="宋体" w:hAnsi="宋体" w:cs="宋体" w:hint="eastAsia"/>
          <w:color w:val="333333"/>
          <w:kern w:val="0"/>
          <w:sz w:val="24"/>
          <w:szCs w:val="24"/>
        </w:rPr>
        <w:t>基金代码：</w:t>
      </w:r>
      <w:r w:rsidRPr="00E55675">
        <w:rPr>
          <w:rFonts w:ascii="宋体" w:hAnsi="宋体"/>
          <w:color w:val="000000"/>
          <w:kern w:val="0"/>
          <w:sz w:val="24"/>
        </w:rPr>
        <w:t>026110</w:t>
      </w:r>
      <w:r w:rsidR="007769EC" w:rsidRPr="00F16478">
        <w:rPr>
          <w:rFonts w:ascii="宋体" w:eastAsia="宋体" w:hAnsi="宋体" w:cs="宋体"/>
          <w:color w:val="333333"/>
          <w:kern w:val="0"/>
          <w:sz w:val="24"/>
          <w:szCs w:val="24"/>
        </w:rPr>
        <w:t>，</w:t>
      </w:r>
      <w:r w:rsidR="007769EC" w:rsidRPr="00F16478">
        <w:rPr>
          <w:rFonts w:ascii="宋体" w:eastAsia="宋体" w:hAnsi="宋体" w:cs="宋体" w:hint="eastAsia"/>
          <w:color w:val="333333"/>
          <w:kern w:val="0"/>
          <w:sz w:val="24"/>
          <w:szCs w:val="24"/>
        </w:rPr>
        <w:t>以下简称“本基金”</w:t>
      </w:r>
      <w:r w:rsidR="000D2003" w:rsidRPr="00F16478">
        <w:rPr>
          <w:rFonts w:ascii="宋体" w:eastAsia="宋体" w:hAnsi="宋体" w:cs="宋体" w:hint="eastAsia"/>
          <w:color w:val="333333"/>
          <w:kern w:val="0"/>
          <w:sz w:val="24"/>
          <w:szCs w:val="24"/>
        </w:rPr>
        <w:t>）</w:t>
      </w:r>
      <w:r w:rsidR="002C3D04" w:rsidRPr="00F16478">
        <w:rPr>
          <w:rFonts w:ascii="宋体" w:eastAsia="宋体" w:hAnsi="宋体" w:cs="宋体" w:hint="eastAsia"/>
          <w:color w:val="333333"/>
          <w:kern w:val="0"/>
          <w:sz w:val="24"/>
          <w:szCs w:val="24"/>
        </w:rPr>
        <w:t>自</w:t>
      </w:r>
      <w:r>
        <w:rPr>
          <w:rFonts w:ascii="宋体" w:hAnsi="宋体" w:hint="eastAsia"/>
          <w:sz w:val="24"/>
        </w:rPr>
        <w:t>2026年1月28日</w:t>
      </w:r>
      <w:r w:rsidR="002C3D04" w:rsidRPr="00F16478">
        <w:rPr>
          <w:rFonts w:ascii="宋体" w:eastAsia="宋体" w:hAnsi="宋体" w:cs="宋体" w:hint="eastAsia"/>
          <w:color w:val="333333"/>
          <w:kern w:val="0"/>
          <w:sz w:val="24"/>
          <w:szCs w:val="24"/>
        </w:rPr>
        <w:t>开始募集，原定募集截止日为</w:t>
      </w:r>
      <w:r>
        <w:rPr>
          <w:rFonts w:ascii="宋体" w:hAnsi="宋体" w:hint="eastAsia"/>
          <w:sz w:val="24"/>
        </w:rPr>
        <w:t>2026年2月9日</w:t>
      </w:r>
      <w:r w:rsidR="002C3D04" w:rsidRPr="00F16478">
        <w:rPr>
          <w:rFonts w:ascii="宋体" w:eastAsia="宋体" w:hAnsi="宋体" w:cs="宋体" w:hint="eastAsia"/>
          <w:color w:val="333333"/>
          <w:kern w:val="0"/>
          <w:sz w:val="24"/>
          <w:szCs w:val="24"/>
        </w:rPr>
        <w:t>。</w:t>
      </w:r>
      <w:r w:rsidR="0085617C" w:rsidRPr="00F16478">
        <w:rPr>
          <w:rFonts w:ascii="宋体" w:eastAsia="宋体" w:hAnsi="宋体" w:cs="宋体" w:hint="eastAsia"/>
          <w:color w:val="333333"/>
          <w:kern w:val="0"/>
          <w:sz w:val="24"/>
          <w:szCs w:val="24"/>
        </w:rPr>
        <w:t>根据</w:t>
      </w:r>
      <w:r w:rsidR="00956E0E" w:rsidRPr="00F1647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广发中证500指数量化增强型证券投资基金</w:t>
      </w:r>
      <w:r w:rsidR="00956E0E" w:rsidRPr="00F16478">
        <w:rPr>
          <w:rFonts w:ascii="宋体" w:eastAsia="宋体" w:hAnsi="宋体" w:cs="宋体" w:hint="eastAsia"/>
          <w:color w:val="333333"/>
          <w:kern w:val="0"/>
          <w:sz w:val="24"/>
          <w:szCs w:val="24"/>
        </w:rPr>
        <w:t>基金合同》</w:t>
      </w:r>
      <w:r w:rsidR="0085617C" w:rsidRPr="00F1647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广发中证500指数量化增强型证券投资基金</w:t>
      </w:r>
      <w:r w:rsidR="0085617C" w:rsidRPr="00F16478">
        <w:rPr>
          <w:rFonts w:ascii="宋体" w:eastAsia="宋体" w:hAnsi="宋体" w:cs="宋体" w:hint="eastAsia"/>
          <w:color w:val="333333"/>
          <w:kern w:val="0"/>
          <w:sz w:val="24"/>
          <w:szCs w:val="24"/>
        </w:rPr>
        <w:t>招募说明书》《</w:t>
      </w:r>
      <w:r>
        <w:rPr>
          <w:rFonts w:ascii="宋体" w:eastAsia="宋体" w:hAnsi="宋体" w:cs="宋体" w:hint="eastAsia"/>
          <w:color w:val="333333"/>
          <w:kern w:val="0"/>
          <w:sz w:val="24"/>
          <w:szCs w:val="24"/>
        </w:rPr>
        <w:t>广发中证500指数量化增强型证券投资基金</w:t>
      </w:r>
      <w:r w:rsidR="0085617C" w:rsidRPr="00F16478">
        <w:rPr>
          <w:rFonts w:ascii="宋体" w:eastAsia="宋体" w:hAnsi="宋体" w:cs="宋体" w:hint="eastAsia"/>
          <w:color w:val="333333"/>
          <w:kern w:val="0"/>
          <w:sz w:val="24"/>
          <w:szCs w:val="24"/>
        </w:rPr>
        <w:t>基金份额发售公告》等文件的有关约定，</w:t>
      </w:r>
      <w:r w:rsidR="00BD6AA1" w:rsidRPr="00F16478">
        <w:rPr>
          <w:rFonts w:ascii="宋体" w:eastAsia="宋体" w:hAnsi="宋体" w:cs="宋体" w:hint="eastAsia"/>
          <w:color w:val="333333"/>
          <w:kern w:val="0"/>
          <w:sz w:val="24"/>
          <w:szCs w:val="24"/>
        </w:rPr>
        <w:t>本基金管理人广发基金管理有限公司</w:t>
      </w:r>
      <w:r w:rsidR="00C9014A" w:rsidRPr="00F16478">
        <w:rPr>
          <w:rFonts w:ascii="宋体" w:eastAsia="宋体" w:hAnsi="宋体" w:cs="宋体" w:hint="eastAsia"/>
          <w:color w:val="333333"/>
          <w:kern w:val="0"/>
          <w:sz w:val="24"/>
          <w:szCs w:val="24"/>
        </w:rPr>
        <w:t>经与本</w:t>
      </w:r>
      <w:r w:rsidR="00BC718B" w:rsidRPr="00F16478">
        <w:rPr>
          <w:rFonts w:ascii="宋体" w:eastAsia="宋体" w:hAnsi="宋体" w:cs="宋体" w:hint="eastAsia"/>
          <w:color w:val="333333"/>
          <w:kern w:val="0"/>
          <w:sz w:val="24"/>
          <w:szCs w:val="24"/>
        </w:rPr>
        <w:t>基金托管人</w:t>
      </w:r>
      <w:r w:rsidRPr="003F0DF4">
        <w:rPr>
          <w:rFonts w:ascii="宋体" w:hAnsi="宋体" w:hint="eastAsia"/>
          <w:sz w:val="24"/>
        </w:rPr>
        <w:t>兴业银行股份有限公司</w:t>
      </w:r>
      <w:r w:rsidR="00BC718B" w:rsidRPr="00F16478">
        <w:rPr>
          <w:rFonts w:ascii="宋体" w:eastAsia="宋体" w:hAnsi="宋体" w:cs="宋体" w:hint="eastAsia"/>
          <w:color w:val="333333"/>
          <w:kern w:val="0"/>
          <w:sz w:val="24"/>
          <w:szCs w:val="24"/>
        </w:rPr>
        <w:t>协商一致，</w:t>
      </w:r>
      <w:r w:rsidR="00DA7C60" w:rsidRPr="00F16478">
        <w:rPr>
          <w:rFonts w:ascii="宋体" w:eastAsia="宋体" w:hAnsi="宋体" w:cs="宋体" w:hint="eastAsia"/>
          <w:color w:val="333333"/>
          <w:kern w:val="0"/>
          <w:sz w:val="24"/>
          <w:szCs w:val="24"/>
        </w:rPr>
        <w:t>决定将本基金募集截止日</w:t>
      </w:r>
      <w:r w:rsidR="00EE3F64" w:rsidRPr="00F16478">
        <w:rPr>
          <w:rFonts w:ascii="宋体" w:eastAsia="宋体" w:hAnsi="宋体" w:cs="宋体" w:hint="eastAsia"/>
          <w:color w:val="333333"/>
          <w:kern w:val="0"/>
          <w:sz w:val="24"/>
          <w:szCs w:val="24"/>
        </w:rPr>
        <w:t>提前至</w:t>
      </w:r>
      <w:r w:rsidR="000414D1" w:rsidRPr="00F16478">
        <w:rPr>
          <w:rFonts w:ascii="宋体" w:eastAsia="宋体" w:hAnsi="宋体" w:cs="宋体" w:hint="eastAsia"/>
          <w:color w:val="333333"/>
          <w:kern w:val="0"/>
          <w:sz w:val="24"/>
          <w:szCs w:val="24"/>
        </w:rPr>
        <w:t>202</w:t>
      </w:r>
      <w:r>
        <w:rPr>
          <w:rFonts w:ascii="宋体" w:eastAsia="宋体" w:hAnsi="宋体" w:cs="宋体"/>
          <w:color w:val="333333"/>
          <w:kern w:val="0"/>
          <w:sz w:val="24"/>
          <w:szCs w:val="24"/>
        </w:rPr>
        <w:t>6</w:t>
      </w:r>
      <w:r w:rsidR="000414D1" w:rsidRPr="00F16478">
        <w:rPr>
          <w:rFonts w:ascii="宋体" w:eastAsia="宋体" w:hAnsi="宋体" w:cs="宋体" w:hint="eastAsia"/>
          <w:color w:val="333333"/>
          <w:kern w:val="0"/>
          <w:sz w:val="24"/>
          <w:szCs w:val="24"/>
        </w:rPr>
        <w:t>年</w:t>
      </w:r>
      <w:r>
        <w:rPr>
          <w:rFonts w:ascii="宋体" w:eastAsia="宋体" w:hAnsi="宋体" w:cs="宋体"/>
          <w:color w:val="333333"/>
          <w:kern w:val="0"/>
          <w:sz w:val="24"/>
          <w:szCs w:val="24"/>
        </w:rPr>
        <w:t>2</w:t>
      </w:r>
      <w:r w:rsidR="000414D1" w:rsidRPr="00F16478">
        <w:rPr>
          <w:rFonts w:ascii="宋体" w:eastAsia="宋体" w:hAnsi="宋体" w:cs="宋体" w:hint="eastAsia"/>
          <w:color w:val="333333"/>
          <w:kern w:val="0"/>
          <w:sz w:val="24"/>
          <w:szCs w:val="24"/>
        </w:rPr>
        <w:t>月</w:t>
      </w:r>
      <w:r>
        <w:rPr>
          <w:rFonts w:ascii="宋体" w:eastAsia="宋体" w:hAnsi="宋体" w:cs="宋体"/>
          <w:color w:val="333333"/>
          <w:kern w:val="0"/>
          <w:sz w:val="24"/>
          <w:szCs w:val="24"/>
        </w:rPr>
        <w:t>6</w:t>
      </w:r>
      <w:r w:rsidR="000414D1" w:rsidRPr="00F16478">
        <w:rPr>
          <w:rFonts w:ascii="宋体" w:eastAsia="宋体" w:hAnsi="宋体" w:cs="宋体" w:hint="eastAsia"/>
          <w:color w:val="333333"/>
          <w:kern w:val="0"/>
          <w:sz w:val="24"/>
          <w:szCs w:val="24"/>
        </w:rPr>
        <w:t>日</w:t>
      </w:r>
      <w:r w:rsidR="00EE3F64" w:rsidRPr="00F16478">
        <w:rPr>
          <w:rFonts w:ascii="宋体" w:eastAsia="宋体" w:hAnsi="宋体" w:cs="宋体" w:hint="eastAsia"/>
          <w:color w:val="333333"/>
          <w:kern w:val="0"/>
          <w:sz w:val="24"/>
          <w:szCs w:val="24"/>
        </w:rPr>
        <w:t>，</w:t>
      </w:r>
      <w:r w:rsidR="00BD6AA1" w:rsidRPr="00F16478">
        <w:rPr>
          <w:rFonts w:ascii="宋体" w:eastAsia="宋体" w:hAnsi="宋体" w:cs="宋体" w:hint="eastAsia"/>
          <w:color w:val="333333"/>
          <w:kern w:val="0"/>
          <w:sz w:val="24"/>
          <w:szCs w:val="24"/>
        </w:rPr>
        <w:t>即</w:t>
      </w:r>
      <w:r w:rsidR="002C3D04" w:rsidRPr="00F16478">
        <w:rPr>
          <w:rFonts w:ascii="宋体" w:eastAsia="宋体" w:hAnsi="宋体" w:cs="宋体" w:hint="eastAsia"/>
          <w:color w:val="333333"/>
          <w:kern w:val="0"/>
          <w:sz w:val="24"/>
          <w:szCs w:val="24"/>
        </w:rPr>
        <w:t>自</w:t>
      </w:r>
      <w:r w:rsidRPr="00F16478">
        <w:rPr>
          <w:rFonts w:ascii="宋体" w:eastAsia="宋体" w:hAnsi="宋体" w:cs="宋体" w:hint="eastAsia"/>
          <w:color w:val="333333"/>
          <w:kern w:val="0"/>
          <w:sz w:val="24"/>
          <w:szCs w:val="24"/>
        </w:rPr>
        <w:t>202</w:t>
      </w:r>
      <w:r>
        <w:rPr>
          <w:rFonts w:ascii="宋体" w:eastAsia="宋体" w:hAnsi="宋体" w:cs="宋体"/>
          <w:color w:val="333333"/>
          <w:kern w:val="0"/>
          <w:sz w:val="24"/>
          <w:szCs w:val="24"/>
        </w:rPr>
        <w:t>6</w:t>
      </w:r>
      <w:r w:rsidRPr="00F16478">
        <w:rPr>
          <w:rFonts w:ascii="宋体" w:eastAsia="宋体" w:hAnsi="宋体" w:cs="宋体" w:hint="eastAsia"/>
          <w:color w:val="333333"/>
          <w:kern w:val="0"/>
          <w:sz w:val="24"/>
          <w:szCs w:val="24"/>
        </w:rPr>
        <w:t>年</w:t>
      </w:r>
      <w:r>
        <w:rPr>
          <w:rFonts w:ascii="宋体" w:eastAsia="宋体" w:hAnsi="宋体" w:cs="宋体"/>
          <w:color w:val="333333"/>
          <w:kern w:val="0"/>
          <w:sz w:val="24"/>
          <w:szCs w:val="24"/>
        </w:rPr>
        <w:t>2</w:t>
      </w:r>
      <w:r w:rsidRPr="00F16478">
        <w:rPr>
          <w:rFonts w:ascii="宋体" w:eastAsia="宋体" w:hAnsi="宋体" w:cs="宋体" w:hint="eastAsia"/>
          <w:color w:val="333333"/>
          <w:kern w:val="0"/>
          <w:sz w:val="24"/>
          <w:szCs w:val="24"/>
        </w:rPr>
        <w:t>月</w:t>
      </w:r>
      <w:r>
        <w:rPr>
          <w:rFonts w:ascii="宋体" w:eastAsia="宋体" w:hAnsi="宋体" w:cs="宋体"/>
          <w:color w:val="333333"/>
          <w:kern w:val="0"/>
          <w:sz w:val="24"/>
          <w:szCs w:val="24"/>
        </w:rPr>
        <w:t>7</w:t>
      </w:r>
      <w:r w:rsidRPr="00F16478">
        <w:rPr>
          <w:rFonts w:ascii="宋体" w:eastAsia="宋体" w:hAnsi="宋体" w:cs="宋体" w:hint="eastAsia"/>
          <w:color w:val="333333"/>
          <w:kern w:val="0"/>
          <w:sz w:val="24"/>
          <w:szCs w:val="24"/>
        </w:rPr>
        <w:t>日</w:t>
      </w:r>
      <w:r w:rsidR="002C3D04" w:rsidRPr="00F16478">
        <w:rPr>
          <w:rFonts w:ascii="宋体" w:eastAsia="宋体" w:hAnsi="宋体" w:cs="宋体" w:hint="eastAsia"/>
          <w:color w:val="333333"/>
          <w:kern w:val="0"/>
          <w:sz w:val="24"/>
          <w:szCs w:val="24"/>
        </w:rPr>
        <w:t>起不再接受</w:t>
      </w:r>
      <w:bookmarkStart w:id="0" w:name="_GoBack"/>
      <w:bookmarkEnd w:id="0"/>
      <w:r w:rsidR="002C3D04" w:rsidRPr="00F16478">
        <w:rPr>
          <w:rFonts w:ascii="宋体" w:eastAsia="宋体" w:hAnsi="宋体" w:cs="宋体" w:hint="eastAsia"/>
          <w:color w:val="333333"/>
          <w:kern w:val="0"/>
          <w:sz w:val="24"/>
          <w:szCs w:val="24"/>
        </w:rPr>
        <w:t>认购申请。</w:t>
      </w:r>
    </w:p>
    <w:p w:rsidR="002671DD" w:rsidRPr="00F16478" w:rsidRDefault="002671DD" w:rsidP="002671DD">
      <w:pPr>
        <w:widowControl/>
        <w:shd w:val="clear" w:color="auto" w:fill="FFFFFF"/>
        <w:spacing w:line="360" w:lineRule="auto"/>
        <w:ind w:firstLineChars="200" w:firstLine="480"/>
        <w:rPr>
          <w:rFonts w:ascii="宋体" w:eastAsia="宋体" w:hAnsi="宋体" w:cs="宋体"/>
          <w:color w:val="333333"/>
          <w:kern w:val="0"/>
          <w:sz w:val="24"/>
          <w:szCs w:val="24"/>
        </w:rPr>
      </w:pPr>
      <w:r w:rsidRPr="002671DD">
        <w:rPr>
          <w:rFonts w:ascii="宋体" w:eastAsia="宋体" w:hAnsi="宋体" w:cs="宋体" w:hint="eastAsia"/>
          <w:color w:val="333333"/>
          <w:kern w:val="0"/>
          <w:sz w:val="24"/>
          <w:szCs w:val="24"/>
        </w:rPr>
        <w:t>本基金注册登记机构将根据发售公告等文件对募集期内有效认购申请进行确认。</w:t>
      </w:r>
    </w:p>
    <w:p w:rsidR="002C3D04" w:rsidRPr="00F16478" w:rsidRDefault="002C3D04" w:rsidP="009918A8">
      <w:pPr>
        <w:spacing w:line="360" w:lineRule="auto"/>
        <w:ind w:firstLineChars="200" w:firstLine="480"/>
        <w:rPr>
          <w:rFonts w:ascii="宋体" w:eastAsia="宋体" w:hAnsi="宋体" w:cs="宋体"/>
          <w:color w:val="333333"/>
          <w:kern w:val="0"/>
          <w:sz w:val="24"/>
          <w:szCs w:val="24"/>
        </w:rPr>
      </w:pPr>
      <w:r w:rsidRPr="00F16478">
        <w:rPr>
          <w:rFonts w:hint="eastAsia"/>
          <w:sz w:val="24"/>
          <w:szCs w:val="24"/>
        </w:rPr>
        <w:t>投资者可通过以下途径咨询有关详情：</w:t>
      </w:r>
    </w:p>
    <w:p w:rsidR="002C3D04" w:rsidRPr="00F16478" w:rsidRDefault="002C3D04" w:rsidP="009918A8">
      <w:pPr>
        <w:spacing w:line="360" w:lineRule="auto"/>
        <w:ind w:firstLineChars="200" w:firstLine="480"/>
        <w:rPr>
          <w:sz w:val="24"/>
          <w:szCs w:val="24"/>
        </w:rPr>
      </w:pPr>
      <w:r w:rsidRPr="00F16478">
        <w:rPr>
          <w:sz w:val="24"/>
          <w:szCs w:val="24"/>
        </w:rPr>
        <w:t>广发基金管理有限公司</w:t>
      </w:r>
    </w:p>
    <w:p w:rsidR="002C3D04" w:rsidRPr="00F16478" w:rsidRDefault="002C3D04" w:rsidP="009918A8">
      <w:pPr>
        <w:spacing w:line="360" w:lineRule="auto"/>
        <w:ind w:firstLineChars="200" w:firstLine="480"/>
        <w:rPr>
          <w:rFonts w:ascii="宋体" w:hAnsi="宋体"/>
          <w:sz w:val="24"/>
        </w:rPr>
      </w:pPr>
      <w:r w:rsidRPr="00F16478">
        <w:rPr>
          <w:rFonts w:ascii="宋体" w:hAnsi="宋体"/>
          <w:sz w:val="24"/>
        </w:rPr>
        <w:t>客服电话：95105828</w:t>
      </w:r>
      <w:r w:rsidR="00002EAC" w:rsidRPr="00F16478">
        <w:rPr>
          <w:rFonts w:ascii="宋体" w:hAnsi="宋体" w:hint="eastAsia"/>
          <w:sz w:val="24"/>
        </w:rPr>
        <w:t xml:space="preserve"> </w:t>
      </w:r>
      <w:r w:rsidRPr="00F16478">
        <w:rPr>
          <w:rFonts w:ascii="宋体" w:hAnsi="宋体"/>
          <w:color w:val="000000"/>
          <w:sz w:val="24"/>
        </w:rPr>
        <w:t>或020-83936999</w:t>
      </w:r>
    </w:p>
    <w:p w:rsidR="002C3D04" w:rsidRPr="00F16478" w:rsidRDefault="002C3D04" w:rsidP="009918A8">
      <w:pPr>
        <w:spacing w:line="360" w:lineRule="auto"/>
        <w:ind w:firstLineChars="200" w:firstLine="480"/>
        <w:rPr>
          <w:rFonts w:ascii="宋体" w:hAnsi="宋体"/>
          <w:sz w:val="24"/>
        </w:rPr>
      </w:pPr>
      <w:r w:rsidRPr="00F16478">
        <w:rPr>
          <w:rFonts w:ascii="宋体" w:hAnsi="宋体"/>
          <w:sz w:val="24"/>
        </w:rPr>
        <w:t>公司网址：www.gffunds.com.cn</w:t>
      </w:r>
    </w:p>
    <w:p w:rsidR="002C3D04" w:rsidRPr="00F16478" w:rsidRDefault="002C3D04" w:rsidP="009918A8">
      <w:pPr>
        <w:spacing w:line="360" w:lineRule="auto"/>
        <w:ind w:firstLineChars="200" w:firstLine="480"/>
        <w:rPr>
          <w:sz w:val="24"/>
          <w:szCs w:val="24"/>
        </w:rPr>
      </w:pPr>
      <w:r w:rsidRPr="00F16478">
        <w:rPr>
          <w:rFonts w:hint="eastAsia"/>
          <w:sz w:val="24"/>
          <w:szCs w:val="24"/>
        </w:rPr>
        <w:t>风险提示：</w:t>
      </w:r>
      <w:r w:rsidR="00B73998" w:rsidRPr="00F16478">
        <w:rPr>
          <w:rFonts w:hint="eastAsia"/>
          <w:sz w:val="24"/>
          <w:szCs w:val="24"/>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p>
    <w:p w:rsidR="008A3ECB" w:rsidRPr="00F16478" w:rsidRDefault="002C3D04" w:rsidP="00F31EEB">
      <w:pPr>
        <w:widowControl/>
        <w:shd w:val="clear" w:color="auto" w:fill="FFFFFF"/>
        <w:spacing w:line="360" w:lineRule="auto"/>
        <w:ind w:firstLineChars="200" w:firstLine="480"/>
        <w:jc w:val="left"/>
        <w:rPr>
          <w:rFonts w:ascii="宋体" w:eastAsia="宋体" w:hAnsi="宋体" w:cs="宋体"/>
          <w:color w:val="333333"/>
          <w:kern w:val="0"/>
          <w:sz w:val="24"/>
          <w:szCs w:val="24"/>
        </w:rPr>
      </w:pPr>
      <w:r w:rsidRPr="00F16478">
        <w:rPr>
          <w:rFonts w:ascii="宋体" w:eastAsia="宋体" w:hAnsi="宋体" w:cs="宋体" w:hint="eastAsia"/>
          <w:color w:val="333333"/>
          <w:kern w:val="0"/>
          <w:sz w:val="24"/>
          <w:szCs w:val="24"/>
        </w:rPr>
        <w:t>特此公告。</w:t>
      </w:r>
    </w:p>
    <w:p w:rsidR="002C3D04" w:rsidRPr="00F16478" w:rsidRDefault="002C3D04" w:rsidP="00746A29">
      <w:pPr>
        <w:widowControl/>
        <w:shd w:val="clear" w:color="auto" w:fill="FFFFFF"/>
        <w:spacing w:line="360" w:lineRule="auto"/>
        <w:ind w:firstLineChars="200" w:firstLine="480"/>
        <w:jc w:val="right"/>
        <w:rPr>
          <w:rFonts w:ascii="宋体" w:eastAsia="宋体" w:hAnsi="宋体" w:cs="宋体"/>
          <w:color w:val="333333"/>
          <w:kern w:val="0"/>
          <w:sz w:val="24"/>
          <w:szCs w:val="24"/>
        </w:rPr>
      </w:pPr>
      <w:r w:rsidRPr="00F16478">
        <w:rPr>
          <w:rFonts w:asciiTheme="minorEastAsia" w:hAnsiTheme="minorEastAsia" w:cs="宋体" w:hint="eastAsia"/>
          <w:color w:val="333333"/>
          <w:kern w:val="0"/>
          <w:sz w:val="24"/>
          <w:szCs w:val="24"/>
        </w:rPr>
        <w:t>广发基金管理有限公司</w:t>
      </w:r>
    </w:p>
    <w:p w:rsidR="00501FF9" w:rsidRPr="002C3D04" w:rsidRDefault="00746A29" w:rsidP="009918A8">
      <w:pPr>
        <w:widowControl/>
        <w:shd w:val="clear" w:color="auto" w:fill="FFFFFF"/>
        <w:spacing w:line="360" w:lineRule="auto"/>
        <w:jc w:val="right"/>
        <w:rPr>
          <w:rFonts w:ascii="宋体" w:eastAsia="宋体" w:hAnsi="宋体" w:cs="宋体"/>
          <w:color w:val="333333"/>
          <w:kern w:val="0"/>
          <w:sz w:val="24"/>
          <w:szCs w:val="24"/>
        </w:rPr>
      </w:pPr>
      <w:r w:rsidRPr="00F16478">
        <w:rPr>
          <w:rFonts w:ascii="宋体" w:eastAsia="宋体" w:hAnsi="宋体" w:cs="宋体"/>
          <w:color w:val="333333"/>
          <w:kern w:val="0"/>
          <w:sz w:val="24"/>
          <w:szCs w:val="24"/>
        </w:rPr>
        <w:lastRenderedPageBreak/>
        <w:t>20</w:t>
      </w:r>
      <w:r w:rsidR="000414D1" w:rsidRPr="00F16478">
        <w:rPr>
          <w:rFonts w:ascii="宋体" w:eastAsia="宋体" w:hAnsi="宋体" w:cs="宋体"/>
          <w:color w:val="333333"/>
          <w:kern w:val="0"/>
          <w:sz w:val="24"/>
          <w:szCs w:val="24"/>
        </w:rPr>
        <w:t>2</w:t>
      </w:r>
      <w:r w:rsidR="003F0DF4">
        <w:rPr>
          <w:rFonts w:ascii="宋体" w:eastAsia="宋体" w:hAnsi="宋体" w:cs="宋体"/>
          <w:color w:val="333333"/>
          <w:kern w:val="0"/>
          <w:sz w:val="24"/>
          <w:szCs w:val="24"/>
        </w:rPr>
        <w:t>6</w:t>
      </w:r>
      <w:r w:rsidRPr="00F16478">
        <w:rPr>
          <w:rFonts w:ascii="宋体" w:eastAsia="宋体" w:hAnsi="宋体" w:cs="宋体"/>
          <w:color w:val="333333"/>
          <w:kern w:val="0"/>
          <w:sz w:val="24"/>
          <w:szCs w:val="24"/>
        </w:rPr>
        <w:t>年</w:t>
      </w:r>
      <w:r w:rsidR="003F0DF4">
        <w:rPr>
          <w:rFonts w:ascii="宋体" w:eastAsia="宋体" w:hAnsi="宋体" w:cs="宋体"/>
          <w:color w:val="333333"/>
          <w:kern w:val="0"/>
          <w:sz w:val="24"/>
          <w:szCs w:val="24"/>
        </w:rPr>
        <w:t>2</w:t>
      </w:r>
      <w:r w:rsidR="00A61A43" w:rsidRPr="00F16478">
        <w:rPr>
          <w:rFonts w:ascii="宋体" w:eastAsia="宋体" w:hAnsi="宋体" w:cs="宋体"/>
          <w:color w:val="333333"/>
          <w:kern w:val="0"/>
          <w:sz w:val="24"/>
          <w:szCs w:val="24"/>
        </w:rPr>
        <w:t>月</w:t>
      </w:r>
      <w:r w:rsidR="003F0DF4">
        <w:rPr>
          <w:rFonts w:ascii="宋体" w:eastAsia="宋体" w:hAnsi="宋体" w:cs="宋体"/>
          <w:color w:val="333333"/>
          <w:kern w:val="0"/>
          <w:sz w:val="24"/>
          <w:szCs w:val="24"/>
        </w:rPr>
        <w:t>4</w:t>
      </w:r>
      <w:r w:rsidR="00A61A43" w:rsidRPr="00F16478">
        <w:rPr>
          <w:rFonts w:ascii="宋体" w:eastAsia="宋体" w:hAnsi="宋体" w:cs="宋体"/>
          <w:color w:val="333333"/>
          <w:kern w:val="0"/>
          <w:sz w:val="24"/>
          <w:szCs w:val="24"/>
        </w:rPr>
        <w:t>日</w:t>
      </w:r>
    </w:p>
    <w:sectPr w:rsidR="00501FF9" w:rsidRPr="002C3D04" w:rsidSect="001B287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4FB" w:rsidRDefault="00BC34FB" w:rsidP="00BF0942">
      <w:r>
        <w:separator/>
      </w:r>
    </w:p>
  </w:endnote>
  <w:endnote w:type="continuationSeparator" w:id="0">
    <w:p w:rsidR="00BC34FB" w:rsidRDefault="00BC34FB" w:rsidP="00BF09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4FB" w:rsidRDefault="00BC34FB" w:rsidP="00BF0942">
      <w:r>
        <w:separator/>
      </w:r>
    </w:p>
  </w:footnote>
  <w:footnote w:type="continuationSeparator" w:id="0">
    <w:p w:rsidR="00BC34FB" w:rsidRDefault="00BC34FB" w:rsidP="00BF09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01555"/>
    <w:rsid w:val="00002EAC"/>
    <w:rsid w:val="00005BE8"/>
    <w:rsid w:val="000170A4"/>
    <w:rsid w:val="00025C68"/>
    <w:rsid w:val="000305D8"/>
    <w:rsid w:val="000414D1"/>
    <w:rsid w:val="00054FB5"/>
    <w:rsid w:val="00061445"/>
    <w:rsid w:val="0006268F"/>
    <w:rsid w:val="00091641"/>
    <w:rsid w:val="000B0698"/>
    <w:rsid w:val="000D2003"/>
    <w:rsid w:val="000D3870"/>
    <w:rsid w:val="000D572F"/>
    <w:rsid w:val="000E423A"/>
    <w:rsid w:val="000F3B0B"/>
    <w:rsid w:val="00101B34"/>
    <w:rsid w:val="0011262B"/>
    <w:rsid w:val="00114D1E"/>
    <w:rsid w:val="00120BAE"/>
    <w:rsid w:val="00162AB8"/>
    <w:rsid w:val="00164645"/>
    <w:rsid w:val="001668D3"/>
    <w:rsid w:val="00186425"/>
    <w:rsid w:val="00190AB8"/>
    <w:rsid w:val="0019176B"/>
    <w:rsid w:val="001B287F"/>
    <w:rsid w:val="001E263C"/>
    <w:rsid w:val="001E5920"/>
    <w:rsid w:val="00213AD8"/>
    <w:rsid w:val="00262BB3"/>
    <w:rsid w:val="00266E48"/>
    <w:rsid w:val="002671DD"/>
    <w:rsid w:val="00287088"/>
    <w:rsid w:val="00295308"/>
    <w:rsid w:val="002A6C4E"/>
    <w:rsid w:val="002C3D04"/>
    <w:rsid w:val="002C5999"/>
    <w:rsid w:val="002D3EDE"/>
    <w:rsid w:val="003053FD"/>
    <w:rsid w:val="00314DD0"/>
    <w:rsid w:val="00335D92"/>
    <w:rsid w:val="00362902"/>
    <w:rsid w:val="00380C8C"/>
    <w:rsid w:val="00383BE7"/>
    <w:rsid w:val="00395463"/>
    <w:rsid w:val="003A7A76"/>
    <w:rsid w:val="003B03F9"/>
    <w:rsid w:val="003B5019"/>
    <w:rsid w:val="003D1217"/>
    <w:rsid w:val="003D1E96"/>
    <w:rsid w:val="003D4E61"/>
    <w:rsid w:val="003E5988"/>
    <w:rsid w:val="003F0DF4"/>
    <w:rsid w:val="00403127"/>
    <w:rsid w:val="00411313"/>
    <w:rsid w:val="00411984"/>
    <w:rsid w:val="00421D2E"/>
    <w:rsid w:val="00445BCE"/>
    <w:rsid w:val="004461EA"/>
    <w:rsid w:val="00456639"/>
    <w:rsid w:val="00467C9B"/>
    <w:rsid w:val="00476ED3"/>
    <w:rsid w:val="004948A2"/>
    <w:rsid w:val="00497ABF"/>
    <w:rsid w:val="004B7349"/>
    <w:rsid w:val="004D7F5C"/>
    <w:rsid w:val="004E17CA"/>
    <w:rsid w:val="00501FF9"/>
    <w:rsid w:val="00504585"/>
    <w:rsid w:val="00513263"/>
    <w:rsid w:val="005202F0"/>
    <w:rsid w:val="00520F3F"/>
    <w:rsid w:val="0054688A"/>
    <w:rsid w:val="00566B48"/>
    <w:rsid w:val="00583C1E"/>
    <w:rsid w:val="00585E64"/>
    <w:rsid w:val="005861A2"/>
    <w:rsid w:val="005960FE"/>
    <w:rsid w:val="005B4EB9"/>
    <w:rsid w:val="005B625E"/>
    <w:rsid w:val="005B7926"/>
    <w:rsid w:val="005C3593"/>
    <w:rsid w:val="005C3BBB"/>
    <w:rsid w:val="005D72A7"/>
    <w:rsid w:val="005F5D15"/>
    <w:rsid w:val="00625985"/>
    <w:rsid w:val="00664DDA"/>
    <w:rsid w:val="00681ABD"/>
    <w:rsid w:val="00692D0F"/>
    <w:rsid w:val="00693BAD"/>
    <w:rsid w:val="00695717"/>
    <w:rsid w:val="006972CA"/>
    <w:rsid w:val="006B3216"/>
    <w:rsid w:val="006C32F7"/>
    <w:rsid w:val="006C6AC0"/>
    <w:rsid w:val="006E2EA0"/>
    <w:rsid w:val="006E70F3"/>
    <w:rsid w:val="00720390"/>
    <w:rsid w:val="007210C5"/>
    <w:rsid w:val="00746A29"/>
    <w:rsid w:val="00751FA3"/>
    <w:rsid w:val="00757D9F"/>
    <w:rsid w:val="00762C60"/>
    <w:rsid w:val="0076543B"/>
    <w:rsid w:val="007769EC"/>
    <w:rsid w:val="00784C7A"/>
    <w:rsid w:val="00790D11"/>
    <w:rsid w:val="007B03E7"/>
    <w:rsid w:val="007C733B"/>
    <w:rsid w:val="007D1AAA"/>
    <w:rsid w:val="007F0B5E"/>
    <w:rsid w:val="00823211"/>
    <w:rsid w:val="00836AB8"/>
    <w:rsid w:val="008370B9"/>
    <w:rsid w:val="00847283"/>
    <w:rsid w:val="00853F2F"/>
    <w:rsid w:val="0085617C"/>
    <w:rsid w:val="008644F6"/>
    <w:rsid w:val="00886002"/>
    <w:rsid w:val="00890F06"/>
    <w:rsid w:val="00892D52"/>
    <w:rsid w:val="008A3C97"/>
    <w:rsid w:val="008A3ECB"/>
    <w:rsid w:val="008A7CAE"/>
    <w:rsid w:val="008D046D"/>
    <w:rsid w:val="008F4CB9"/>
    <w:rsid w:val="0091350C"/>
    <w:rsid w:val="00953E66"/>
    <w:rsid w:val="00956E0E"/>
    <w:rsid w:val="009918A8"/>
    <w:rsid w:val="00993633"/>
    <w:rsid w:val="009F0B66"/>
    <w:rsid w:val="00A0201D"/>
    <w:rsid w:val="00A248F8"/>
    <w:rsid w:val="00A25E49"/>
    <w:rsid w:val="00A443E2"/>
    <w:rsid w:val="00A57B78"/>
    <w:rsid w:val="00A61A43"/>
    <w:rsid w:val="00A64764"/>
    <w:rsid w:val="00A70CD0"/>
    <w:rsid w:val="00AB11AD"/>
    <w:rsid w:val="00AE4704"/>
    <w:rsid w:val="00AF21C2"/>
    <w:rsid w:val="00AF5F28"/>
    <w:rsid w:val="00AF61E6"/>
    <w:rsid w:val="00AF79C7"/>
    <w:rsid w:val="00B140D5"/>
    <w:rsid w:val="00B17628"/>
    <w:rsid w:val="00B17980"/>
    <w:rsid w:val="00B26EB9"/>
    <w:rsid w:val="00B552BD"/>
    <w:rsid w:val="00B640F4"/>
    <w:rsid w:val="00B73998"/>
    <w:rsid w:val="00B934BF"/>
    <w:rsid w:val="00BA47DF"/>
    <w:rsid w:val="00BA5EF1"/>
    <w:rsid w:val="00BC3214"/>
    <w:rsid w:val="00BC34FB"/>
    <w:rsid w:val="00BC694D"/>
    <w:rsid w:val="00BC718B"/>
    <w:rsid w:val="00BD6AA1"/>
    <w:rsid w:val="00BE40B1"/>
    <w:rsid w:val="00BE45CE"/>
    <w:rsid w:val="00BF0942"/>
    <w:rsid w:val="00BF5A1D"/>
    <w:rsid w:val="00C17E4E"/>
    <w:rsid w:val="00C476C9"/>
    <w:rsid w:val="00C577B8"/>
    <w:rsid w:val="00C80C3A"/>
    <w:rsid w:val="00C9014A"/>
    <w:rsid w:val="00C91B27"/>
    <w:rsid w:val="00C94420"/>
    <w:rsid w:val="00CB03DC"/>
    <w:rsid w:val="00CE015D"/>
    <w:rsid w:val="00CE7D16"/>
    <w:rsid w:val="00D1096F"/>
    <w:rsid w:val="00D11C6F"/>
    <w:rsid w:val="00D34561"/>
    <w:rsid w:val="00D700CB"/>
    <w:rsid w:val="00D82233"/>
    <w:rsid w:val="00DA7C60"/>
    <w:rsid w:val="00DD5CAA"/>
    <w:rsid w:val="00DD60C1"/>
    <w:rsid w:val="00E01555"/>
    <w:rsid w:val="00E17D06"/>
    <w:rsid w:val="00E25C60"/>
    <w:rsid w:val="00E25CC5"/>
    <w:rsid w:val="00E36C9D"/>
    <w:rsid w:val="00E46DC0"/>
    <w:rsid w:val="00E5214F"/>
    <w:rsid w:val="00E7763C"/>
    <w:rsid w:val="00E83A19"/>
    <w:rsid w:val="00E86DCC"/>
    <w:rsid w:val="00EA3FF7"/>
    <w:rsid w:val="00ED32FE"/>
    <w:rsid w:val="00EE3F64"/>
    <w:rsid w:val="00EE42AC"/>
    <w:rsid w:val="00EF308B"/>
    <w:rsid w:val="00F16478"/>
    <w:rsid w:val="00F22392"/>
    <w:rsid w:val="00F31EEB"/>
    <w:rsid w:val="00F36369"/>
    <w:rsid w:val="00F44E00"/>
    <w:rsid w:val="00F46BB1"/>
    <w:rsid w:val="00F57248"/>
    <w:rsid w:val="00F66120"/>
    <w:rsid w:val="00F7572F"/>
    <w:rsid w:val="00F81722"/>
    <w:rsid w:val="00F83AE0"/>
    <w:rsid w:val="00F87006"/>
    <w:rsid w:val="00FC03E6"/>
    <w:rsid w:val="00FE3D32"/>
    <w:rsid w:val="00FE6B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8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09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F0942"/>
    <w:rPr>
      <w:sz w:val="18"/>
      <w:szCs w:val="18"/>
    </w:rPr>
  </w:style>
  <w:style w:type="paragraph" w:styleId="a4">
    <w:name w:val="footer"/>
    <w:basedOn w:val="a"/>
    <w:link w:val="Char0"/>
    <w:uiPriority w:val="99"/>
    <w:unhideWhenUsed/>
    <w:rsid w:val="00BF0942"/>
    <w:pPr>
      <w:tabs>
        <w:tab w:val="center" w:pos="4153"/>
        <w:tab w:val="right" w:pos="8306"/>
      </w:tabs>
      <w:snapToGrid w:val="0"/>
      <w:jc w:val="left"/>
    </w:pPr>
    <w:rPr>
      <w:sz w:val="18"/>
      <w:szCs w:val="18"/>
    </w:rPr>
  </w:style>
  <w:style w:type="character" w:customStyle="1" w:styleId="Char0">
    <w:name w:val="页脚 Char"/>
    <w:basedOn w:val="a0"/>
    <w:link w:val="a4"/>
    <w:uiPriority w:val="99"/>
    <w:rsid w:val="00BF0942"/>
    <w:rPr>
      <w:sz w:val="18"/>
      <w:szCs w:val="18"/>
    </w:rPr>
  </w:style>
  <w:style w:type="paragraph" w:styleId="a5">
    <w:name w:val="Normal (Web)"/>
    <w:basedOn w:val="a"/>
    <w:uiPriority w:val="99"/>
    <w:unhideWhenUsed/>
    <w:rsid w:val="00BF0942"/>
    <w:pPr>
      <w:widowControl/>
      <w:spacing w:before="100" w:beforeAutospacing="1" w:after="100" w:afterAutospacing="1"/>
      <w:jc w:val="left"/>
    </w:pPr>
    <w:rPr>
      <w:rFonts w:ascii="宋体" w:eastAsia="宋体" w:hAnsi="宋体" w:cs="宋体"/>
      <w:kern w:val="0"/>
      <w:sz w:val="24"/>
      <w:szCs w:val="24"/>
    </w:rPr>
  </w:style>
  <w:style w:type="character" w:customStyle="1" w:styleId="srcardmorelink">
    <w:name w:val="sr_card_more_link"/>
    <w:basedOn w:val="a0"/>
    <w:rsid w:val="00BF0942"/>
  </w:style>
  <w:style w:type="paragraph" w:styleId="a6">
    <w:name w:val="Balloon Text"/>
    <w:basedOn w:val="a"/>
    <w:link w:val="Char1"/>
    <w:uiPriority w:val="99"/>
    <w:semiHidden/>
    <w:unhideWhenUsed/>
    <w:rsid w:val="00BC718B"/>
    <w:rPr>
      <w:sz w:val="18"/>
      <w:szCs w:val="18"/>
    </w:rPr>
  </w:style>
  <w:style w:type="character" w:customStyle="1" w:styleId="Char1">
    <w:name w:val="批注框文本 Char"/>
    <w:basedOn w:val="a0"/>
    <w:link w:val="a6"/>
    <w:uiPriority w:val="99"/>
    <w:semiHidden/>
    <w:rsid w:val="00BC718B"/>
    <w:rPr>
      <w:sz w:val="18"/>
      <w:szCs w:val="18"/>
    </w:rPr>
  </w:style>
</w:styles>
</file>

<file path=word/webSettings.xml><?xml version="1.0" encoding="utf-8"?>
<w:webSettings xmlns:r="http://schemas.openxmlformats.org/officeDocument/2006/relationships" xmlns:w="http://schemas.openxmlformats.org/wordprocessingml/2006/main">
  <w:divs>
    <w:div w:id="192498473">
      <w:bodyDiv w:val="1"/>
      <w:marLeft w:val="0"/>
      <w:marRight w:val="0"/>
      <w:marTop w:val="0"/>
      <w:marBottom w:val="0"/>
      <w:divBdr>
        <w:top w:val="none" w:sz="0" w:space="0" w:color="auto"/>
        <w:left w:val="none" w:sz="0" w:space="0" w:color="auto"/>
        <w:bottom w:val="none" w:sz="0" w:space="0" w:color="auto"/>
        <w:right w:val="none" w:sz="0" w:space="0" w:color="auto"/>
      </w:divBdr>
    </w:div>
    <w:div w:id="862475838">
      <w:bodyDiv w:val="1"/>
      <w:marLeft w:val="0"/>
      <w:marRight w:val="0"/>
      <w:marTop w:val="0"/>
      <w:marBottom w:val="0"/>
      <w:divBdr>
        <w:top w:val="none" w:sz="0" w:space="0" w:color="auto"/>
        <w:left w:val="none" w:sz="0" w:space="0" w:color="auto"/>
        <w:bottom w:val="none" w:sz="0" w:space="0" w:color="auto"/>
        <w:right w:val="none" w:sz="0" w:space="0" w:color="auto"/>
      </w:divBdr>
    </w:div>
    <w:div w:id="1968465529">
      <w:bodyDiv w:val="1"/>
      <w:marLeft w:val="0"/>
      <w:marRight w:val="0"/>
      <w:marTop w:val="0"/>
      <w:marBottom w:val="0"/>
      <w:divBdr>
        <w:top w:val="none" w:sz="0" w:space="0" w:color="auto"/>
        <w:left w:val="none" w:sz="0" w:space="0" w:color="auto"/>
        <w:bottom w:val="none" w:sz="0" w:space="0" w:color="auto"/>
        <w:right w:val="none" w:sz="0" w:space="0" w:color="auto"/>
      </w:divBdr>
      <w:divsChild>
        <w:div w:id="100420893">
          <w:marLeft w:val="0"/>
          <w:marRight w:val="0"/>
          <w:marTop w:val="0"/>
          <w:marBottom w:val="0"/>
          <w:divBdr>
            <w:top w:val="none" w:sz="0" w:space="0" w:color="auto"/>
            <w:left w:val="none" w:sz="0" w:space="0" w:color="auto"/>
            <w:bottom w:val="none" w:sz="0" w:space="0" w:color="auto"/>
            <w:right w:val="none" w:sz="0" w:space="0" w:color="auto"/>
          </w:divBdr>
          <w:divsChild>
            <w:div w:id="2013214307">
              <w:marLeft w:val="0"/>
              <w:marRight w:val="0"/>
              <w:marTop w:val="0"/>
              <w:marBottom w:val="150"/>
              <w:divBdr>
                <w:top w:val="none" w:sz="0" w:space="0" w:color="auto"/>
                <w:left w:val="none" w:sz="0" w:space="0" w:color="auto"/>
                <w:bottom w:val="none" w:sz="0" w:space="0" w:color="auto"/>
                <w:right w:val="none" w:sz="0" w:space="0" w:color="auto"/>
              </w:divBdr>
              <w:divsChild>
                <w:div w:id="1219248950">
                  <w:marLeft w:val="0"/>
                  <w:marRight w:val="0"/>
                  <w:marTop w:val="0"/>
                  <w:marBottom w:val="0"/>
                  <w:divBdr>
                    <w:top w:val="none" w:sz="0" w:space="0" w:color="auto"/>
                    <w:left w:val="none" w:sz="0" w:space="0" w:color="auto"/>
                    <w:bottom w:val="none" w:sz="0" w:space="0" w:color="auto"/>
                    <w:right w:val="none" w:sz="0" w:space="0" w:color="auto"/>
                  </w:divBdr>
                  <w:divsChild>
                    <w:div w:id="1573194084">
                      <w:marLeft w:val="0"/>
                      <w:marRight w:val="0"/>
                      <w:marTop w:val="0"/>
                      <w:marBottom w:val="0"/>
                      <w:divBdr>
                        <w:top w:val="none" w:sz="0" w:space="0" w:color="auto"/>
                        <w:left w:val="none" w:sz="0" w:space="0" w:color="auto"/>
                        <w:bottom w:val="none" w:sz="0" w:space="0" w:color="auto"/>
                        <w:right w:val="none" w:sz="0" w:space="0" w:color="auto"/>
                      </w:divBdr>
                      <w:divsChild>
                        <w:div w:id="9963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44287">
          <w:marLeft w:val="0"/>
          <w:marRight w:val="0"/>
          <w:marTop w:val="0"/>
          <w:marBottom w:val="0"/>
          <w:divBdr>
            <w:top w:val="none" w:sz="0" w:space="0" w:color="auto"/>
            <w:left w:val="none" w:sz="0" w:space="0" w:color="auto"/>
            <w:bottom w:val="none" w:sz="0" w:space="0" w:color="auto"/>
            <w:right w:val="none" w:sz="0" w:space="0" w:color="auto"/>
          </w:divBdr>
          <w:divsChild>
            <w:div w:id="292442258">
              <w:marLeft w:val="0"/>
              <w:marRight w:val="0"/>
              <w:marTop w:val="0"/>
              <w:marBottom w:val="0"/>
              <w:divBdr>
                <w:top w:val="none" w:sz="0" w:space="0" w:color="auto"/>
                <w:left w:val="none" w:sz="0" w:space="0" w:color="auto"/>
                <w:bottom w:val="none" w:sz="0" w:space="0" w:color="auto"/>
                <w:right w:val="none" w:sz="0" w:space="0" w:color="auto"/>
              </w:divBdr>
              <w:divsChild>
                <w:div w:id="1483035289">
                  <w:marLeft w:val="0"/>
                  <w:marRight w:val="0"/>
                  <w:marTop w:val="0"/>
                  <w:marBottom w:val="150"/>
                  <w:divBdr>
                    <w:top w:val="none" w:sz="0" w:space="0" w:color="auto"/>
                    <w:left w:val="none" w:sz="0" w:space="0" w:color="auto"/>
                    <w:bottom w:val="none" w:sz="0" w:space="0" w:color="auto"/>
                    <w:right w:val="none" w:sz="0" w:space="0" w:color="auto"/>
                  </w:divBdr>
                  <w:divsChild>
                    <w:div w:id="1586763900">
                      <w:marLeft w:val="0"/>
                      <w:marRight w:val="0"/>
                      <w:marTop w:val="0"/>
                      <w:marBottom w:val="0"/>
                      <w:divBdr>
                        <w:top w:val="none" w:sz="0" w:space="0" w:color="auto"/>
                        <w:left w:val="none" w:sz="0" w:space="0" w:color="auto"/>
                        <w:bottom w:val="none" w:sz="0" w:space="0" w:color="auto"/>
                        <w:right w:val="none" w:sz="0" w:space="0" w:color="auto"/>
                      </w:divBdr>
                      <w:divsChild>
                        <w:div w:id="216861813">
                          <w:marLeft w:val="0"/>
                          <w:marRight w:val="0"/>
                          <w:marTop w:val="0"/>
                          <w:marBottom w:val="150"/>
                          <w:divBdr>
                            <w:top w:val="none" w:sz="0" w:space="0" w:color="auto"/>
                            <w:left w:val="none" w:sz="0" w:space="0" w:color="auto"/>
                            <w:bottom w:val="none" w:sz="0" w:space="0" w:color="auto"/>
                            <w:right w:val="none" w:sz="0" w:space="0" w:color="auto"/>
                          </w:divBdr>
                          <w:divsChild>
                            <w:div w:id="1924534954">
                              <w:marLeft w:val="0"/>
                              <w:marRight w:val="0"/>
                              <w:marTop w:val="0"/>
                              <w:marBottom w:val="0"/>
                              <w:divBdr>
                                <w:top w:val="none" w:sz="0" w:space="0" w:color="auto"/>
                                <w:left w:val="none" w:sz="0" w:space="0" w:color="auto"/>
                                <w:bottom w:val="none" w:sz="0" w:space="0" w:color="auto"/>
                                <w:right w:val="none" w:sz="0" w:space="0" w:color="auto"/>
                              </w:divBdr>
                              <w:divsChild>
                                <w:div w:id="1844935942">
                                  <w:marLeft w:val="0"/>
                                  <w:marRight w:val="0"/>
                                  <w:marTop w:val="0"/>
                                  <w:marBottom w:val="0"/>
                                  <w:divBdr>
                                    <w:top w:val="none" w:sz="0" w:space="0" w:color="auto"/>
                                    <w:left w:val="none" w:sz="0" w:space="0" w:color="auto"/>
                                    <w:bottom w:val="none" w:sz="0" w:space="0" w:color="auto"/>
                                    <w:right w:val="none" w:sz="0" w:space="0" w:color="auto"/>
                                  </w:divBdr>
                                </w:div>
                              </w:divsChild>
                            </w:div>
                            <w:div w:id="780799568">
                              <w:marLeft w:val="0"/>
                              <w:marRight w:val="0"/>
                              <w:marTop w:val="0"/>
                              <w:marBottom w:val="0"/>
                              <w:divBdr>
                                <w:top w:val="none" w:sz="0" w:space="0" w:color="auto"/>
                                <w:left w:val="none" w:sz="0" w:space="0" w:color="auto"/>
                                <w:bottom w:val="none" w:sz="0" w:space="0" w:color="auto"/>
                                <w:right w:val="none" w:sz="0" w:space="0" w:color="auto"/>
                              </w:divBdr>
                              <w:divsChild>
                                <w:div w:id="305353895">
                                  <w:marLeft w:val="0"/>
                                  <w:marRight w:val="0"/>
                                  <w:marTop w:val="0"/>
                                  <w:marBottom w:val="0"/>
                                  <w:divBdr>
                                    <w:top w:val="none" w:sz="0" w:space="0" w:color="auto"/>
                                    <w:left w:val="none" w:sz="0" w:space="0" w:color="auto"/>
                                    <w:bottom w:val="none" w:sz="0" w:space="0" w:color="auto"/>
                                    <w:right w:val="none" w:sz="0" w:space="0" w:color="auto"/>
                                  </w:divBdr>
                                  <w:divsChild>
                                    <w:div w:id="1097284676">
                                      <w:marLeft w:val="0"/>
                                      <w:marRight w:val="225"/>
                                      <w:marTop w:val="0"/>
                                      <w:marBottom w:val="0"/>
                                      <w:divBdr>
                                        <w:top w:val="none" w:sz="0" w:space="0" w:color="auto"/>
                                        <w:left w:val="none" w:sz="0" w:space="0" w:color="auto"/>
                                        <w:bottom w:val="none" w:sz="0" w:space="0" w:color="auto"/>
                                        <w:right w:val="none" w:sz="0" w:space="0" w:color="auto"/>
                                      </w:divBdr>
                                      <w:divsChild>
                                        <w:div w:id="362832301">
                                          <w:marLeft w:val="0"/>
                                          <w:marRight w:val="0"/>
                                          <w:marTop w:val="0"/>
                                          <w:marBottom w:val="0"/>
                                          <w:divBdr>
                                            <w:top w:val="single" w:sz="6" w:space="0" w:color="FFFFFF"/>
                                            <w:left w:val="single" w:sz="6" w:space="0" w:color="FFFFFF"/>
                                            <w:bottom w:val="single" w:sz="6" w:space="0" w:color="FFFFFF"/>
                                            <w:right w:val="single" w:sz="6" w:space="0" w:color="FFFFFF"/>
                                          </w:divBdr>
                                        </w:div>
                                        <w:div w:id="1137068122">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 w:id="527376691">
                  <w:marLeft w:val="0"/>
                  <w:marRight w:val="0"/>
                  <w:marTop w:val="0"/>
                  <w:marBottom w:val="150"/>
                  <w:divBdr>
                    <w:top w:val="none" w:sz="0" w:space="0" w:color="auto"/>
                    <w:left w:val="none" w:sz="0" w:space="0" w:color="auto"/>
                    <w:bottom w:val="none" w:sz="0" w:space="0" w:color="auto"/>
                    <w:right w:val="none" w:sz="0" w:space="0" w:color="auto"/>
                  </w:divBdr>
                  <w:divsChild>
                    <w:div w:id="939722206">
                      <w:marLeft w:val="0"/>
                      <w:marRight w:val="0"/>
                      <w:marTop w:val="0"/>
                      <w:marBottom w:val="0"/>
                      <w:divBdr>
                        <w:top w:val="none" w:sz="0" w:space="0" w:color="auto"/>
                        <w:left w:val="none" w:sz="0" w:space="0" w:color="auto"/>
                        <w:bottom w:val="none" w:sz="0" w:space="0" w:color="auto"/>
                        <w:right w:val="none" w:sz="0" w:space="0" w:color="auto"/>
                      </w:divBdr>
                      <w:divsChild>
                        <w:div w:id="1608661451">
                          <w:marLeft w:val="0"/>
                          <w:marRight w:val="0"/>
                          <w:marTop w:val="0"/>
                          <w:marBottom w:val="150"/>
                          <w:divBdr>
                            <w:top w:val="none" w:sz="0" w:space="0" w:color="auto"/>
                            <w:left w:val="none" w:sz="0" w:space="0" w:color="auto"/>
                            <w:bottom w:val="none" w:sz="0" w:space="0" w:color="auto"/>
                            <w:right w:val="none" w:sz="0" w:space="0" w:color="auto"/>
                          </w:divBdr>
                          <w:divsChild>
                            <w:div w:id="1962298057">
                              <w:marLeft w:val="0"/>
                              <w:marRight w:val="0"/>
                              <w:marTop w:val="0"/>
                              <w:marBottom w:val="0"/>
                              <w:divBdr>
                                <w:top w:val="none" w:sz="0" w:space="0" w:color="auto"/>
                                <w:left w:val="none" w:sz="0" w:space="0" w:color="auto"/>
                                <w:bottom w:val="none" w:sz="0" w:space="0" w:color="auto"/>
                                <w:right w:val="none" w:sz="0" w:space="0" w:color="auto"/>
                              </w:divBdr>
                              <w:divsChild>
                                <w:div w:id="1750419844">
                                  <w:marLeft w:val="0"/>
                                  <w:marRight w:val="0"/>
                                  <w:marTop w:val="0"/>
                                  <w:marBottom w:val="0"/>
                                  <w:divBdr>
                                    <w:top w:val="none" w:sz="0" w:space="0" w:color="auto"/>
                                    <w:left w:val="none" w:sz="0" w:space="0" w:color="auto"/>
                                    <w:bottom w:val="none" w:sz="0" w:space="0" w:color="auto"/>
                                    <w:right w:val="none" w:sz="0" w:space="0" w:color="auto"/>
                                  </w:divBdr>
                                </w:div>
                              </w:divsChild>
                            </w:div>
                            <w:div w:id="245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6299">
                  <w:marLeft w:val="0"/>
                  <w:marRight w:val="0"/>
                  <w:marTop w:val="0"/>
                  <w:marBottom w:val="150"/>
                  <w:divBdr>
                    <w:top w:val="none" w:sz="0" w:space="0" w:color="auto"/>
                    <w:left w:val="none" w:sz="0" w:space="0" w:color="auto"/>
                    <w:bottom w:val="none" w:sz="0" w:space="0" w:color="auto"/>
                    <w:right w:val="none" w:sz="0" w:space="0" w:color="auto"/>
                  </w:divBdr>
                  <w:divsChild>
                    <w:div w:id="1394742623">
                      <w:marLeft w:val="0"/>
                      <w:marRight w:val="0"/>
                      <w:marTop w:val="0"/>
                      <w:marBottom w:val="0"/>
                      <w:divBdr>
                        <w:top w:val="none" w:sz="0" w:space="0" w:color="auto"/>
                        <w:left w:val="none" w:sz="0" w:space="0" w:color="auto"/>
                        <w:bottom w:val="none" w:sz="0" w:space="0" w:color="auto"/>
                        <w:right w:val="none" w:sz="0" w:space="0" w:color="auto"/>
                      </w:divBdr>
                      <w:divsChild>
                        <w:div w:id="1003700874">
                          <w:marLeft w:val="0"/>
                          <w:marRight w:val="0"/>
                          <w:marTop w:val="0"/>
                          <w:marBottom w:val="150"/>
                          <w:divBdr>
                            <w:top w:val="none" w:sz="0" w:space="0" w:color="auto"/>
                            <w:left w:val="none" w:sz="0" w:space="0" w:color="auto"/>
                            <w:bottom w:val="none" w:sz="0" w:space="0" w:color="auto"/>
                            <w:right w:val="none" w:sz="0" w:space="0" w:color="auto"/>
                          </w:divBdr>
                          <w:divsChild>
                            <w:div w:id="1423723428">
                              <w:marLeft w:val="0"/>
                              <w:marRight w:val="0"/>
                              <w:marTop w:val="0"/>
                              <w:marBottom w:val="0"/>
                              <w:divBdr>
                                <w:top w:val="none" w:sz="0" w:space="0" w:color="auto"/>
                                <w:left w:val="none" w:sz="0" w:space="0" w:color="auto"/>
                                <w:bottom w:val="none" w:sz="0" w:space="0" w:color="auto"/>
                                <w:right w:val="none" w:sz="0" w:space="0" w:color="auto"/>
                              </w:divBdr>
                              <w:divsChild>
                                <w:div w:id="797794051">
                                  <w:marLeft w:val="0"/>
                                  <w:marRight w:val="0"/>
                                  <w:marTop w:val="0"/>
                                  <w:marBottom w:val="0"/>
                                  <w:divBdr>
                                    <w:top w:val="none" w:sz="0" w:space="0" w:color="auto"/>
                                    <w:left w:val="none" w:sz="0" w:space="0" w:color="auto"/>
                                    <w:bottom w:val="none" w:sz="0" w:space="0" w:color="auto"/>
                                    <w:right w:val="none" w:sz="0" w:space="0" w:color="auto"/>
                                  </w:divBdr>
                                </w:div>
                                <w:div w:id="1485584714">
                                  <w:marLeft w:val="0"/>
                                  <w:marRight w:val="0"/>
                                  <w:marTop w:val="0"/>
                                  <w:marBottom w:val="0"/>
                                  <w:divBdr>
                                    <w:top w:val="none" w:sz="0" w:space="0" w:color="auto"/>
                                    <w:left w:val="none" w:sz="0" w:space="0" w:color="auto"/>
                                    <w:bottom w:val="none" w:sz="0" w:space="0" w:color="auto"/>
                                    <w:right w:val="none" w:sz="0" w:space="0" w:color="auto"/>
                                  </w:divBdr>
                                  <w:divsChild>
                                    <w:div w:id="1971469048">
                                      <w:marLeft w:val="0"/>
                                      <w:marRight w:val="0"/>
                                      <w:marTop w:val="0"/>
                                      <w:marBottom w:val="0"/>
                                      <w:divBdr>
                                        <w:top w:val="none" w:sz="0" w:space="0" w:color="auto"/>
                                        <w:left w:val="none" w:sz="0" w:space="0" w:color="auto"/>
                                        <w:bottom w:val="none" w:sz="0" w:space="0" w:color="auto"/>
                                        <w:right w:val="none" w:sz="0" w:space="0" w:color="auto"/>
                                      </w:divBdr>
                                      <w:divsChild>
                                        <w:div w:id="59267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537CC-8CC4-41E8-BF48-510EDE6F5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Words>
  <Characters>647</Characters>
  <Application>Microsoft Office Word</Application>
  <DocSecurity>4</DocSecurity>
  <Lines>5</Lines>
  <Paragraphs>1</Paragraphs>
  <ScaleCrop>false</ScaleCrop>
  <Company/>
  <LinksUpToDate>false</LinksUpToDate>
  <CharactersWithSpaces>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晁梦婷</dc:creator>
  <cp:keywords/>
  <dc:description/>
  <cp:lastModifiedBy>ZHONGM</cp:lastModifiedBy>
  <cp:revision>2</cp:revision>
  <dcterms:created xsi:type="dcterms:W3CDTF">2026-02-03T16:01:00Z</dcterms:created>
  <dcterms:modified xsi:type="dcterms:W3CDTF">2026-02-03T16:01:00Z</dcterms:modified>
</cp:coreProperties>
</file>