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424F" w:rsidRDefault="00B1424F">
      <w:pPr>
        <w:jc w:val="center"/>
        <w:rPr>
          <w:rFonts w:ascii="宋体" w:hAnsi="宋体"/>
          <w:b/>
          <w:szCs w:val="21"/>
        </w:rPr>
      </w:pPr>
      <w:bookmarkStart w:id="0" w:name="FM_KS_1"/>
      <w:bookmarkEnd w:id="0"/>
    </w:p>
    <w:p w:rsidR="00B1424F" w:rsidRDefault="00B1424F">
      <w:pPr>
        <w:jc w:val="center"/>
        <w:rPr>
          <w:rFonts w:ascii="宋体" w:hAnsi="宋体" w:hint="eastAsia"/>
          <w:b/>
          <w:szCs w:val="21"/>
        </w:rPr>
      </w:pPr>
    </w:p>
    <w:p w:rsidR="00B1424F" w:rsidRDefault="00B1424F">
      <w:pPr>
        <w:jc w:val="center"/>
        <w:rPr>
          <w:rFonts w:ascii="宋体" w:hAnsi="宋体" w:hint="eastAsia"/>
          <w:b/>
          <w:sz w:val="24"/>
          <w:szCs w:val="24"/>
        </w:rPr>
      </w:pPr>
      <w:r>
        <w:rPr>
          <w:rFonts w:ascii="宋体" w:hAnsi="宋体" w:hint="eastAsia"/>
          <w:b/>
          <w:sz w:val="24"/>
          <w:szCs w:val="24"/>
        </w:rPr>
        <w:t>恒越嘉润量化选股混合型证券投资基金</w:t>
      </w:r>
      <w:r>
        <w:rPr>
          <w:rFonts w:ascii="宋体" w:hAnsi="宋体" w:hint="eastAsia"/>
          <w:b/>
          <w:sz w:val="24"/>
          <w:szCs w:val="24"/>
        </w:rPr>
        <w:br/>
        <w:t>基金合同生效公告</w:t>
      </w:r>
    </w:p>
    <w:p w:rsidR="00B1424F" w:rsidRDefault="00B1424F">
      <w:pPr>
        <w:jc w:val="center"/>
        <w:rPr>
          <w:rFonts w:ascii="宋体" w:hAnsi="宋体" w:hint="eastAsia"/>
          <w:b/>
          <w:szCs w:val="21"/>
        </w:rPr>
      </w:pPr>
    </w:p>
    <w:p w:rsidR="00B1424F" w:rsidRDefault="00B1424F">
      <w:pPr>
        <w:jc w:val="center"/>
        <w:rPr>
          <w:rFonts w:ascii="宋体" w:hAnsi="宋体" w:hint="eastAsia"/>
          <w:b/>
          <w:szCs w:val="21"/>
        </w:rPr>
      </w:pPr>
    </w:p>
    <w:p w:rsidR="00B1424F" w:rsidRDefault="00B1424F">
      <w:pPr>
        <w:jc w:val="center"/>
        <w:rPr>
          <w:rFonts w:ascii="宋体" w:hAnsi="宋体" w:hint="eastAsia"/>
          <w:b/>
          <w:sz w:val="24"/>
          <w:szCs w:val="24"/>
        </w:rPr>
      </w:pPr>
      <w:r>
        <w:rPr>
          <w:rFonts w:ascii="宋体" w:hAnsi="宋体" w:hint="eastAsia"/>
          <w:b/>
          <w:sz w:val="24"/>
          <w:szCs w:val="24"/>
        </w:rPr>
        <w:t>公告送出日期：2026年02月04日</w:t>
      </w:r>
    </w:p>
    <w:p w:rsidR="00B1424F" w:rsidRDefault="00B1424F">
      <w:pPr>
        <w:jc w:val="center"/>
        <w:rPr>
          <w:rFonts w:ascii="宋体" w:hAnsi="宋体" w:hint="eastAsia"/>
          <w:szCs w:val="21"/>
        </w:rPr>
      </w:pPr>
      <w:bookmarkStart w:id="1" w:name="FM_JS_1"/>
      <w:bookmarkEnd w:id="1"/>
    </w:p>
    <w:p w:rsidR="00B1424F" w:rsidRDefault="00B1424F">
      <w:pPr>
        <w:jc w:val="center"/>
        <w:rPr>
          <w:rFonts w:ascii="宋体" w:hAnsi="宋体" w:hint="eastAsia"/>
          <w:szCs w:val="21"/>
        </w:rPr>
      </w:pPr>
    </w:p>
    <w:p w:rsidR="00B1424F" w:rsidRDefault="00B1424F">
      <w:pPr>
        <w:pStyle w:val="1"/>
        <w:numPr>
          <w:ilvl w:val="0"/>
          <w:numId w:val="2"/>
        </w:numPr>
        <w:spacing w:before="0" w:after="0" w:line="240" w:lineRule="auto"/>
        <w:rPr>
          <w:rFonts w:ascii="宋体" w:hAnsi="宋体" w:hint="eastAsia"/>
          <w:sz w:val="21"/>
          <w:szCs w:val="21"/>
        </w:rPr>
      </w:pPr>
      <w:bookmarkStart w:id="2" w:name="ZJ_1_KS"/>
      <w:bookmarkEnd w:id="2"/>
      <w:r>
        <w:rPr>
          <w:rFonts w:ascii="宋体" w:hAnsi="宋体" w:hint="eastAsia"/>
          <w:sz w:val="21"/>
          <w:szCs w:val="21"/>
        </w:rPr>
        <w:t>公告基本信息</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334"/>
        <w:gridCol w:w="3049"/>
        <w:gridCol w:w="3139"/>
      </w:tblGrid>
      <w:tr w:rsidR="00B1424F" w:rsidRPr="00475313">
        <w:tc>
          <w:tcPr>
            <w:tcW w:w="5095" w:type="dxa"/>
            <w:tcBorders>
              <w:top w:val="single" w:sz="4" w:space="0" w:color="000000"/>
              <w:left w:val="single" w:sz="4" w:space="0" w:color="000000"/>
              <w:bottom w:val="single" w:sz="4" w:space="0" w:color="000000"/>
              <w:right w:val="single" w:sz="4" w:space="0" w:color="000000"/>
            </w:tcBorders>
            <w:vAlign w:val="center"/>
            <w:hideMark/>
          </w:tcPr>
          <w:p w:rsidR="00B1424F" w:rsidRDefault="00B1424F">
            <w:pPr>
              <w:rPr>
                <w:rFonts w:ascii="宋体" w:hAnsi="宋体"/>
                <w:color w:val="000000"/>
                <w:szCs w:val="21"/>
              </w:rPr>
            </w:pPr>
            <w:r>
              <w:rPr>
                <w:rFonts w:ascii="宋体" w:hAnsi="宋体" w:hint="eastAsia"/>
                <w:color w:val="000000"/>
                <w:szCs w:val="21"/>
              </w:rPr>
              <w:t>基金名称</w:t>
            </w:r>
          </w:p>
        </w:tc>
        <w:tc>
          <w:tcPr>
            <w:tcW w:w="12694" w:type="dxa"/>
            <w:gridSpan w:val="2"/>
            <w:tcBorders>
              <w:top w:val="single" w:sz="4" w:space="0" w:color="000000"/>
              <w:left w:val="single" w:sz="4" w:space="0" w:color="000000"/>
              <w:bottom w:val="single" w:sz="4" w:space="0" w:color="000000"/>
              <w:right w:val="single" w:sz="4" w:space="0" w:color="000000"/>
            </w:tcBorders>
            <w:vAlign w:val="center"/>
            <w:hideMark/>
          </w:tcPr>
          <w:p w:rsidR="00B1424F" w:rsidRDefault="00B1424F">
            <w:pPr>
              <w:jc w:val="left"/>
              <w:rPr>
                <w:rFonts w:ascii="宋体" w:hAnsi="宋体"/>
                <w:szCs w:val="21"/>
              </w:rPr>
            </w:pPr>
            <w:r>
              <w:rPr>
                <w:rFonts w:ascii="宋体" w:hAnsi="宋体" w:hint="eastAsia"/>
                <w:szCs w:val="21"/>
              </w:rPr>
              <w:t>恒越嘉润量化选股混合型证券投资基金</w:t>
            </w:r>
          </w:p>
        </w:tc>
      </w:tr>
      <w:tr w:rsidR="00B1424F" w:rsidRPr="00475313">
        <w:tc>
          <w:tcPr>
            <w:tcW w:w="5095" w:type="dxa"/>
            <w:tcBorders>
              <w:top w:val="single" w:sz="4" w:space="0" w:color="000000"/>
              <w:left w:val="single" w:sz="4" w:space="0" w:color="000000"/>
              <w:bottom w:val="single" w:sz="4" w:space="0" w:color="000000"/>
              <w:right w:val="single" w:sz="4" w:space="0" w:color="000000"/>
            </w:tcBorders>
            <w:vAlign w:val="center"/>
            <w:hideMark/>
          </w:tcPr>
          <w:p w:rsidR="00B1424F" w:rsidRDefault="00B1424F">
            <w:pPr>
              <w:rPr>
                <w:rFonts w:ascii="宋体" w:hAnsi="宋体"/>
                <w:color w:val="000000"/>
                <w:szCs w:val="21"/>
              </w:rPr>
            </w:pPr>
            <w:r>
              <w:rPr>
                <w:rFonts w:ascii="宋体" w:hAnsi="宋体" w:hint="eastAsia"/>
                <w:color w:val="000000"/>
                <w:szCs w:val="21"/>
              </w:rPr>
              <w:t>基金简称</w:t>
            </w:r>
          </w:p>
        </w:tc>
        <w:tc>
          <w:tcPr>
            <w:tcW w:w="12694" w:type="dxa"/>
            <w:gridSpan w:val="2"/>
            <w:tcBorders>
              <w:top w:val="single" w:sz="4" w:space="0" w:color="000000"/>
              <w:left w:val="single" w:sz="4" w:space="0" w:color="000000"/>
              <w:bottom w:val="single" w:sz="4" w:space="0" w:color="000000"/>
              <w:right w:val="single" w:sz="4" w:space="0" w:color="000000"/>
            </w:tcBorders>
            <w:vAlign w:val="center"/>
            <w:hideMark/>
          </w:tcPr>
          <w:p w:rsidR="00B1424F" w:rsidRDefault="00B1424F">
            <w:pPr>
              <w:jc w:val="left"/>
              <w:rPr>
                <w:rFonts w:ascii="宋体" w:hAnsi="宋体"/>
                <w:szCs w:val="21"/>
              </w:rPr>
            </w:pPr>
            <w:r>
              <w:rPr>
                <w:rFonts w:ascii="宋体" w:hAnsi="宋体" w:hint="eastAsia"/>
                <w:szCs w:val="21"/>
              </w:rPr>
              <w:t>恒越嘉润量化选股混合</w:t>
            </w:r>
          </w:p>
        </w:tc>
      </w:tr>
      <w:tr w:rsidR="00B1424F" w:rsidRPr="00475313">
        <w:tc>
          <w:tcPr>
            <w:tcW w:w="5095" w:type="dxa"/>
            <w:tcBorders>
              <w:top w:val="single" w:sz="4" w:space="0" w:color="000000"/>
              <w:left w:val="single" w:sz="4" w:space="0" w:color="000000"/>
              <w:bottom w:val="single" w:sz="4" w:space="0" w:color="000000"/>
              <w:right w:val="single" w:sz="4" w:space="0" w:color="000000"/>
            </w:tcBorders>
            <w:vAlign w:val="center"/>
            <w:hideMark/>
          </w:tcPr>
          <w:p w:rsidR="00B1424F" w:rsidRDefault="00B1424F">
            <w:pPr>
              <w:rPr>
                <w:rFonts w:ascii="宋体" w:hAnsi="宋体"/>
                <w:color w:val="000000"/>
                <w:szCs w:val="21"/>
              </w:rPr>
            </w:pPr>
            <w:r>
              <w:rPr>
                <w:rFonts w:ascii="宋体" w:hAnsi="宋体" w:hint="eastAsia"/>
                <w:color w:val="000000"/>
                <w:szCs w:val="21"/>
              </w:rPr>
              <w:t>基金主代码</w:t>
            </w:r>
          </w:p>
        </w:tc>
        <w:tc>
          <w:tcPr>
            <w:tcW w:w="12694" w:type="dxa"/>
            <w:gridSpan w:val="2"/>
            <w:tcBorders>
              <w:top w:val="single" w:sz="4" w:space="0" w:color="000000"/>
              <w:left w:val="single" w:sz="4" w:space="0" w:color="000000"/>
              <w:bottom w:val="single" w:sz="4" w:space="0" w:color="000000"/>
              <w:right w:val="single" w:sz="4" w:space="0" w:color="000000"/>
            </w:tcBorders>
            <w:vAlign w:val="center"/>
            <w:hideMark/>
          </w:tcPr>
          <w:p w:rsidR="00B1424F" w:rsidRDefault="00B1424F">
            <w:pPr>
              <w:jc w:val="left"/>
              <w:rPr>
                <w:rFonts w:ascii="宋体" w:hAnsi="宋体"/>
                <w:szCs w:val="21"/>
              </w:rPr>
            </w:pPr>
            <w:r>
              <w:rPr>
                <w:rFonts w:ascii="宋体" w:hAnsi="宋体" w:hint="eastAsia"/>
                <w:szCs w:val="21"/>
              </w:rPr>
              <w:t>026678</w:t>
            </w:r>
          </w:p>
        </w:tc>
      </w:tr>
      <w:tr w:rsidR="00B1424F" w:rsidRPr="00475313">
        <w:tc>
          <w:tcPr>
            <w:tcW w:w="5095" w:type="dxa"/>
            <w:tcBorders>
              <w:top w:val="single" w:sz="4" w:space="0" w:color="000000"/>
              <w:left w:val="single" w:sz="4" w:space="0" w:color="000000"/>
              <w:bottom w:val="single" w:sz="4" w:space="0" w:color="000000"/>
              <w:right w:val="single" w:sz="4" w:space="0" w:color="000000"/>
            </w:tcBorders>
            <w:vAlign w:val="center"/>
            <w:hideMark/>
          </w:tcPr>
          <w:p w:rsidR="00B1424F" w:rsidRDefault="00B1424F">
            <w:pPr>
              <w:rPr>
                <w:rFonts w:ascii="宋体" w:hAnsi="宋体"/>
                <w:color w:val="000000"/>
                <w:szCs w:val="21"/>
              </w:rPr>
            </w:pPr>
            <w:r>
              <w:rPr>
                <w:rFonts w:ascii="宋体" w:hAnsi="宋体" w:hint="eastAsia"/>
                <w:color w:val="000000"/>
                <w:szCs w:val="21"/>
              </w:rPr>
              <w:t>基金运作方式</w:t>
            </w:r>
          </w:p>
        </w:tc>
        <w:tc>
          <w:tcPr>
            <w:tcW w:w="12694" w:type="dxa"/>
            <w:gridSpan w:val="2"/>
            <w:tcBorders>
              <w:top w:val="single" w:sz="4" w:space="0" w:color="000000"/>
              <w:left w:val="single" w:sz="4" w:space="0" w:color="000000"/>
              <w:bottom w:val="single" w:sz="4" w:space="0" w:color="000000"/>
              <w:right w:val="single" w:sz="4" w:space="0" w:color="000000"/>
            </w:tcBorders>
            <w:vAlign w:val="center"/>
            <w:hideMark/>
          </w:tcPr>
          <w:p w:rsidR="00B1424F" w:rsidRDefault="00B1424F">
            <w:pPr>
              <w:jc w:val="left"/>
              <w:rPr>
                <w:rFonts w:ascii="宋体" w:hAnsi="宋体"/>
                <w:szCs w:val="21"/>
              </w:rPr>
            </w:pPr>
            <w:r>
              <w:rPr>
                <w:rFonts w:ascii="宋体" w:hAnsi="宋体" w:hint="eastAsia"/>
                <w:szCs w:val="21"/>
              </w:rPr>
              <w:t>契约型开放式</w:t>
            </w:r>
          </w:p>
        </w:tc>
      </w:tr>
      <w:tr w:rsidR="00B1424F" w:rsidRPr="00475313">
        <w:tc>
          <w:tcPr>
            <w:tcW w:w="5095" w:type="dxa"/>
            <w:tcBorders>
              <w:top w:val="single" w:sz="4" w:space="0" w:color="000000"/>
              <w:left w:val="single" w:sz="4" w:space="0" w:color="000000"/>
              <w:bottom w:val="single" w:sz="4" w:space="0" w:color="000000"/>
              <w:right w:val="single" w:sz="4" w:space="0" w:color="000000"/>
            </w:tcBorders>
            <w:vAlign w:val="center"/>
            <w:hideMark/>
          </w:tcPr>
          <w:p w:rsidR="00B1424F" w:rsidRDefault="00B1424F">
            <w:pPr>
              <w:rPr>
                <w:rFonts w:ascii="宋体" w:hAnsi="宋体"/>
                <w:color w:val="000000"/>
                <w:szCs w:val="21"/>
              </w:rPr>
            </w:pPr>
            <w:r>
              <w:rPr>
                <w:rFonts w:ascii="宋体" w:hAnsi="宋体" w:hint="eastAsia"/>
                <w:color w:val="000000"/>
                <w:szCs w:val="21"/>
              </w:rPr>
              <w:t>基金合同生效日</w:t>
            </w:r>
          </w:p>
        </w:tc>
        <w:tc>
          <w:tcPr>
            <w:tcW w:w="12694" w:type="dxa"/>
            <w:gridSpan w:val="2"/>
            <w:tcBorders>
              <w:top w:val="single" w:sz="4" w:space="0" w:color="000000"/>
              <w:left w:val="single" w:sz="4" w:space="0" w:color="000000"/>
              <w:bottom w:val="single" w:sz="4" w:space="0" w:color="000000"/>
              <w:right w:val="single" w:sz="4" w:space="0" w:color="000000"/>
            </w:tcBorders>
            <w:vAlign w:val="center"/>
            <w:hideMark/>
          </w:tcPr>
          <w:p w:rsidR="00B1424F" w:rsidRDefault="00B1424F">
            <w:pPr>
              <w:jc w:val="left"/>
              <w:rPr>
                <w:rFonts w:ascii="宋体" w:hAnsi="宋体"/>
                <w:szCs w:val="21"/>
              </w:rPr>
            </w:pPr>
            <w:r>
              <w:rPr>
                <w:rFonts w:ascii="宋体" w:hAnsi="宋体" w:hint="eastAsia"/>
                <w:szCs w:val="21"/>
              </w:rPr>
              <w:t>2026年02月03日</w:t>
            </w:r>
          </w:p>
        </w:tc>
      </w:tr>
      <w:tr w:rsidR="00B1424F" w:rsidRPr="00475313">
        <w:tc>
          <w:tcPr>
            <w:tcW w:w="5095" w:type="dxa"/>
            <w:tcBorders>
              <w:top w:val="single" w:sz="4" w:space="0" w:color="000000"/>
              <w:left w:val="single" w:sz="4" w:space="0" w:color="000000"/>
              <w:bottom w:val="single" w:sz="4" w:space="0" w:color="000000"/>
              <w:right w:val="single" w:sz="4" w:space="0" w:color="000000"/>
            </w:tcBorders>
            <w:vAlign w:val="center"/>
            <w:hideMark/>
          </w:tcPr>
          <w:p w:rsidR="00B1424F" w:rsidRDefault="00B1424F">
            <w:pPr>
              <w:rPr>
                <w:rFonts w:ascii="宋体" w:hAnsi="宋体"/>
                <w:color w:val="000000"/>
                <w:szCs w:val="21"/>
              </w:rPr>
            </w:pPr>
            <w:r>
              <w:rPr>
                <w:rFonts w:ascii="宋体" w:hAnsi="宋体" w:hint="eastAsia"/>
                <w:color w:val="000000"/>
                <w:szCs w:val="21"/>
              </w:rPr>
              <w:t>基金管理人名称</w:t>
            </w:r>
          </w:p>
        </w:tc>
        <w:tc>
          <w:tcPr>
            <w:tcW w:w="12694" w:type="dxa"/>
            <w:gridSpan w:val="2"/>
            <w:tcBorders>
              <w:top w:val="single" w:sz="4" w:space="0" w:color="000000"/>
              <w:left w:val="single" w:sz="4" w:space="0" w:color="000000"/>
              <w:bottom w:val="single" w:sz="4" w:space="0" w:color="000000"/>
              <w:right w:val="single" w:sz="4" w:space="0" w:color="000000"/>
            </w:tcBorders>
            <w:vAlign w:val="center"/>
            <w:hideMark/>
          </w:tcPr>
          <w:p w:rsidR="00B1424F" w:rsidRDefault="00B1424F">
            <w:pPr>
              <w:jc w:val="left"/>
              <w:rPr>
                <w:rFonts w:ascii="宋体" w:hAnsi="宋体"/>
                <w:szCs w:val="21"/>
              </w:rPr>
            </w:pPr>
            <w:r>
              <w:rPr>
                <w:rFonts w:ascii="宋体" w:hAnsi="宋体" w:hint="eastAsia"/>
                <w:szCs w:val="21"/>
              </w:rPr>
              <w:t>恒越基金管理有限公司</w:t>
            </w:r>
          </w:p>
        </w:tc>
      </w:tr>
      <w:tr w:rsidR="00B1424F" w:rsidRPr="00475313">
        <w:tc>
          <w:tcPr>
            <w:tcW w:w="5095" w:type="dxa"/>
            <w:tcBorders>
              <w:top w:val="single" w:sz="4" w:space="0" w:color="000000"/>
              <w:left w:val="single" w:sz="4" w:space="0" w:color="000000"/>
              <w:bottom w:val="single" w:sz="4" w:space="0" w:color="000000"/>
              <w:right w:val="single" w:sz="4" w:space="0" w:color="000000"/>
            </w:tcBorders>
            <w:vAlign w:val="center"/>
            <w:hideMark/>
          </w:tcPr>
          <w:p w:rsidR="00B1424F" w:rsidRDefault="00B1424F">
            <w:pPr>
              <w:rPr>
                <w:rFonts w:ascii="宋体" w:hAnsi="宋体"/>
                <w:color w:val="000000"/>
                <w:szCs w:val="21"/>
              </w:rPr>
            </w:pPr>
            <w:bookmarkStart w:id="3" w:name="YSH_0213_KS_1"/>
            <w:bookmarkEnd w:id="3"/>
            <w:r>
              <w:rPr>
                <w:rFonts w:ascii="宋体" w:hAnsi="宋体" w:hint="eastAsia"/>
                <w:color w:val="000000"/>
                <w:szCs w:val="21"/>
              </w:rPr>
              <w:t>基金托管人名称</w:t>
            </w:r>
          </w:p>
        </w:tc>
        <w:tc>
          <w:tcPr>
            <w:tcW w:w="12694" w:type="dxa"/>
            <w:gridSpan w:val="2"/>
            <w:tcBorders>
              <w:top w:val="single" w:sz="4" w:space="0" w:color="000000"/>
              <w:left w:val="single" w:sz="4" w:space="0" w:color="000000"/>
              <w:bottom w:val="single" w:sz="4" w:space="0" w:color="000000"/>
              <w:right w:val="single" w:sz="4" w:space="0" w:color="000000"/>
            </w:tcBorders>
            <w:vAlign w:val="center"/>
            <w:hideMark/>
          </w:tcPr>
          <w:p w:rsidR="00B1424F" w:rsidRDefault="00B1424F">
            <w:pPr>
              <w:jc w:val="left"/>
              <w:rPr>
                <w:rFonts w:ascii="宋体" w:hAnsi="宋体"/>
                <w:szCs w:val="21"/>
              </w:rPr>
            </w:pPr>
            <w:r>
              <w:rPr>
                <w:rFonts w:ascii="宋体" w:hAnsi="宋体" w:hint="eastAsia"/>
                <w:szCs w:val="21"/>
              </w:rPr>
              <w:t>广发证券股份有限公司</w:t>
            </w:r>
            <w:bookmarkStart w:id="4" w:name="YSH_0213_JS_1"/>
            <w:bookmarkEnd w:id="4"/>
          </w:p>
        </w:tc>
      </w:tr>
      <w:tr w:rsidR="00B1424F" w:rsidRPr="00475313">
        <w:tc>
          <w:tcPr>
            <w:tcW w:w="5095" w:type="dxa"/>
            <w:tcBorders>
              <w:top w:val="single" w:sz="4" w:space="0" w:color="000000"/>
              <w:left w:val="single" w:sz="4" w:space="0" w:color="000000"/>
              <w:bottom w:val="single" w:sz="4" w:space="0" w:color="000000"/>
              <w:right w:val="single" w:sz="4" w:space="0" w:color="000000"/>
            </w:tcBorders>
            <w:vAlign w:val="center"/>
            <w:hideMark/>
          </w:tcPr>
          <w:p w:rsidR="00B1424F" w:rsidRDefault="00B1424F">
            <w:pPr>
              <w:rPr>
                <w:rFonts w:ascii="宋体" w:hAnsi="宋体"/>
                <w:color w:val="000000"/>
                <w:szCs w:val="21"/>
              </w:rPr>
            </w:pPr>
            <w:r>
              <w:rPr>
                <w:rFonts w:ascii="宋体" w:hAnsi="宋体" w:hint="eastAsia"/>
                <w:color w:val="000000"/>
                <w:szCs w:val="21"/>
              </w:rPr>
              <w:t>公告依据</w:t>
            </w:r>
          </w:p>
        </w:tc>
        <w:tc>
          <w:tcPr>
            <w:tcW w:w="12694" w:type="dxa"/>
            <w:gridSpan w:val="2"/>
            <w:tcBorders>
              <w:top w:val="single" w:sz="4" w:space="0" w:color="000000"/>
              <w:left w:val="single" w:sz="4" w:space="0" w:color="000000"/>
              <w:bottom w:val="single" w:sz="4" w:space="0" w:color="000000"/>
              <w:right w:val="single" w:sz="4" w:space="0" w:color="000000"/>
            </w:tcBorders>
            <w:vAlign w:val="center"/>
            <w:hideMark/>
          </w:tcPr>
          <w:p w:rsidR="00B1424F" w:rsidRDefault="00B1424F">
            <w:pPr>
              <w:jc w:val="left"/>
              <w:rPr>
                <w:rFonts w:ascii="宋体" w:hAnsi="宋体"/>
                <w:szCs w:val="21"/>
              </w:rPr>
            </w:pPr>
            <w:r>
              <w:rPr>
                <w:rFonts w:ascii="宋体" w:hAnsi="宋体" w:hint="eastAsia"/>
                <w:szCs w:val="21"/>
              </w:rPr>
              <w:t>《中华人民共和国证券投资基金法》、《公开募集证券投资基金运作管理办法》、《恒越嘉润量化选股混合型证券投资基金基金合同》、《恒越嘉润量化选股混合型证券投资基金招募说明书》及其他有关法律法规以及本基金相关法律文件等</w:t>
            </w:r>
          </w:p>
        </w:tc>
      </w:tr>
      <w:tr w:rsidR="00B1424F" w:rsidRPr="00475313">
        <w:trPr>
          <w:trHeight w:val="156"/>
        </w:trPr>
        <w:tc>
          <w:tcPr>
            <w:tcW w:w="5095" w:type="dxa"/>
            <w:tcBorders>
              <w:top w:val="single" w:sz="4" w:space="0" w:color="000000"/>
              <w:left w:val="single" w:sz="4" w:space="0" w:color="000000"/>
              <w:bottom w:val="single" w:sz="4" w:space="0" w:color="000000"/>
              <w:right w:val="single" w:sz="4" w:space="0" w:color="000000"/>
            </w:tcBorders>
            <w:vAlign w:val="center"/>
            <w:hideMark/>
          </w:tcPr>
          <w:p w:rsidR="00B1424F" w:rsidRDefault="00B1424F">
            <w:pPr>
              <w:rPr>
                <w:rFonts w:ascii="宋体" w:hAnsi="宋体"/>
                <w:szCs w:val="21"/>
              </w:rPr>
            </w:pPr>
            <w:bookmarkStart w:id="5" w:name="FJH_2_KS_1"/>
            <w:bookmarkEnd w:id="5"/>
            <w:r>
              <w:rPr>
                <w:rFonts w:hint="eastAsia"/>
                <w:color w:val="000000"/>
                <w:szCs w:val="21"/>
              </w:rPr>
              <w:t>下属分级基金的基金简称</w:t>
            </w:r>
          </w:p>
        </w:tc>
        <w:tc>
          <w:tcPr>
            <w:tcW w:w="6237" w:type="dxa"/>
            <w:tcBorders>
              <w:top w:val="single" w:sz="4" w:space="0" w:color="000000"/>
              <w:left w:val="single" w:sz="4" w:space="0" w:color="000000"/>
              <w:bottom w:val="single" w:sz="4" w:space="0" w:color="000000"/>
              <w:right w:val="single" w:sz="4" w:space="0" w:color="000000"/>
            </w:tcBorders>
            <w:vAlign w:val="center"/>
            <w:hideMark/>
          </w:tcPr>
          <w:p w:rsidR="00B1424F" w:rsidRDefault="00B1424F">
            <w:pPr>
              <w:jc w:val="left"/>
              <w:rPr>
                <w:rFonts w:ascii="宋体" w:hAnsi="宋体"/>
                <w:szCs w:val="21"/>
              </w:rPr>
            </w:pPr>
            <w:r>
              <w:rPr>
                <w:rFonts w:ascii="宋体" w:hAnsi="宋体" w:hint="eastAsia"/>
                <w:szCs w:val="21"/>
              </w:rPr>
              <w:t>恒越嘉润量化选股混合A</w:t>
            </w:r>
          </w:p>
        </w:tc>
        <w:tc>
          <w:tcPr>
            <w:tcW w:w="6457" w:type="dxa"/>
            <w:tcBorders>
              <w:top w:val="single" w:sz="4" w:space="0" w:color="000000"/>
              <w:left w:val="single" w:sz="4" w:space="0" w:color="000000"/>
              <w:bottom w:val="single" w:sz="4" w:space="0" w:color="000000"/>
              <w:right w:val="single" w:sz="4" w:space="0" w:color="000000"/>
            </w:tcBorders>
            <w:vAlign w:val="center"/>
            <w:hideMark/>
          </w:tcPr>
          <w:p w:rsidR="00B1424F" w:rsidRDefault="00B1424F">
            <w:pPr>
              <w:jc w:val="left"/>
              <w:rPr>
                <w:rFonts w:ascii="宋体" w:hAnsi="宋体"/>
                <w:szCs w:val="21"/>
              </w:rPr>
            </w:pPr>
            <w:r>
              <w:rPr>
                <w:rFonts w:ascii="宋体" w:hAnsi="宋体" w:hint="eastAsia"/>
                <w:szCs w:val="21"/>
              </w:rPr>
              <w:t>恒越嘉润量化选股混合C</w:t>
            </w:r>
          </w:p>
        </w:tc>
      </w:tr>
      <w:tr w:rsidR="00B1424F" w:rsidRPr="00475313">
        <w:trPr>
          <w:trHeight w:val="156"/>
        </w:trPr>
        <w:tc>
          <w:tcPr>
            <w:tcW w:w="5095" w:type="dxa"/>
            <w:tcBorders>
              <w:top w:val="single" w:sz="4" w:space="0" w:color="000000"/>
              <w:left w:val="single" w:sz="4" w:space="0" w:color="000000"/>
              <w:bottom w:val="single" w:sz="4" w:space="0" w:color="000000"/>
              <w:right w:val="single" w:sz="4" w:space="0" w:color="000000"/>
            </w:tcBorders>
            <w:vAlign w:val="center"/>
            <w:hideMark/>
          </w:tcPr>
          <w:p w:rsidR="00B1424F" w:rsidRDefault="00B1424F">
            <w:pPr>
              <w:rPr>
                <w:rFonts w:ascii="宋体" w:hAnsi="宋体"/>
                <w:szCs w:val="21"/>
              </w:rPr>
            </w:pPr>
            <w:r>
              <w:rPr>
                <w:rFonts w:hint="eastAsia"/>
                <w:color w:val="000000"/>
                <w:szCs w:val="21"/>
              </w:rPr>
              <w:t>下属分级基金的交易代码</w:t>
            </w:r>
          </w:p>
        </w:tc>
        <w:tc>
          <w:tcPr>
            <w:tcW w:w="6237" w:type="dxa"/>
            <w:tcBorders>
              <w:top w:val="single" w:sz="4" w:space="0" w:color="000000"/>
              <w:left w:val="single" w:sz="4" w:space="0" w:color="000000"/>
              <w:bottom w:val="single" w:sz="4" w:space="0" w:color="000000"/>
              <w:right w:val="single" w:sz="4" w:space="0" w:color="000000"/>
            </w:tcBorders>
            <w:vAlign w:val="center"/>
            <w:hideMark/>
          </w:tcPr>
          <w:p w:rsidR="00B1424F" w:rsidRDefault="00B1424F">
            <w:pPr>
              <w:jc w:val="left"/>
              <w:rPr>
                <w:rFonts w:ascii="宋体" w:hAnsi="宋体"/>
                <w:szCs w:val="21"/>
              </w:rPr>
            </w:pPr>
            <w:r>
              <w:rPr>
                <w:rFonts w:ascii="宋体" w:hAnsi="宋体" w:hint="eastAsia"/>
                <w:szCs w:val="21"/>
              </w:rPr>
              <w:t>026678</w:t>
            </w:r>
          </w:p>
        </w:tc>
        <w:tc>
          <w:tcPr>
            <w:tcW w:w="6457" w:type="dxa"/>
            <w:tcBorders>
              <w:top w:val="single" w:sz="4" w:space="0" w:color="000000"/>
              <w:left w:val="single" w:sz="4" w:space="0" w:color="000000"/>
              <w:bottom w:val="single" w:sz="4" w:space="0" w:color="000000"/>
              <w:right w:val="single" w:sz="4" w:space="0" w:color="000000"/>
            </w:tcBorders>
            <w:vAlign w:val="center"/>
            <w:hideMark/>
          </w:tcPr>
          <w:p w:rsidR="00B1424F" w:rsidRDefault="00B1424F">
            <w:pPr>
              <w:jc w:val="left"/>
              <w:rPr>
                <w:rFonts w:ascii="宋体" w:hAnsi="宋体"/>
                <w:szCs w:val="21"/>
              </w:rPr>
            </w:pPr>
            <w:r>
              <w:rPr>
                <w:rFonts w:ascii="宋体" w:hAnsi="宋体" w:hint="eastAsia"/>
                <w:szCs w:val="21"/>
              </w:rPr>
              <w:t>026679</w:t>
            </w:r>
            <w:bookmarkStart w:id="6" w:name="FJH_2_JS_1"/>
            <w:bookmarkEnd w:id="6"/>
          </w:p>
        </w:tc>
      </w:tr>
    </w:tbl>
    <w:p w:rsidR="00B1424F" w:rsidRDefault="00B1424F" w:rsidP="00475313">
      <w:pPr>
        <w:pStyle w:val="1"/>
        <w:numPr>
          <w:ilvl w:val="0"/>
          <w:numId w:val="2"/>
        </w:numPr>
        <w:spacing w:beforeLines="100" w:after="0" w:line="240" w:lineRule="auto"/>
        <w:rPr>
          <w:rFonts w:ascii="宋体" w:hAnsi="宋体" w:hint="eastAsia"/>
          <w:sz w:val="21"/>
          <w:szCs w:val="21"/>
        </w:rPr>
      </w:pPr>
      <w:bookmarkStart w:id="7" w:name="ZJ_2_KS"/>
      <w:bookmarkEnd w:id="7"/>
      <w:r>
        <w:rPr>
          <w:rFonts w:ascii="宋体" w:hAnsi="宋体" w:hint="eastAsia"/>
          <w:sz w:val="21"/>
          <w:szCs w:val="21"/>
        </w:rPr>
        <w:t>基金募集情况</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41"/>
        <w:gridCol w:w="1062"/>
        <w:gridCol w:w="2177"/>
        <w:gridCol w:w="2177"/>
        <w:gridCol w:w="2165"/>
      </w:tblGrid>
      <w:tr w:rsidR="00B1424F" w:rsidRPr="00475313">
        <w:trPr>
          <w:trHeight w:val="20"/>
        </w:trPr>
        <w:tc>
          <w:tcPr>
            <w:tcW w:w="5094" w:type="dxa"/>
            <w:gridSpan w:val="2"/>
            <w:tcBorders>
              <w:top w:val="single" w:sz="4" w:space="0" w:color="000000"/>
              <w:left w:val="single" w:sz="4" w:space="0" w:color="000000"/>
              <w:bottom w:val="single" w:sz="4" w:space="0" w:color="000000"/>
              <w:right w:val="single" w:sz="4" w:space="0" w:color="000000"/>
            </w:tcBorders>
            <w:vAlign w:val="center"/>
            <w:hideMark/>
          </w:tcPr>
          <w:p w:rsidR="00B1424F" w:rsidRDefault="00B1424F">
            <w:pPr>
              <w:jc w:val="left"/>
              <w:rPr>
                <w:rFonts w:ascii="宋体" w:hAnsi="宋体"/>
                <w:b/>
                <w:color w:val="000000"/>
                <w:szCs w:val="21"/>
              </w:rPr>
            </w:pPr>
            <w:r>
              <w:rPr>
                <w:rFonts w:ascii="宋体" w:hAnsi="宋体" w:hint="eastAsia"/>
                <w:color w:val="000000"/>
                <w:szCs w:val="21"/>
              </w:rPr>
              <w:t>基金募集申请获中国证监会核准的文号</w:t>
            </w:r>
          </w:p>
        </w:tc>
        <w:tc>
          <w:tcPr>
            <w:tcW w:w="12695" w:type="dxa"/>
            <w:gridSpan w:val="3"/>
            <w:tcBorders>
              <w:top w:val="single" w:sz="4" w:space="0" w:color="000000"/>
              <w:left w:val="single" w:sz="4" w:space="0" w:color="000000"/>
              <w:bottom w:val="single" w:sz="4" w:space="0" w:color="000000"/>
              <w:right w:val="single" w:sz="4" w:space="0" w:color="000000"/>
            </w:tcBorders>
            <w:vAlign w:val="center"/>
            <w:hideMark/>
          </w:tcPr>
          <w:p w:rsidR="00B1424F" w:rsidRDefault="00B1424F">
            <w:pPr>
              <w:jc w:val="left"/>
              <w:rPr>
                <w:rFonts w:ascii="宋体" w:hAnsi="宋体"/>
                <w:color w:val="000000"/>
                <w:szCs w:val="21"/>
              </w:rPr>
            </w:pPr>
            <w:r>
              <w:rPr>
                <w:rFonts w:ascii="宋体" w:hAnsi="宋体" w:hint="eastAsia"/>
                <w:color w:val="000000"/>
                <w:szCs w:val="21"/>
              </w:rPr>
              <w:t>证监许可[2025]2996号</w:t>
            </w:r>
          </w:p>
        </w:tc>
      </w:tr>
      <w:tr w:rsidR="00B1424F" w:rsidRPr="00475313">
        <w:trPr>
          <w:trHeight w:val="20"/>
        </w:trPr>
        <w:tc>
          <w:tcPr>
            <w:tcW w:w="5094" w:type="dxa"/>
            <w:gridSpan w:val="2"/>
            <w:tcBorders>
              <w:top w:val="single" w:sz="4" w:space="0" w:color="000000"/>
              <w:left w:val="single" w:sz="4" w:space="0" w:color="000000"/>
              <w:bottom w:val="single" w:sz="4" w:space="0" w:color="000000"/>
              <w:right w:val="single" w:sz="4" w:space="0" w:color="000000"/>
            </w:tcBorders>
            <w:vAlign w:val="center"/>
            <w:hideMark/>
          </w:tcPr>
          <w:p w:rsidR="00B1424F" w:rsidRDefault="00B1424F">
            <w:pPr>
              <w:rPr>
                <w:rFonts w:ascii="宋体" w:hAnsi="宋体"/>
                <w:b/>
                <w:color w:val="000000"/>
                <w:szCs w:val="21"/>
              </w:rPr>
            </w:pPr>
            <w:r>
              <w:rPr>
                <w:rFonts w:ascii="宋体" w:hAnsi="宋体" w:hint="eastAsia"/>
                <w:color w:val="000000"/>
                <w:szCs w:val="21"/>
              </w:rPr>
              <w:t>基金募集期间</w:t>
            </w:r>
          </w:p>
        </w:tc>
        <w:tc>
          <w:tcPr>
            <w:tcW w:w="12695" w:type="dxa"/>
            <w:gridSpan w:val="3"/>
            <w:tcBorders>
              <w:top w:val="single" w:sz="4" w:space="0" w:color="000000"/>
              <w:left w:val="single" w:sz="4" w:space="0" w:color="000000"/>
              <w:bottom w:val="single" w:sz="4" w:space="0" w:color="000000"/>
              <w:right w:val="single" w:sz="4" w:space="0" w:color="000000"/>
            </w:tcBorders>
            <w:vAlign w:val="center"/>
            <w:hideMark/>
          </w:tcPr>
          <w:p w:rsidR="00B1424F" w:rsidRDefault="00B1424F">
            <w:pPr>
              <w:rPr>
                <w:rFonts w:ascii="宋体" w:hAnsi="宋体"/>
                <w:color w:val="000000"/>
                <w:szCs w:val="21"/>
              </w:rPr>
            </w:pPr>
            <w:r>
              <w:rPr>
                <w:rFonts w:ascii="宋体" w:hAnsi="宋体" w:hint="eastAsia"/>
                <w:color w:val="000000"/>
                <w:szCs w:val="21"/>
              </w:rPr>
              <w:t>自2026年01月19日至2026年01月30日止</w:t>
            </w:r>
          </w:p>
        </w:tc>
      </w:tr>
      <w:tr w:rsidR="00B1424F" w:rsidRPr="00475313">
        <w:trPr>
          <w:trHeight w:val="20"/>
        </w:trPr>
        <w:tc>
          <w:tcPr>
            <w:tcW w:w="5094" w:type="dxa"/>
            <w:gridSpan w:val="2"/>
            <w:tcBorders>
              <w:top w:val="single" w:sz="4" w:space="0" w:color="000000"/>
              <w:left w:val="single" w:sz="4" w:space="0" w:color="000000"/>
              <w:bottom w:val="single" w:sz="4" w:space="0" w:color="000000"/>
              <w:right w:val="single" w:sz="4" w:space="0" w:color="000000"/>
            </w:tcBorders>
            <w:vAlign w:val="center"/>
            <w:hideMark/>
          </w:tcPr>
          <w:p w:rsidR="00B1424F" w:rsidRDefault="00B1424F">
            <w:pPr>
              <w:rPr>
                <w:rFonts w:ascii="宋体" w:hAnsi="宋体"/>
                <w:b/>
                <w:color w:val="000000"/>
                <w:szCs w:val="21"/>
              </w:rPr>
            </w:pPr>
            <w:bookmarkStart w:id="8" w:name="YSH_2648_KS_2"/>
            <w:bookmarkEnd w:id="8"/>
            <w:r>
              <w:rPr>
                <w:rFonts w:ascii="宋体" w:hAnsi="宋体" w:hint="eastAsia"/>
                <w:color w:val="000000"/>
                <w:szCs w:val="21"/>
              </w:rPr>
              <w:t>验资机构名称</w:t>
            </w:r>
          </w:p>
        </w:tc>
        <w:tc>
          <w:tcPr>
            <w:tcW w:w="12695" w:type="dxa"/>
            <w:gridSpan w:val="3"/>
            <w:tcBorders>
              <w:top w:val="single" w:sz="4" w:space="0" w:color="000000"/>
              <w:left w:val="single" w:sz="4" w:space="0" w:color="000000"/>
              <w:bottom w:val="single" w:sz="4" w:space="0" w:color="000000"/>
              <w:right w:val="single" w:sz="4" w:space="0" w:color="000000"/>
            </w:tcBorders>
            <w:vAlign w:val="center"/>
            <w:hideMark/>
          </w:tcPr>
          <w:p w:rsidR="00B1424F" w:rsidRDefault="00B1424F">
            <w:pPr>
              <w:jc w:val="left"/>
              <w:rPr>
                <w:rFonts w:ascii="宋体" w:hAnsi="宋体"/>
                <w:color w:val="000000"/>
                <w:szCs w:val="21"/>
              </w:rPr>
            </w:pPr>
            <w:r>
              <w:rPr>
                <w:rFonts w:ascii="宋体" w:hAnsi="宋体" w:hint="eastAsia"/>
                <w:color w:val="000000"/>
                <w:szCs w:val="21"/>
              </w:rPr>
              <w:t>安永华明会计师事务所（特殊普通合伙）</w:t>
            </w:r>
            <w:bookmarkStart w:id="9" w:name="YSH_2648_JS_2"/>
            <w:bookmarkEnd w:id="9"/>
          </w:p>
        </w:tc>
      </w:tr>
      <w:tr w:rsidR="00B1424F" w:rsidRPr="00475313">
        <w:trPr>
          <w:trHeight w:val="20"/>
        </w:trPr>
        <w:tc>
          <w:tcPr>
            <w:tcW w:w="5094" w:type="dxa"/>
            <w:gridSpan w:val="2"/>
            <w:tcBorders>
              <w:top w:val="single" w:sz="4" w:space="0" w:color="000000"/>
              <w:left w:val="single" w:sz="4" w:space="0" w:color="000000"/>
              <w:bottom w:val="single" w:sz="4" w:space="0" w:color="000000"/>
              <w:right w:val="single" w:sz="4" w:space="0" w:color="000000"/>
            </w:tcBorders>
            <w:vAlign w:val="center"/>
            <w:hideMark/>
          </w:tcPr>
          <w:p w:rsidR="00B1424F" w:rsidRDefault="00B1424F">
            <w:pPr>
              <w:rPr>
                <w:rFonts w:ascii="宋体" w:hAnsi="宋体"/>
                <w:b/>
                <w:color w:val="000000"/>
                <w:szCs w:val="21"/>
              </w:rPr>
            </w:pPr>
            <w:bookmarkStart w:id="10" w:name="YSH_2816_KS_2"/>
            <w:bookmarkEnd w:id="10"/>
            <w:r>
              <w:rPr>
                <w:rFonts w:ascii="宋体" w:hAnsi="宋体" w:hint="eastAsia"/>
                <w:color w:val="000000"/>
                <w:szCs w:val="21"/>
              </w:rPr>
              <w:t>募集资金划入基金托管专户的日期</w:t>
            </w:r>
          </w:p>
        </w:tc>
        <w:tc>
          <w:tcPr>
            <w:tcW w:w="12695" w:type="dxa"/>
            <w:gridSpan w:val="3"/>
            <w:tcBorders>
              <w:top w:val="single" w:sz="4" w:space="0" w:color="000000"/>
              <w:left w:val="single" w:sz="4" w:space="0" w:color="000000"/>
              <w:bottom w:val="single" w:sz="4" w:space="0" w:color="000000"/>
              <w:right w:val="single" w:sz="4" w:space="0" w:color="000000"/>
            </w:tcBorders>
            <w:vAlign w:val="center"/>
            <w:hideMark/>
          </w:tcPr>
          <w:p w:rsidR="00B1424F" w:rsidRDefault="00B1424F">
            <w:pPr>
              <w:jc w:val="left"/>
              <w:rPr>
                <w:rFonts w:ascii="宋体" w:hAnsi="宋体"/>
                <w:color w:val="000000"/>
                <w:szCs w:val="21"/>
              </w:rPr>
            </w:pPr>
            <w:r>
              <w:rPr>
                <w:rFonts w:ascii="宋体" w:hAnsi="宋体" w:hint="eastAsia"/>
                <w:color w:val="000000"/>
                <w:szCs w:val="21"/>
              </w:rPr>
              <w:t>2026年02月03日</w:t>
            </w:r>
            <w:bookmarkStart w:id="11" w:name="YSH_2816_JS_2"/>
            <w:bookmarkEnd w:id="11"/>
          </w:p>
        </w:tc>
      </w:tr>
      <w:tr w:rsidR="00B1424F" w:rsidRPr="00475313">
        <w:trPr>
          <w:trHeight w:val="20"/>
        </w:trPr>
        <w:tc>
          <w:tcPr>
            <w:tcW w:w="5094" w:type="dxa"/>
            <w:gridSpan w:val="2"/>
            <w:tcBorders>
              <w:top w:val="single" w:sz="4" w:space="0" w:color="000000"/>
              <w:left w:val="single" w:sz="4" w:space="0" w:color="000000"/>
              <w:bottom w:val="single" w:sz="4" w:space="0" w:color="000000"/>
              <w:right w:val="single" w:sz="4" w:space="0" w:color="000000"/>
            </w:tcBorders>
            <w:vAlign w:val="center"/>
            <w:hideMark/>
          </w:tcPr>
          <w:p w:rsidR="00B1424F" w:rsidRDefault="00B1424F">
            <w:pPr>
              <w:rPr>
                <w:rFonts w:ascii="宋体" w:hAnsi="宋体"/>
                <w:b/>
                <w:color w:val="000000"/>
                <w:szCs w:val="21"/>
              </w:rPr>
            </w:pPr>
            <w:bookmarkStart w:id="12" w:name="YSH_0100_KS_2"/>
            <w:bookmarkEnd w:id="12"/>
            <w:r>
              <w:rPr>
                <w:rFonts w:ascii="宋体" w:hAnsi="宋体" w:hint="eastAsia"/>
                <w:color w:val="000000"/>
                <w:szCs w:val="21"/>
              </w:rPr>
              <w:t>募集有效认购总户数（单位:户）</w:t>
            </w:r>
          </w:p>
        </w:tc>
        <w:tc>
          <w:tcPr>
            <w:tcW w:w="12695" w:type="dxa"/>
            <w:gridSpan w:val="3"/>
            <w:tcBorders>
              <w:top w:val="single" w:sz="4" w:space="0" w:color="000000"/>
              <w:left w:val="single" w:sz="4" w:space="0" w:color="000000"/>
              <w:bottom w:val="single" w:sz="4" w:space="0" w:color="000000"/>
              <w:right w:val="single" w:sz="4" w:space="0" w:color="000000"/>
            </w:tcBorders>
            <w:vAlign w:val="center"/>
            <w:hideMark/>
          </w:tcPr>
          <w:p w:rsidR="00B1424F" w:rsidRDefault="00B1424F">
            <w:pPr>
              <w:jc w:val="right"/>
              <w:rPr>
                <w:rFonts w:ascii="宋体" w:hAnsi="宋体"/>
                <w:color w:val="000000"/>
                <w:szCs w:val="21"/>
              </w:rPr>
            </w:pPr>
            <w:r>
              <w:rPr>
                <w:rFonts w:ascii="宋体" w:hAnsi="宋体" w:hint="eastAsia"/>
                <w:color w:val="000000"/>
                <w:szCs w:val="21"/>
              </w:rPr>
              <w:t>9,830</w:t>
            </w:r>
            <w:bookmarkStart w:id="13" w:name="YSH_0100_JS_2"/>
            <w:bookmarkEnd w:id="13"/>
          </w:p>
        </w:tc>
      </w:tr>
      <w:tr w:rsidR="00B1424F" w:rsidRPr="00475313">
        <w:trPr>
          <w:trHeight w:val="20"/>
        </w:trPr>
        <w:tc>
          <w:tcPr>
            <w:tcW w:w="5094" w:type="dxa"/>
            <w:gridSpan w:val="2"/>
            <w:tcBorders>
              <w:top w:val="single" w:sz="4" w:space="0" w:color="000000"/>
              <w:left w:val="single" w:sz="4" w:space="0" w:color="000000"/>
              <w:bottom w:val="single" w:sz="4" w:space="0" w:color="000000"/>
              <w:right w:val="single" w:sz="4" w:space="0" w:color="000000"/>
            </w:tcBorders>
            <w:vAlign w:val="center"/>
            <w:hideMark/>
          </w:tcPr>
          <w:p w:rsidR="00B1424F" w:rsidRDefault="00B1424F">
            <w:pPr>
              <w:jc w:val="center"/>
              <w:rPr>
                <w:rFonts w:ascii="宋体" w:hAnsi="宋体"/>
                <w:color w:val="000000"/>
                <w:szCs w:val="21"/>
              </w:rPr>
            </w:pPr>
            <w:bookmarkStart w:id="14" w:name="FJH_2_KS_2"/>
            <w:bookmarkEnd w:id="14"/>
            <w:r>
              <w:rPr>
                <w:rFonts w:ascii="宋体" w:hAnsi="宋体" w:hint="eastAsia"/>
                <w:color w:val="000000"/>
                <w:szCs w:val="21"/>
              </w:rPr>
              <w:t>份额级别</w:t>
            </w:r>
          </w:p>
        </w:tc>
        <w:tc>
          <w:tcPr>
            <w:tcW w:w="4253" w:type="dxa"/>
            <w:tcBorders>
              <w:top w:val="single" w:sz="4" w:space="0" w:color="000000"/>
              <w:left w:val="single" w:sz="4" w:space="0" w:color="000000"/>
              <w:bottom w:val="single" w:sz="4" w:space="0" w:color="000000"/>
              <w:right w:val="single" w:sz="4" w:space="0" w:color="000000"/>
            </w:tcBorders>
            <w:vAlign w:val="center"/>
            <w:hideMark/>
          </w:tcPr>
          <w:p w:rsidR="00B1424F" w:rsidRDefault="00B1424F">
            <w:pPr>
              <w:jc w:val="center"/>
              <w:rPr>
                <w:rFonts w:ascii="宋体" w:hAnsi="宋体"/>
                <w:szCs w:val="21"/>
              </w:rPr>
            </w:pPr>
            <w:r>
              <w:rPr>
                <w:rFonts w:ascii="宋体" w:hAnsi="宋体" w:hint="eastAsia"/>
                <w:szCs w:val="21"/>
              </w:rPr>
              <w:t>恒越嘉润量化选股混合A</w:t>
            </w:r>
          </w:p>
        </w:tc>
        <w:tc>
          <w:tcPr>
            <w:tcW w:w="4252" w:type="dxa"/>
            <w:tcBorders>
              <w:top w:val="single" w:sz="4" w:space="0" w:color="000000"/>
              <w:left w:val="single" w:sz="4" w:space="0" w:color="000000"/>
              <w:bottom w:val="single" w:sz="4" w:space="0" w:color="000000"/>
              <w:right w:val="single" w:sz="4" w:space="0" w:color="000000"/>
            </w:tcBorders>
            <w:vAlign w:val="center"/>
            <w:hideMark/>
          </w:tcPr>
          <w:p w:rsidR="00B1424F" w:rsidRDefault="00B1424F">
            <w:pPr>
              <w:jc w:val="center"/>
              <w:rPr>
                <w:rFonts w:ascii="宋体" w:hAnsi="宋体"/>
                <w:szCs w:val="21"/>
              </w:rPr>
            </w:pPr>
            <w:r>
              <w:rPr>
                <w:rFonts w:ascii="宋体" w:hAnsi="宋体" w:hint="eastAsia"/>
                <w:szCs w:val="21"/>
              </w:rPr>
              <w:t>恒越嘉润量化选股混合C</w:t>
            </w:r>
          </w:p>
        </w:tc>
        <w:tc>
          <w:tcPr>
            <w:tcW w:w="4190" w:type="dxa"/>
            <w:tcBorders>
              <w:top w:val="single" w:sz="4" w:space="0" w:color="000000"/>
              <w:left w:val="single" w:sz="4" w:space="0" w:color="000000"/>
              <w:bottom w:val="single" w:sz="4" w:space="0" w:color="000000"/>
              <w:right w:val="single" w:sz="4" w:space="0" w:color="000000"/>
            </w:tcBorders>
            <w:vAlign w:val="center"/>
            <w:hideMark/>
          </w:tcPr>
          <w:p w:rsidR="00B1424F" w:rsidRDefault="00B1424F">
            <w:pPr>
              <w:jc w:val="center"/>
              <w:rPr>
                <w:rFonts w:ascii="宋体" w:hAnsi="宋体"/>
                <w:szCs w:val="21"/>
              </w:rPr>
            </w:pPr>
            <w:r>
              <w:rPr>
                <w:rFonts w:ascii="宋体" w:hAnsi="宋体" w:hint="eastAsia"/>
                <w:szCs w:val="21"/>
              </w:rPr>
              <w:t>恒越嘉润量化选股混合合计</w:t>
            </w:r>
          </w:p>
        </w:tc>
      </w:tr>
      <w:tr w:rsidR="00B1424F" w:rsidRPr="00475313">
        <w:trPr>
          <w:trHeight w:val="20"/>
        </w:trPr>
        <w:tc>
          <w:tcPr>
            <w:tcW w:w="5094" w:type="dxa"/>
            <w:gridSpan w:val="2"/>
            <w:tcBorders>
              <w:top w:val="single" w:sz="4" w:space="0" w:color="000000"/>
              <w:left w:val="single" w:sz="4" w:space="0" w:color="000000"/>
              <w:bottom w:val="single" w:sz="4" w:space="0" w:color="000000"/>
              <w:right w:val="single" w:sz="4" w:space="0" w:color="000000"/>
            </w:tcBorders>
            <w:vAlign w:val="center"/>
            <w:hideMark/>
          </w:tcPr>
          <w:p w:rsidR="00B1424F" w:rsidRDefault="00B1424F">
            <w:pPr>
              <w:jc w:val="left"/>
              <w:rPr>
                <w:rFonts w:ascii="宋体" w:hAnsi="宋体"/>
                <w:color w:val="000000"/>
                <w:szCs w:val="21"/>
              </w:rPr>
            </w:pPr>
            <w:r>
              <w:rPr>
                <w:rFonts w:ascii="宋体" w:hAnsi="宋体" w:hint="eastAsia"/>
                <w:color w:val="000000"/>
                <w:szCs w:val="21"/>
              </w:rPr>
              <w:t>募集期间净认购金额（单位:人民币元）</w:t>
            </w:r>
          </w:p>
        </w:tc>
        <w:tc>
          <w:tcPr>
            <w:tcW w:w="4253" w:type="dxa"/>
            <w:tcBorders>
              <w:top w:val="single" w:sz="4" w:space="0" w:color="000000"/>
              <w:left w:val="single" w:sz="4" w:space="0" w:color="000000"/>
              <w:bottom w:val="single" w:sz="4" w:space="0" w:color="000000"/>
              <w:right w:val="single" w:sz="4" w:space="0" w:color="000000"/>
            </w:tcBorders>
            <w:vAlign w:val="center"/>
            <w:hideMark/>
          </w:tcPr>
          <w:p w:rsidR="00B1424F" w:rsidRDefault="00B1424F">
            <w:pPr>
              <w:jc w:val="right"/>
              <w:rPr>
                <w:rFonts w:ascii="宋体" w:hAnsi="宋体"/>
                <w:szCs w:val="21"/>
              </w:rPr>
            </w:pPr>
            <w:r>
              <w:rPr>
                <w:rFonts w:ascii="宋体" w:hAnsi="宋体" w:hint="eastAsia"/>
                <w:szCs w:val="21"/>
              </w:rPr>
              <w:t>471,618,057.88</w:t>
            </w:r>
          </w:p>
        </w:tc>
        <w:tc>
          <w:tcPr>
            <w:tcW w:w="4252" w:type="dxa"/>
            <w:tcBorders>
              <w:top w:val="single" w:sz="4" w:space="0" w:color="000000"/>
              <w:left w:val="single" w:sz="4" w:space="0" w:color="000000"/>
              <w:bottom w:val="single" w:sz="4" w:space="0" w:color="000000"/>
              <w:right w:val="single" w:sz="4" w:space="0" w:color="000000"/>
            </w:tcBorders>
            <w:vAlign w:val="center"/>
            <w:hideMark/>
          </w:tcPr>
          <w:p w:rsidR="00B1424F" w:rsidRDefault="00B1424F">
            <w:pPr>
              <w:jc w:val="right"/>
              <w:rPr>
                <w:rFonts w:ascii="宋体" w:hAnsi="宋体"/>
                <w:szCs w:val="21"/>
              </w:rPr>
            </w:pPr>
            <w:r>
              <w:rPr>
                <w:rFonts w:ascii="宋体" w:hAnsi="宋体" w:hint="eastAsia"/>
                <w:szCs w:val="21"/>
              </w:rPr>
              <w:t>343,065,787.05</w:t>
            </w:r>
          </w:p>
        </w:tc>
        <w:tc>
          <w:tcPr>
            <w:tcW w:w="4190" w:type="dxa"/>
            <w:tcBorders>
              <w:top w:val="single" w:sz="4" w:space="0" w:color="000000"/>
              <w:left w:val="single" w:sz="4" w:space="0" w:color="000000"/>
              <w:bottom w:val="single" w:sz="4" w:space="0" w:color="000000"/>
              <w:right w:val="single" w:sz="4" w:space="0" w:color="000000"/>
            </w:tcBorders>
            <w:vAlign w:val="center"/>
            <w:hideMark/>
          </w:tcPr>
          <w:p w:rsidR="00B1424F" w:rsidRDefault="00B1424F">
            <w:pPr>
              <w:jc w:val="right"/>
              <w:rPr>
                <w:rFonts w:ascii="宋体" w:hAnsi="宋体"/>
                <w:szCs w:val="21"/>
              </w:rPr>
            </w:pPr>
            <w:r>
              <w:rPr>
                <w:rFonts w:ascii="宋体" w:hAnsi="宋体" w:hint="eastAsia"/>
                <w:szCs w:val="21"/>
              </w:rPr>
              <w:t>814,683,844.93</w:t>
            </w:r>
          </w:p>
        </w:tc>
      </w:tr>
      <w:tr w:rsidR="00B1424F" w:rsidRPr="00475313">
        <w:trPr>
          <w:trHeight w:val="20"/>
        </w:trPr>
        <w:tc>
          <w:tcPr>
            <w:tcW w:w="5094" w:type="dxa"/>
            <w:gridSpan w:val="2"/>
            <w:tcBorders>
              <w:top w:val="single" w:sz="4" w:space="0" w:color="000000"/>
              <w:left w:val="single" w:sz="4" w:space="0" w:color="000000"/>
              <w:bottom w:val="single" w:sz="4" w:space="0" w:color="000000"/>
              <w:right w:val="single" w:sz="4" w:space="0" w:color="000000"/>
            </w:tcBorders>
            <w:vAlign w:val="center"/>
            <w:hideMark/>
          </w:tcPr>
          <w:p w:rsidR="00B1424F" w:rsidRDefault="00B1424F">
            <w:pPr>
              <w:jc w:val="left"/>
              <w:rPr>
                <w:rFonts w:ascii="宋体" w:hAnsi="宋体"/>
                <w:color w:val="000000"/>
                <w:szCs w:val="21"/>
              </w:rPr>
            </w:pPr>
            <w:r>
              <w:rPr>
                <w:rFonts w:ascii="宋体" w:hAnsi="宋体" w:hint="eastAsia"/>
                <w:color w:val="000000"/>
                <w:szCs w:val="21"/>
              </w:rPr>
              <w:t>认购资金在募集期间产生的利息（单位:人民币元）</w:t>
            </w:r>
          </w:p>
        </w:tc>
        <w:tc>
          <w:tcPr>
            <w:tcW w:w="4253" w:type="dxa"/>
            <w:tcBorders>
              <w:top w:val="single" w:sz="4" w:space="0" w:color="000000"/>
              <w:left w:val="single" w:sz="4" w:space="0" w:color="000000"/>
              <w:bottom w:val="single" w:sz="4" w:space="0" w:color="000000"/>
              <w:right w:val="single" w:sz="4" w:space="0" w:color="000000"/>
            </w:tcBorders>
            <w:vAlign w:val="center"/>
            <w:hideMark/>
          </w:tcPr>
          <w:p w:rsidR="00B1424F" w:rsidRDefault="00B1424F">
            <w:pPr>
              <w:jc w:val="right"/>
              <w:rPr>
                <w:rFonts w:ascii="宋体" w:hAnsi="宋体"/>
                <w:color w:val="000000"/>
                <w:szCs w:val="21"/>
              </w:rPr>
            </w:pPr>
            <w:r>
              <w:rPr>
                <w:rFonts w:ascii="宋体" w:hAnsi="宋体" w:hint="eastAsia"/>
                <w:color w:val="000000"/>
                <w:szCs w:val="21"/>
              </w:rPr>
              <w:t>134,994.33</w:t>
            </w:r>
          </w:p>
        </w:tc>
        <w:tc>
          <w:tcPr>
            <w:tcW w:w="4252" w:type="dxa"/>
            <w:tcBorders>
              <w:top w:val="single" w:sz="4" w:space="0" w:color="000000"/>
              <w:left w:val="single" w:sz="4" w:space="0" w:color="000000"/>
              <w:bottom w:val="single" w:sz="4" w:space="0" w:color="000000"/>
              <w:right w:val="single" w:sz="4" w:space="0" w:color="000000"/>
            </w:tcBorders>
            <w:vAlign w:val="center"/>
            <w:hideMark/>
          </w:tcPr>
          <w:p w:rsidR="00B1424F" w:rsidRDefault="00B1424F">
            <w:pPr>
              <w:jc w:val="right"/>
              <w:rPr>
                <w:rFonts w:ascii="宋体" w:hAnsi="宋体"/>
                <w:color w:val="000000"/>
                <w:szCs w:val="21"/>
              </w:rPr>
            </w:pPr>
            <w:r>
              <w:rPr>
                <w:rFonts w:ascii="宋体" w:hAnsi="宋体" w:hint="eastAsia"/>
                <w:color w:val="000000"/>
                <w:szCs w:val="21"/>
              </w:rPr>
              <w:t>76,264.22</w:t>
            </w:r>
          </w:p>
        </w:tc>
        <w:tc>
          <w:tcPr>
            <w:tcW w:w="4190" w:type="dxa"/>
            <w:tcBorders>
              <w:top w:val="single" w:sz="4" w:space="0" w:color="000000"/>
              <w:left w:val="single" w:sz="4" w:space="0" w:color="000000"/>
              <w:bottom w:val="single" w:sz="4" w:space="0" w:color="000000"/>
              <w:right w:val="single" w:sz="4" w:space="0" w:color="000000"/>
            </w:tcBorders>
            <w:vAlign w:val="center"/>
            <w:hideMark/>
          </w:tcPr>
          <w:p w:rsidR="00B1424F" w:rsidRDefault="00B1424F">
            <w:pPr>
              <w:jc w:val="right"/>
              <w:rPr>
                <w:rFonts w:ascii="宋体" w:hAnsi="宋体"/>
                <w:color w:val="000000"/>
                <w:szCs w:val="21"/>
              </w:rPr>
            </w:pPr>
            <w:r>
              <w:rPr>
                <w:rFonts w:ascii="宋体" w:hAnsi="宋体" w:hint="eastAsia"/>
                <w:color w:val="000000"/>
                <w:szCs w:val="21"/>
              </w:rPr>
              <w:t>211,258.55</w:t>
            </w:r>
          </w:p>
        </w:tc>
      </w:tr>
      <w:tr w:rsidR="00B1424F" w:rsidRPr="00475313">
        <w:trPr>
          <w:trHeight w:val="20"/>
        </w:trPr>
        <w:tc>
          <w:tcPr>
            <w:tcW w:w="2233" w:type="dxa"/>
            <w:vMerge w:val="restart"/>
            <w:tcBorders>
              <w:top w:val="single" w:sz="4" w:space="0" w:color="000000"/>
              <w:left w:val="single" w:sz="4" w:space="0" w:color="000000"/>
              <w:bottom w:val="single" w:sz="4" w:space="0" w:color="000000"/>
              <w:right w:val="single" w:sz="4" w:space="0" w:color="000000"/>
            </w:tcBorders>
            <w:vAlign w:val="center"/>
            <w:hideMark/>
          </w:tcPr>
          <w:p w:rsidR="00B1424F" w:rsidRDefault="00B1424F">
            <w:pPr>
              <w:jc w:val="left"/>
              <w:rPr>
                <w:rFonts w:ascii="宋体" w:hAnsi="宋体"/>
                <w:color w:val="000000"/>
                <w:szCs w:val="21"/>
              </w:rPr>
            </w:pPr>
            <w:r>
              <w:rPr>
                <w:rFonts w:ascii="宋体" w:hAnsi="宋体" w:hint="eastAsia"/>
                <w:color w:val="000000"/>
                <w:szCs w:val="21"/>
              </w:rPr>
              <w:t>募集份</w:t>
            </w:r>
            <w:r>
              <w:rPr>
                <w:rFonts w:ascii="宋体" w:hAnsi="宋体" w:hint="eastAsia"/>
                <w:color w:val="000000"/>
                <w:szCs w:val="21"/>
              </w:rPr>
              <w:lastRenderedPageBreak/>
              <w:t>额（单位:份）</w:t>
            </w:r>
          </w:p>
        </w:tc>
        <w:tc>
          <w:tcPr>
            <w:tcW w:w="2861" w:type="dxa"/>
            <w:tcBorders>
              <w:top w:val="single" w:sz="4" w:space="0" w:color="000000"/>
              <w:left w:val="single" w:sz="4" w:space="0" w:color="000000"/>
              <w:bottom w:val="single" w:sz="4" w:space="0" w:color="000000"/>
              <w:right w:val="single" w:sz="4" w:space="0" w:color="000000"/>
            </w:tcBorders>
            <w:vAlign w:val="center"/>
            <w:hideMark/>
          </w:tcPr>
          <w:p w:rsidR="00B1424F" w:rsidRDefault="00B1424F">
            <w:pPr>
              <w:jc w:val="left"/>
              <w:rPr>
                <w:rFonts w:ascii="宋体" w:hAnsi="宋体"/>
                <w:color w:val="000000"/>
                <w:szCs w:val="21"/>
              </w:rPr>
            </w:pPr>
            <w:r>
              <w:rPr>
                <w:rFonts w:ascii="宋体" w:hAnsi="宋体" w:hint="eastAsia"/>
                <w:color w:val="000000"/>
                <w:szCs w:val="21"/>
              </w:rPr>
              <w:lastRenderedPageBreak/>
              <w:t>有效认购</w:t>
            </w:r>
            <w:r>
              <w:rPr>
                <w:rFonts w:ascii="宋体" w:hAnsi="宋体" w:hint="eastAsia"/>
                <w:color w:val="000000"/>
                <w:szCs w:val="21"/>
              </w:rPr>
              <w:lastRenderedPageBreak/>
              <w:t>份额</w:t>
            </w:r>
          </w:p>
        </w:tc>
        <w:tc>
          <w:tcPr>
            <w:tcW w:w="4253" w:type="dxa"/>
            <w:tcBorders>
              <w:top w:val="single" w:sz="4" w:space="0" w:color="000000"/>
              <w:left w:val="single" w:sz="4" w:space="0" w:color="000000"/>
              <w:bottom w:val="single" w:sz="4" w:space="0" w:color="000000"/>
              <w:right w:val="single" w:sz="4" w:space="0" w:color="000000"/>
            </w:tcBorders>
            <w:vAlign w:val="center"/>
            <w:hideMark/>
          </w:tcPr>
          <w:p w:rsidR="00B1424F" w:rsidRDefault="00B1424F">
            <w:pPr>
              <w:jc w:val="right"/>
              <w:rPr>
                <w:rFonts w:ascii="宋体" w:hAnsi="宋体"/>
                <w:szCs w:val="21"/>
              </w:rPr>
            </w:pPr>
            <w:r>
              <w:rPr>
                <w:rFonts w:ascii="宋体" w:hAnsi="宋体" w:hint="eastAsia"/>
                <w:szCs w:val="21"/>
              </w:rPr>
              <w:lastRenderedPageBreak/>
              <w:t>471,618,057.88</w:t>
            </w:r>
          </w:p>
        </w:tc>
        <w:tc>
          <w:tcPr>
            <w:tcW w:w="4252" w:type="dxa"/>
            <w:tcBorders>
              <w:top w:val="single" w:sz="4" w:space="0" w:color="000000"/>
              <w:left w:val="single" w:sz="4" w:space="0" w:color="000000"/>
              <w:bottom w:val="single" w:sz="4" w:space="0" w:color="000000"/>
              <w:right w:val="single" w:sz="4" w:space="0" w:color="000000"/>
            </w:tcBorders>
            <w:vAlign w:val="center"/>
            <w:hideMark/>
          </w:tcPr>
          <w:p w:rsidR="00B1424F" w:rsidRDefault="00B1424F">
            <w:pPr>
              <w:jc w:val="right"/>
              <w:rPr>
                <w:rFonts w:ascii="宋体" w:hAnsi="宋体"/>
                <w:szCs w:val="21"/>
              </w:rPr>
            </w:pPr>
            <w:r>
              <w:rPr>
                <w:rFonts w:ascii="宋体" w:hAnsi="宋体" w:hint="eastAsia"/>
                <w:szCs w:val="21"/>
              </w:rPr>
              <w:t>343,065,787.05</w:t>
            </w:r>
          </w:p>
        </w:tc>
        <w:tc>
          <w:tcPr>
            <w:tcW w:w="4190" w:type="dxa"/>
            <w:tcBorders>
              <w:top w:val="single" w:sz="4" w:space="0" w:color="000000"/>
              <w:left w:val="single" w:sz="4" w:space="0" w:color="000000"/>
              <w:bottom w:val="single" w:sz="4" w:space="0" w:color="000000"/>
              <w:right w:val="single" w:sz="4" w:space="0" w:color="000000"/>
            </w:tcBorders>
            <w:vAlign w:val="center"/>
            <w:hideMark/>
          </w:tcPr>
          <w:p w:rsidR="00B1424F" w:rsidRDefault="00B1424F">
            <w:pPr>
              <w:jc w:val="right"/>
              <w:rPr>
                <w:rFonts w:ascii="宋体" w:hAnsi="宋体"/>
                <w:szCs w:val="21"/>
              </w:rPr>
            </w:pPr>
            <w:r>
              <w:rPr>
                <w:rFonts w:ascii="宋体" w:hAnsi="宋体" w:hint="eastAsia"/>
                <w:szCs w:val="21"/>
              </w:rPr>
              <w:t>814,683,844.93</w:t>
            </w:r>
          </w:p>
        </w:tc>
      </w:tr>
      <w:tr w:rsidR="00B1424F" w:rsidRPr="00475313">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1424F" w:rsidRDefault="00B1424F">
            <w:pPr>
              <w:widowControl/>
              <w:jc w:val="left"/>
              <w:rPr>
                <w:rFonts w:ascii="宋体" w:hAnsi="宋体"/>
                <w:color w:val="000000"/>
                <w:szCs w:val="21"/>
              </w:rPr>
            </w:pPr>
          </w:p>
        </w:tc>
        <w:tc>
          <w:tcPr>
            <w:tcW w:w="2861" w:type="dxa"/>
            <w:tcBorders>
              <w:top w:val="single" w:sz="4" w:space="0" w:color="000000"/>
              <w:left w:val="single" w:sz="4" w:space="0" w:color="000000"/>
              <w:bottom w:val="single" w:sz="4" w:space="0" w:color="000000"/>
              <w:right w:val="single" w:sz="4" w:space="0" w:color="000000"/>
            </w:tcBorders>
            <w:vAlign w:val="center"/>
            <w:hideMark/>
          </w:tcPr>
          <w:p w:rsidR="00B1424F" w:rsidRDefault="00B1424F">
            <w:pPr>
              <w:jc w:val="left"/>
              <w:rPr>
                <w:rFonts w:ascii="宋体" w:hAnsi="宋体"/>
                <w:color w:val="000000"/>
                <w:szCs w:val="21"/>
              </w:rPr>
            </w:pPr>
            <w:r>
              <w:rPr>
                <w:rFonts w:ascii="宋体" w:hAnsi="宋体" w:hint="eastAsia"/>
                <w:color w:val="000000"/>
                <w:szCs w:val="21"/>
              </w:rPr>
              <w:t>利息结转的份额</w:t>
            </w:r>
          </w:p>
        </w:tc>
        <w:tc>
          <w:tcPr>
            <w:tcW w:w="4253" w:type="dxa"/>
            <w:tcBorders>
              <w:top w:val="single" w:sz="4" w:space="0" w:color="000000"/>
              <w:left w:val="single" w:sz="4" w:space="0" w:color="000000"/>
              <w:bottom w:val="single" w:sz="4" w:space="0" w:color="000000"/>
              <w:right w:val="single" w:sz="4" w:space="0" w:color="000000"/>
            </w:tcBorders>
            <w:vAlign w:val="center"/>
            <w:hideMark/>
          </w:tcPr>
          <w:p w:rsidR="00B1424F" w:rsidRDefault="00B1424F">
            <w:pPr>
              <w:jc w:val="right"/>
              <w:rPr>
                <w:rFonts w:ascii="宋体" w:hAnsi="宋体"/>
                <w:szCs w:val="21"/>
              </w:rPr>
            </w:pPr>
            <w:r>
              <w:rPr>
                <w:rFonts w:ascii="宋体" w:hAnsi="宋体" w:hint="eastAsia"/>
                <w:szCs w:val="21"/>
              </w:rPr>
              <w:t>134,994.33</w:t>
            </w:r>
          </w:p>
        </w:tc>
        <w:tc>
          <w:tcPr>
            <w:tcW w:w="4252" w:type="dxa"/>
            <w:tcBorders>
              <w:top w:val="single" w:sz="4" w:space="0" w:color="000000"/>
              <w:left w:val="single" w:sz="4" w:space="0" w:color="000000"/>
              <w:bottom w:val="single" w:sz="4" w:space="0" w:color="000000"/>
              <w:right w:val="single" w:sz="4" w:space="0" w:color="000000"/>
            </w:tcBorders>
            <w:vAlign w:val="center"/>
            <w:hideMark/>
          </w:tcPr>
          <w:p w:rsidR="00B1424F" w:rsidRDefault="00B1424F">
            <w:pPr>
              <w:jc w:val="right"/>
              <w:rPr>
                <w:rFonts w:ascii="宋体" w:hAnsi="宋体"/>
                <w:szCs w:val="21"/>
              </w:rPr>
            </w:pPr>
            <w:r>
              <w:rPr>
                <w:rFonts w:ascii="宋体" w:hAnsi="宋体" w:hint="eastAsia"/>
                <w:szCs w:val="21"/>
              </w:rPr>
              <w:t>76,264.22</w:t>
            </w:r>
          </w:p>
        </w:tc>
        <w:tc>
          <w:tcPr>
            <w:tcW w:w="4190" w:type="dxa"/>
            <w:tcBorders>
              <w:top w:val="single" w:sz="4" w:space="0" w:color="000000"/>
              <w:left w:val="single" w:sz="4" w:space="0" w:color="000000"/>
              <w:bottom w:val="single" w:sz="4" w:space="0" w:color="000000"/>
              <w:right w:val="single" w:sz="4" w:space="0" w:color="000000"/>
            </w:tcBorders>
            <w:vAlign w:val="center"/>
            <w:hideMark/>
          </w:tcPr>
          <w:p w:rsidR="00B1424F" w:rsidRDefault="00B1424F">
            <w:pPr>
              <w:jc w:val="right"/>
              <w:rPr>
                <w:rFonts w:ascii="宋体" w:hAnsi="宋体"/>
                <w:szCs w:val="21"/>
              </w:rPr>
            </w:pPr>
            <w:r>
              <w:rPr>
                <w:rFonts w:ascii="宋体" w:hAnsi="宋体" w:hint="eastAsia"/>
                <w:szCs w:val="21"/>
              </w:rPr>
              <w:t>211,258.55</w:t>
            </w:r>
          </w:p>
        </w:tc>
      </w:tr>
      <w:tr w:rsidR="00B1424F" w:rsidRPr="00475313">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1424F" w:rsidRDefault="00B1424F">
            <w:pPr>
              <w:widowControl/>
              <w:jc w:val="left"/>
              <w:rPr>
                <w:rFonts w:ascii="宋体" w:hAnsi="宋体"/>
                <w:color w:val="000000"/>
                <w:szCs w:val="21"/>
              </w:rPr>
            </w:pPr>
          </w:p>
        </w:tc>
        <w:tc>
          <w:tcPr>
            <w:tcW w:w="2861" w:type="dxa"/>
            <w:tcBorders>
              <w:top w:val="single" w:sz="4" w:space="0" w:color="000000"/>
              <w:left w:val="single" w:sz="4" w:space="0" w:color="000000"/>
              <w:bottom w:val="single" w:sz="4" w:space="0" w:color="000000"/>
              <w:right w:val="single" w:sz="4" w:space="0" w:color="000000"/>
            </w:tcBorders>
            <w:vAlign w:val="center"/>
            <w:hideMark/>
          </w:tcPr>
          <w:p w:rsidR="00B1424F" w:rsidRDefault="00B1424F">
            <w:pPr>
              <w:jc w:val="left"/>
              <w:rPr>
                <w:rFonts w:ascii="宋体" w:hAnsi="宋体"/>
                <w:color w:val="000000"/>
                <w:szCs w:val="21"/>
              </w:rPr>
            </w:pPr>
            <w:r>
              <w:rPr>
                <w:rFonts w:ascii="宋体" w:hAnsi="宋体" w:hint="eastAsia"/>
                <w:color w:val="000000"/>
                <w:szCs w:val="21"/>
              </w:rPr>
              <w:t>合计</w:t>
            </w:r>
          </w:p>
        </w:tc>
        <w:tc>
          <w:tcPr>
            <w:tcW w:w="4253" w:type="dxa"/>
            <w:tcBorders>
              <w:top w:val="single" w:sz="4" w:space="0" w:color="000000"/>
              <w:left w:val="single" w:sz="4" w:space="0" w:color="000000"/>
              <w:bottom w:val="single" w:sz="4" w:space="0" w:color="000000"/>
              <w:right w:val="single" w:sz="4" w:space="0" w:color="000000"/>
            </w:tcBorders>
            <w:vAlign w:val="center"/>
            <w:hideMark/>
          </w:tcPr>
          <w:p w:rsidR="00B1424F" w:rsidRDefault="00B1424F">
            <w:pPr>
              <w:jc w:val="right"/>
              <w:rPr>
                <w:rFonts w:ascii="宋体" w:hAnsi="宋体"/>
                <w:szCs w:val="21"/>
              </w:rPr>
            </w:pPr>
            <w:r>
              <w:rPr>
                <w:rFonts w:ascii="宋体" w:hAnsi="宋体" w:hint="eastAsia"/>
                <w:szCs w:val="21"/>
              </w:rPr>
              <w:t>471,753,052.21</w:t>
            </w:r>
          </w:p>
        </w:tc>
        <w:tc>
          <w:tcPr>
            <w:tcW w:w="4252" w:type="dxa"/>
            <w:tcBorders>
              <w:top w:val="single" w:sz="4" w:space="0" w:color="000000"/>
              <w:left w:val="single" w:sz="4" w:space="0" w:color="000000"/>
              <w:bottom w:val="single" w:sz="4" w:space="0" w:color="000000"/>
              <w:right w:val="single" w:sz="4" w:space="0" w:color="000000"/>
            </w:tcBorders>
            <w:vAlign w:val="center"/>
            <w:hideMark/>
          </w:tcPr>
          <w:p w:rsidR="00B1424F" w:rsidRDefault="00B1424F">
            <w:pPr>
              <w:jc w:val="right"/>
              <w:rPr>
                <w:rFonts w:ascii="宋体" w:hAnsi="宋体"/>
                <w:szCs w:val="21"/>
              </w:rPr>
            </w:pPr>
            <w:r>
              <w:rPr>
                <w:rFonts w:ascii="宋体" w:hAnsi="宋体" w:hint="eastAsia"/>
                <w:szCs w:val="21"/>
              </w:rPr>
              <w:t>343,142,051.27</w:t>
            </w:r>
          </w:p>
        </w:tc>
        <w:tc>
          <w:tcPr>
            <w:tcW w:w="4190" w:type="dxa"/>
            <w:tcBorders>
              <w:top w:val="single" w:sz="4" w:space="0" w:color="000000"/>
              <w:left w:val="single" w:sz="4" w:space="0" w:color="000000"/>
              <w:bottom w:val="single" w:sz="4" w:space="0" w:color="000000"/>
              <w:right w:val="single" w:sz="4" w:space="0" w:color="000000"/>
            </w:tcBorders>
            <w:vAlign w:val="center"/>
            <w:hideMark/>
          </w:tcPr>
          <w:p w:rsidR="00B1424F" w:rsidRDefault="00B1424F">
            <w:pPr>
              <w:jc w:val="right"/>
              <w:rPr>
                <w:rFonts w:ascii="宋体" w:hAnsi="宋体"/>
                <w:szCs w:val="21"/>
              </w:rPr>
            </w:pPr>
            <w:r>
              <w:rPr>
                <w:rFonts w:ascii="宋体" w:hAnsi="宋体" w:hint="eastAsia"/>
                <w:szCs w:val="21"/>
              </w:rPr>
              <w:t>814,895,103.48</w:t>
            </w:r>
          </w:p>
        </w:tc>
      </w:tr>
      <w:tr w:rsidR="00B1424F" w:rsidRPr="00475313">
        <w:trPr>
          <w:trHeight w:val="20"/>
        </w:trPr>
        <w:tc>
          <w:tcPr>
            <w:tcW w:w="2233" w:type="dxa"/>
            <w:vMerge w:val="restart"/>
            <w:tcBorders>
              <w:top w:val="single" w:sz="4" w:space="0" w:color="000000"/>
              <w:left w:val="single" w:sz="4" w:space="0" w:color="000000"/>
              <w:bottom w:val="single" w:sz="4" w:space="0" w:color="000000"/>
              <w:right w:val="single" w:sz="4" w:space="0" w:color="000000"/>
            </w:tcBorders>
            <w:vAlign w:val="center"/>
            <w:hideMark/>
          </w:tcPr>
          <w:p w:rsidR="00B1424F" w:rsidRDefault="00B1424F">
            <w:pPr>
              <w:jc w:val="left"/>
              <w:rPr>
                <w:rFonts w:ascii="宋体" w:hAnsi="宋体"/>
                <w:color w:val="000000"/>
                <w:szCs w:val="21"/>
              </w:rPr>
            </w:pPr>
            <w:r>
              <w:rPr>
                <w:rFonts w:ascii="宋体" w:hAnsi="宋体" w:hint="eastAsia"/>
                <w:color w:val="000000"/>
                <w:szCs w:val="21"/>
              </w:rPr>
              <w:t>其中：募集期间基金管理人运用固有资金认购本基金情况</w:t>
            </w:r>
          </w:p>
        </w:tc>
        <w:tc>
          <w:tcPr>
            <w:tcW w:w="2861" w:type="dxa"/>
            <w:tcBorders>
              <w:top w:val="single" w:sz="4" w:space="0" w:color="000000"/>
              <w:left w:val="single" w:sz="4" w:space="0" w:color="000000"/>
              <w:bottom w:val="single" w:sz="4" w:space="0" w:color="000000"/>
              <w:right w:val="single" w:sz="4" w:space="0" w:color="000000"/>
            </w:tcBorders>
            <w:vAlign w:val="center"/>
            <w:hideMark/>
          </w:tcPr>
          <w:p w:rsidR="00B1424F" w:rsidRDefault="00B1424F">
            <w:pPr>
              <w:jc w:val="left"/>
              <w:rPr>
                <w:rFonts w:ascii="宋体" w:hAnsi="宋体"/>
                <w:color w:val="000000"/>
                <w:szCs w:val="21"/>
              </w:rPr>
            </w:pPr>
            <w:r>
              <w:rPr>
                <w:rFonts w:ascii="宋体" w:hAnsi="宋体" w:hint="eastAsia"/>
                <w:color w:val="000000"/>
                <w:szCs w:val="21"/>
              </w:rPr>
              <w:t>认购的基金份额（单位:份）</w:t>
            </w:r>
          </w:p>
        </w:tc>
        <w:tc>
          <w:tcPr>
            <w:tcW w:w="4253" w:type="dxa"/>
            <w:tcBorders>
              <w:top w:val="single" w:sz="4" w:space="0" w:color="000000"/>
              <w:left w:val="single" w:sz="4" w:space="0" w:color="000000"/>
              <w:bottom w:val="single" w:sz="4" w:space="0" w:color="000000"/>
              <w:right w:val="single" w:sz="4" w:space="0" w:color="000000"/>
            </w:tcBorders>
            <w:vAlign w:val="center"/>
            <w:hideMark/>
          </w:tcPr>
          <w:p w:rsidR="00B1424F" w:rsidRDefault="00B1424F">
            <w:pPr>
              <w:jc w:val="right"/>
              <w:rPr>
                <w:rFonts w:ascii="宋体" w:hAnsi="宋体"/>
                <w:szCs w:val="21"/>
              </w:rPr>
            </w:pPr>
            <w:r>
              <w:rPr>
                <w:rFonts w:ascii="宋体" w:hAnsi="宋体" w:hint="eastAsia"/>
                <w:szCs w:val="21"/>
              </w:rPr>
              <w:t>0.00</w:t>
            </w:r>
          </w:p>
        </w:tc>
        <w:tc>
          <w:tcPr>
            <w:tcW w:w="4252" w:type="dxa"/>
            <w:tcBorders>
              <w:top w:val="single" w:sz="4" w:space="0" w:color="000000"/>
              <w:left w:val="single" w:sz="4" w:space="0" w:color="000000"/>
              <w:bottom w:val="single" w:sz="4" w:space="0" w:color="000000"/>
              <w:right w:val="single" w:sz="4" w:space="0" w:color="000000"/>
            </w:tcBorders>
            <w:vAlign w:val="center"/>
            <w:hideMark/>
          </w:tcPr>
          <w:p w:rsidR="00B1424F" w:rsidRDefault="00B1424F">
            <w:pPr>
              <w:jc w:val="right"/>
              <w:rPr>
                <w:rFonts w:ascii="宋体" w:hAnsi="宋体"/>
                <w:szCs w:val="21"/>
              </w:rPr>
            </w:pPr>
            <w:r>
              <w:rPr>
                <w:rFonts w:ascii="宋体" w:hAnsi="宋体" w:hint="eastAsia"/>
                <w:szCs w:val="21"/>
              </w:rPr>
              <w:t>0.00</w:t>
            </w:r>
          </w:p>
        </w:tc>
        <w:tc>
          <w:tcPr>
            <w:tcW w:w="4190" w:type="dxa"/>
            <w:tcBorders>
              <w:top w:val="single" w:sz="4" w:space="0" w:color="000000"/>
              <w:left w:val="single" w:sz="4" w:space="0" w:color="000000"/>
              <w:bottom w:val="single" w:sz="4" w:space="0" w:color="000000"/>
              <w:right w:val="single" w:sz="4" w:space="0" w:color="000000"/>
            </w:tcBorders>
            <w:vAlign w:val="center"/>
            <w:hideMark/>
          </w:tcPr>
          <w:p w:rsidR="00B1424F" w:rsidRDefault="00B1424F">
            <w:pPr>
              <w:jc w:val="right"/>
              <w:rPr>
                <w:rFonts w:ascii="宋体" w:hAnsi="宋体"/>
                <w:szCs w:val="21"/>
              </w:rPr>
            </w:pPr>
            <w:r>
              <w:rPr>
                <w:rFonts w:ascii="宋体" w:hAnsi="宋体" w:hint="eastAsia"/>
                <w:szCs w:val="21"/>
              </w:rPr>
              <w:t>0.00</w:t>
            </w:r>
          </w:p>
        </w:tc>
      </w:tr>
      <w:tr w:rsidR="00B1424F" w:rsidRPr="00475313">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1424F" w:rsidRDefault="00B1424F">
            <w:pPr>
              <w:widowControl/>
              <w:jc w:val="left"/>
              <w:rPr>
                <w:rFonts w:ascii="宋体" w:hAnsi="宋体"/>
                <w:color w:val="000000"/>
                <w:szCs w:val="21"/>
              </w:rPr>
            </w:pPr>
          </w:p>
        </w:tc>
        <w:tc>
          <w:tcPr>
            <w:tcW w:w="2861" w:type="dxa"/>
            <w:tcBorders>
              <w:top w:val="single" w:sz="4" w:space="0" w:color="000000"/>
              <w:left w:val="single" w:sz="4" w:space="0" w:color="000000"/>
              <w:bottom w:val="single" w:sz="4" w:space="0" w:color="000000"/>
              <w:right w:val="single" w:sz="4" w:space="0" w:color="000000"/>
            </w:tcBorders>
            <w:vAlign w:val="center"/>
            <w:hideMark/>
          </w:tcPr>
          <w:p w:rsidR="00B1424F" w:rsidRDefault="00B1424F">
            <w:pPr>
              <w:jc w:val="left"/>
              <w:rPr>
                <w:rFonts w:ascii="宋体" w:hAnsi="宋体"/>
                <w:color w:val="000000"/>
                <w:szCs w:val="21"/>
              </w:rPr>
            </w:pPr>
            <w:r>
              <w:rPr>
                <w:rFonts w:ascii="宋体" w:hAnsi="宋体" w:hint="eastAsia"/>
                <w:color w:val="000000"/>
                <w:szCs w:val="21"/>
              </w:rPr>
              <w:t>占基金总份额比例</w:t>
            </w:r>
          </w:p>
        </w:tc>
        <w:tc>
          <w:tcPr>
            <w:tcW w:w="4253" w:type="dxa"/>
            <w:tcBorders>
              <w:top w:val="single" w:sz="4" w:space="0" w:color="000000"/>
              <w:left w:val="single" w:sz="4" w:space="0" w:color="000000"/>
              <w:bottom w:val="single" w:sz="4" w:space="0" w:color="000000"/>
              <w:right w:val="single" w:sz="4" w:space="0" w:color="000000"/>
            </w:tcBorders>
            <w:vAlign w:val="center"/>
            <w:hideMark/>
          </w:tcPr>
          <w:p w:rsidR="00B1424F" w:rsidRDefault="00B1424F">
            <w:pPr>
              <w:jc w:val="right"/>
              <w:rPr>
                <w:rFonts w:ascii="宋体" w:hAnsi="宋体"/>
                <w:szCs w:val="21"/>
              </w:rPr>
            </w:pPr>
            <w:r>
              <w:rPr>
                <w:rFonts w:ascii="宋体" w:hAnsi="宋体" w:hint="eastAsia"/>
                <w:szCs w:val="21"/>
              </w:rPr>
              <w:t>0.0000%</w:t>
            </w:r>
          </w:p>
        </w:tc>
        <w:tc>
          <w:tcPr>
            <w:tcW w:w="4252" w:type="dxa"/>
            <w:tcBorders>
              <w:top w:val="single" w:sz="4" w:space="0" w:color="000000"/>
              <w:left w:val="single" w:sz="4" w:space="0" w:color="000000"/>
              <w:bottom w:val="single" w:sz="4" w:space="0" w:color="000000"/>
              <w:right w:val="single" w:sz="4" w:space="0" w:color="000000"/>
            </w:tcBorders>
            <w:vAlign w:val="center"/>
            <w:hideMark/>
          </w:tcPr>
          <w:p w:rsidR="00B1424F" w:rsidRDefault="00B1424F">
            <w:pPr>
              <w:jc w:val="right"/>
              <w:rPr>
                <w:rFonts w:ascii="宋体" w:hAnsi="宋体"/>
                <w:szCs w:val="21"/>
              </w:rPr>
            </w:pPr>
            <w:r>
              <w:rPr>
                <w:rFonts w:ascii="宋体" w:hAnsi="宋体" w:hint="eastAsia"/>
                <w:szCs w:val="21"/>
              </w:rPr>
              <w:t>0.0000%</w:t>
            </w:r>
          </w:p>
        </w:tc>
        <w:tc>
          <w:tcPr>
            <w:tcW w:w="4190" w:type="dxa"/>
            <w:tcBorders>
              <w:top w:val="single" w:sz="4" w:space="0" w:color="000000"/>
              <w:left w:val="single" w:sz="4" w:space="0" w:color="000000"/>
              <w:bottom w:val="single" w:sz="4" w:space="0" w:color="000000"/>
              <w:right w:val="single" w:sz="4" w:space="0" w:color="000000"/>
            </w:tcBorders>
            <w:vAlign w:val="center"/>
            <w:hideMark/>
          </w:tcPr>
          <w:p w:rsidR="00B1424F" w:rsidRDefault="00B1424F">
            <w:pPr>
              <w:jc w:val="right"/>
              <w:rPr>
                <w:rFonts w:ascii="宋体" w:hAnsi="宋体"/>
                <w:szCs w:val="21"/>
              </w:rPr>
            </w:pPr>
            <w:r>
              <w:rPr>
                <w:rFonts w:ascii="宋体" w:hAnsi="宋体" w:hint="eastAsia"/>
                <w:szCs w:val="21"/>
              </w:rPr>
              <w:t>0.0000%</w:t>
            </w:r>
          </w:p>
        </w:tc>
      </w:tr>
      <w:tr w:rsidR="00B1424F" w:rsidRPr="00475313">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1424F" w:rsidRDefault="00B1424F">
            <w:pPr>
              <w:widowControl/>
              <w:jc w:val="left"/>
              <w:rPr>
                <w:rFonts w:ascii="宋体" w:hAnsi="宋体"/>
                <w:color w:val="000000"/>
                <w:szCs w:val="21"/>
              </w:rPr>
            </w:pPr>
          </w:p>
        </w:tc>
        <w:tc>
          <w:tcPr>
            <w:tcW w:w="2861" w:type="dxa"/>
            <w:tcBorders>
              <w:top w:val="single" w:sz="4" w:space="0" w:color="000000"/>
              <w:left w:val="single" w:sz="4" w:space="0" w:color="000000"/>
              <w:bottom w:val="single" w:sz="4" w:space="0" w:color="000000"/>
              <w:right w:val="single" w:sz="4" w:space="0" w:color="000000"/>
            </w:tcBorders>
            <w:vAlign w:val="center"/>
            <w:hideMark/>
          </w:tcPr>
          <w:p w:rsidR="00B1424F" w:rsidRDefault="00B1424F">
            <w:pPr>
              <w:jc w:val="left"/>
              <w:rPr>
                <w:rFonts w:ascii="宋体" w:hAnsi="宋体"/>
                <w:color w:val="000000"/>
                <w:szCs w:val="21"/>
              </w:rPr>
            </w:pPr>
            <w:r>
              <w:rPr>
                <w:rFonts w:ascii="宋体" w:hAnsi="宋体" w:hint="eastAsia"/>
                <w:color w:val="000000"/>
                <w:szCs w:val="21"/>
              </w:rPr>
              <w:t>其他需要说明的事项</w:t>
            </w:r>
          </w:p>
        </w:tc>
        <w:tc>
          <w:tcPr>
            <w:tcW w:w="4253" w:type="dxa"/>
            <w:tcBorders>
              <w:top w:val="single" w:sz="4" w:space="0" w:color="000000"/>
              <w:left w:val="single" w:sz="4" w:space="0" w:color="000000"/>
              <w:bottom w:val="single" w:sz="4" w:space="0" w:color="000000"/>
              <w:right w:val="single" w:sz="4" w:space="0" w:color="000000"/>
            </w:tcBorders>
            <w:vAlign w:val="center"/>
            <w:hideMark/>
          </w:tcPr>
          <w:p w:rsidR="00B1424F" w:rsidRDefault="00B1424F">
            <w:pPr>
              <w:jc w:val="right"/>
              <w:rPr>
                <w:rFonts w:ascii="宋体" w:hAnsi="宋体"/>
                <w:szCs w:val="21"/>
              </w:rPr>
            </w:pPr>
            <w:r>
              <w:rPr>
                <w:rFonts w:ascii="宋体" w:hAnsi="宋体" w:hint="eastAsia"/>
                <w:szCs w:val="21"/>
              </w:rPr>
              <w:t>-</w:t>
            </w:r>
          </w:p>
        </w:tc>
        <w:tc>
          <w:tcPr>
            <w:tcW w:w="4252" w:type="dxa"/>
            <w:tcBorders>
              <w:top w:val="single" w:sz="4" w:space="0" w:color="000000"/>
              <w:left w:val="single" w:sz="4" w:space="0" w:color="000000"/>
              <w:bottom w:val="single" w:sz="4" w:space="0" w:color="000000"/>
              <w:right w:val="single" w:sz="4" w:space="0" w:color="000000"/>
            </w:tcBorders>
            <w:vAlign w:val="center"/>
            <w:hideMark/>
          </w:tcPr>
          <w:p w:rsidR="00B1424F" w:rsidRDefault="00B1424F">
            <w:pPr>
              <w:jc w:val="right"/>
              <w:rPr>
                <w:rFonts w:ascii="宋体" w:hAnsi="宋体"/>
                <w:szCs w:val="21"/>
              </w:rPr>
            </w:pPr>
            <w:r>
              <w:rPr>
                <w:rFonts w:ascii="宋体" w:hAnsi="宋体" w:hint="eastAsia"/>
                <w:szCs w:val="21"/>
              </w:rPr>
              <w:t>-</w:t>
            </w:r>
          </w:p>
        </w:tc>
        <w:tc>
          <w:tcPr>
            <w:tcW w:w="4190" w:type="dxa"/>
            <w:tcBorders>
              <w:top w:val="single" w:sz="4" w:space="0" w:color="000000"/>
              <w:left w:val="single" w:sz="4" w:space="0" w:color="000000"/>
              <w:bottom w:val="single" w:sz="4" w:space="0" w:color="000000"/>
              <w:right w:val="single" w:sz="4" w:space="0" w:color="000000"/>
            </w:tcBorders>
            <w:vAlign w:val="center"/>
            <w:hideMark/>
          </w:tcPr>
          <w:p w:rsidR="00B1424F" w:rsidRDefault="00B1424F">
            <w:pPr>
              <w:jc w:val="right"/>
              <w:rPr>
                <w:rFonts w:ascii="宋体" w:hAnsi="宋体"/>
                <w:szCs w:val="21"/>
              </w:rPr>
            </w:pPr>
            <w:r>
              <w:rPr>
                <w:rFonts w:ascii="宋体" w:hAnsi="宋体" w:hint="eastAsia"/>
                <w:szCs w:val="21"/>
              </w:rPr>
              <w:t>-</w:t>
            </w:r>
          </w:p>
        </w:tc>
      </w:tr>
      <w:tr w:rsidR="00B1424F" w:rsidRPr="00475313">
        <w:trPr>
          <w:trHeight w:val="20"/>
        </w:trPr>
        <w:tc>
          <w:tcPr>
            <w:tcW w:w="2233" w:type="dxa"/>
            <w:vMerge w:val="restart"/>
            <w:tcBorders>
              <w:top w:val="single" w:sz="4" w:space="0" w:color="000000"/>
              <w:left w:val="single" w:sz="4" w:space="0" w:color="000000"/>
              <w:bottom w:val="single" w:sz="4" w:space="0" w:color="000000"/>
              <w:right w:val="single" w:sz="4" w:space="0" w:color="000000"/>
            </w:tcBorders>
            <w:vAlign w:val="center"/>
            <w:hideMark/>
          </w:tcPr>
          <w:p w:rsidR="00B1424F" w:rsidRDefault="00B1424F">
            <w:pPr>
              <w:jc w:val="left"/>
              <w:rPr>
                <w:rFonts w:ascii="宋体" w:hAnsi="宋体"/>
                <w:color w:val="000000"/>
                <w:szCs w:val="21"/>
              </w:rPr>
            </w:pPr>
            <w:r>
              <w:rPr>
                <w:rFonts w:ascii="宋体" w:hAnsi="宋体" w:hint="eastAsia"/>
                <w:color w:val="000000"/>
                <w:szCs w:val="21"/>
              </w:rPr>
              <w:t>其中：募集期间基金管理人的从业人员认购本基金情况</w:t>
            </w:r>
          </w:p>
        </w:tc>
        <w:tc>
          <w:tcPr>
            <w:tcW w:w="2861" w:type="dxa"/>
            <w:tcBorders>
              <w:top w:val="single" w:sz="4" w:space="0" w:color="000000"/>
              <w:left w:val="single" w:sz="4" w:space="0" w:color="000000"/>
              <w:bottom w:val="single" w:sz="4" w:space="0" w:color="000000"/>
              <w:right w:val="single" w:sz="4" w:space="0" w:color="000000"/>
            </w:tcBorders>
            <w:vAlign w:val="center"/>
            <w:hideMark/>
          </w:tcPr>
          <w:p w:rsidR="00B1424F" w:rsidRDefault="00B1424F">
            <w:pPr>
              <w:spacing w:line="360" w:lineRule="auto"/>
              <w:jc w:val="left"/>
              <w:rPr>
                <w:rFonts w:ascii="宋体" w:hAnsi="宋体"/>
                <w:color w:val="000000"/>
                <w:szCs w:val="21"/>
              </w:rPr>
            </w:pPr>
            <w:r>
              <w:rPr>
                <w:rFonts w:ascii="宋体" w:hAnsi="宋体" w:hint="eastAsia"/>
                <w:color w:val="000000"/>
                <w:szCs w:val="21"/>
              </w:rPr>
              <w:t>认购的基金份额（单位:份）</w:t>
            </w:r>
          </w:p>
        </w:tc>
        <w:tc>
          <w:tcPr>
            <w:tcW w:w="4253" w:type="dxa"/>
            <w:tcBorders>
              <w:top w:val="single" w:sz="4" w:space="0" w:color="000000"/>
              <w:left w:val="single" w:sz="4" w:space="0" w:color="000000"/>
              <w:bottom w:val="single" w:sz="4" w:space="0" w:color="000000"/>
              <w:right w:val="single" w:sz="4" w:space="0" w:color="000000"/>
            </w:tcBorders>
            <w:vAlign w:val="center"/>
            <w:hideMark/>
          </w:tcPr>
          <w:p w:rsidR="00B1424F" w:rsidRDefault="00B1424F">
            <w:pPr>
              <w:spacing w:line="360" w:lineRule="auto"/>
              <w:jc w:val="right"/>
              <w:rPr>
                <w:rFonts w:ascii="宋体" w:hAnsi="宋体"/>
                <w:szCs w:val="21"/>
              </w:rPr>
            </w:pPr>
            <w:r>
              <w:rPr>
                <w:rFonts w:ascii="宋体" w:hAnsi="宋体" w:hint="eastAsia"/>
                <w:szCs w:val="21"/>
              </w:rPr>
              <w:t>2,000,561.00</w:t>
            </w:r>
          </w:p>
        </w:tc>
        <w:tc>
          <w:tcPr>
            <w:tcW w:w="4252" w:type="dxa"/>
            <w:tcBorders>
              <w:top w:val="single" w:sz="4" w:space="0" w:color="000000"/>
              <w:left w:val="single" w:sz="4" w:space="0" w:color="000000"/>
              <w:bottom w:val="single" w:sz="4" w:space="0" w:color="000000"/>
              <w:right w:val="single" w:sz="4" w:space="0" w:color="000000"/>
            </w:tcBorders>
            <w:vAlign w:val="center"/>
            <w:hideMark/>
          </w:tcPr>
          <w:p w:rsidR="00B1424F" w:rsidRDefault="00B1424F">
            <w:pPr>
              <w:spacing w:line="360" w:lineRule="auto"/>
              <w:jc w:val="right"/>
              <w:rPr>
                <w:rFonts w:ascii="宋体" w:hAnsi="宋体"/>
                <w:szCs w:val="21"/>
              </w:rPr>
            </w:pPr>
            <w:r>
              <w:rPr>
                <w:rFonts w:ascii="宋体" w:hAnsi="宋体" w:hint="eastAsia"/>
                <w:szCs w:val="21"/>
              </w:rPr>
              <w:t>50.02</w:t>
            </w:r>
          </w:p>
        </w:tc>
        <w:tc>
          <w:tcPr>
            <w:tcW w:w="4190" w:type="dxa"/>
            <w:tcBorders>
              <w:top w:val="single" w:sz="4" w:space="0" w:color="000000"/>
              <w:left w:val="single" w:sz="4" w:space="0" w:color="000000"/>
              <w:bottom w:val="single" w:sz="4" w:space="0" w:color="000000"/>
              <w:right w:val="single" w:sz="4" w:space="0" w:color="000000"/>
            </w:tcBorders>
            <w:vAlign w:val="center"/>
            <w:hideMark/>
          </w:tcPr>
          <w:p w:rsidR="00B1424F" w:rsidRDefault="00B1424F">
            <w:pPr>
              <w:spacing w:line="360" w:lineRule="auto"/>
              <w:jc w:val="right"/>
              <w:rPr>
                <w:rFonts w:ascii="宋体" w:hAnsi="宋体"/>
                <w:szCs w:val="21"/>
              </w:rPr>
            </w:pPr>
            <w:r>
              <w:rPr>
                <w:rFonts w:ascii="宋体" w:hAnsi="宋体" w:hint="eastAsia"/>
                <w:szCs w:val="21"/>
              </w:rPr>
              <w:t>2,000,611.02</w:t>
            </w:r>
          </w:p>
        </w:tc>
      </w:tr>
      <w:tr w:rsidR="00B1424F" w:rsidRPr="00475313">
        <w:trPr>
          <w:trHeight w:val="2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B1424F" w:rsidRDefault="00B1424F">
            <w:pPr>
              <w:widowControl/>
              <w:jc w:val="left"/>
              <w:rPr>
                <w:rFonts w:ascii="宋体" w:hAnsi="宋体"/>
                <w:color w:val="000000"/>
                <w:szCs w:val="21"/>
              </w:rPr>
            </w:pPr>
          </w:p>
        </w:tc>
        <w:tc>
          <w:tcPr>
            <w:tcW w:w="2861" w:type="dxa"/>
            <w:tcBorders>
              <w:top w:val="single" w:sz="4" w:space="0" w:color="000000"/>
              <w:left w:val="single" w:sz="4" w:space="0" w:color="000000"/>
              <w:bottom w:val="single" w:sz="4" w:space="0" w:color="000000"/>
              <w:right w:val="single" w:sz="4" w:space="0" w:color="000000"/>
            </w:tcBorders>
            <w:vAlign w:val="center"/>
            <w:hideMark/>
          </w:tcPr>
          <w:p w:rsidR="00B1424F" w:rsidRDefault="00B1424F">
            <w:pPr>
              <w:spacing w:line="360" w:lineRule="auto"/>
              <w:jc w:val="left"/>
              <w:rPr>
                <w:rFonts w:ascii="宋体" w:hAnsi="宋体"/>
                <w:color w:val="000000"/>
                <w:szCs w:val="21"/>
              </w:rPr>
            </w:pPr>
            <w:r>
              <w:rPr>
                <w:rFonts w:ascii="宋体" w:hAnsi="宋体" w:hint="eastAsia"/>
                <w:color w:val="000000"/>
                <w:szCs w:val="21"/>
              </w:rPr>
              <w:t>占基金总份额比例</w:t>
            </w:r>
          </w:p>
        </w:tc>
        <w:tc>
          <w:tcPr>
            <w:tcW w:w="4253" w:type="dxa"/>
            <w:tcBorders>
              <w:top w:val="single" w:sz="4" w:space="0" w:color="000000"/>
              <w:left w:val="single" w:sz="4" w:space="0" w:color="000000"/>
              <w:bottom w:val="single" w:sz="4" w:space="0" w:color="000000"/>
              <w:right w:val="single" w:sz="4" w:space="0" w:color="000000"/>
            </w:tcBorders>
            <w:vAlign w:val="center"/>
            <w:hideMark/>
          </w:tcPr>
          <w:p w:rsidR="00B1424F" w:rsidRDefault="00B1424F">
            <w:pPr>
              <w:spacing w:line="360" w:lineRule="auto"/>
              <w:jc w:val="right"/>
              <w:rPr>
                <w:rFonts w:ascii="宋体" w:hAnsi="宋体"/>
                <w:color w:val="000000"/>
                <w:szCs w:val="21"/>
              </w:rPr>
            </w:pPr>
            <w:r>
              <w:rPr>
                <w:rFonts w:ascii="宋体" w:hAnsi="宋体" w:hint="eastAsia"/>
                <w:color w:val="000000"/>
                <w:szCs w:val="21"/>
              </w:rPr>
              <w:t>0.4241%</w:t>
            </w:r>
          </w:p>
        </w:tc>
        <w:tc>
          <w:tcPr>
            <w:tcW w:w="4252" w:type="dxa"/>
            <w:tcBorders>
              <w:top w:val="single" w:sz="4" w:space="0" w:color="000000"/>
              <w:left w:val="single" w:sz="4" w:space="0" w:color="000000"/>
              <w:bottom w:val="single" w:sz="4" w:space="0" w:color="000000"/>
              <w:right w:val="single" w:sz="4" w:space="0" w:color="000000"/>
            </w:tcBorders>
            <w:vAlign w:val="center"/>
            <w:hideMark/>
          </w:tcPr>
          <w:p w:rsidR="00B1424F" w:rsidRDefault="00B1424F">
            <w:pPr>
              <w:spacing w:line="360" w:lineRule="auto"/>
              <w:jc w:val="right"/>
              <w:rPr>
                <w:rFonts w:ascii="宋体" w:hAnsi="宋体"/>
                <w:color w:val="000000"/>
                <w:szCs w:val="21"/>
              </w:rPr>
            </w:pPr>
            <w:r>
              <w:rPr>
                <w:rFonts w:ascii="宋体" w:hAnsi="宋体" w:hint="eastAsia"/>
                <w:color w:val="000000"/>
                <w:szCs w:val="21"/>
              </w:rPr>
              <w:t>0.0000%</w:t>
            </w:r>
          </w:p>
        </w:tc>
        <w:tc>
          <w:tcPr>
            <w:tcW w:w="4190" w:type="dxa"/>
            <w:tcBorders>
              <w:top w:val="single" w:sz="4" w:space="0" w:color="000000"/>
              <w:left w:val="single" w:sz="4" w:space="0" w:color="000000"/>
              <w:bottom w:val="single" w:sz="4" w:space="0" w:color="000000"/>
              <w:right w:val="single" w:sz="4" w:space="0" w:color="000000"/>
            </w:tcBorders>
            <w:vAlign w:val="center"/>
            <w:hideMark/>
          </w:tcPr>
          <w:p w:rsidR="00B1424F" w:rsidRDefault="00B1424F">
            <w:pPr>
              <w:spacing w:line="360" w:lineRule="auto"/>
              <w:jc w:val="right"/>
              <w:rPr>
                <w:rFonts w:ascii="宋体" w:hAnsi="宋体"/>
                <w:color w:val="000000"/>
                <w:szCs w:val="21"/>
              </w:rPr>
            </w:pPr>
            <w:r>
              <w:rPr>
                <w:rFonts w:ascii="宋体" w:hAnsi="宋体" w:hint="eastAsia"/>
                <w:color w:val="000000"/>
                <w:szCs w:val="21"/>
              </w:rPr>
              <w:t>0.2455%</w:t>
            </w:r>
            <w:bookmarkStart w:id="15" w:name="FJH_2_JS_2"/>
            <w:bookmarkEnd w:id="15"/>
          </w:p>
        </w:tc>
      </w:tr>
      <w:tr w:rsidR="00B1424F" w:rsidRPr="00475313">
        <w:trPr>
          <w:trHeight w:val="633"/>
        </w:trPr>
        <w:tc>
          <w:tcPr>
            <w:tcW w:w="5094" w:type="dxa"/>
            <w:gridSpan w:val="2"/>
            <w:tcBorders>
              <w:top w:val="single" w:sz="4" w:space="0" w:color="000000"/>
              <w:left w:val="single" w:sz="4" w:space="0" w:color="000000"/>
              <w:bottom w:val="single" w:sz="4" w:space="0" w:color="000000"/>
              <w:right w:val="single" w:sz="4" w:space="0" w:color="000000"/>
            </w:tcBorders>
            <w:vAlign w:val="center"/>
            <w:hideMark/>
          </w:tcPr>
          <w:p w:rsidR="00B1424F" w:rsidRDefault="00B1424F">
            <w:pPr>
              <w:jc w:val="left"/>
              <w:rPr>
                <w:rFonts w:ascii="宋体" w:hAnsi="宋体"/>
                <w:color w:val="000000"/>
                <w:szCs w:val="21"/>
              </w:rPr>
            </w:pPr>
            <w:r>
              <w:rPr>
                <w:rFonts w:ascii="宋体" w:hAnsi="宋体" w:hint="eastAsia"/>
                <w:color w:val="000000"/>
                <w:szCs w:val="21"/>
              </w:rPr>
              <w:t>募集期限届满基金是否符合法律法规规定的办理基金备案手续的条件</w:t>
            </w:r>
          </w:p>
        </w:tc>
        <w:tc>
          <w:tcPr>
            <w:tcW w:w="12695" w:type="dxa"/>
            <w:gridSpan w:val="3"/>
            <w:tcBorders>
              <w:top w:val="single" w:sz="4" w:space="0" w:color="000000"/>
              <w:left w:val="single" w:sz="4" w:space="0" w:color="000000"/>
              <w:bottom w:val="single" w:sz="4" w:space="0" w:color="000000"/>
              <w:right w:val="single" w:sz="4" w:space="0" w:color="000000"/>
            </w:tcBorders>
            <w:vAlign w:val="center"/>
            <w:hideMark/>
          </w:tcPr>
          <w:p w:rsidR="00B1424F" w:rsidRDefault="00B1424F">
            <w:pPr>
              <w:jc w:val="left"/>
              <w:rPr>
                <w:rFonts w:ascii="宋体" w:hAnsi="宋体"/>
                <w:szCs w:val="21"/>
              </w:rPr>
            </w:pPr>
            <w:r>
              <w:rPr>
                <w:rFonts w:ascii="宋体" w:hAnsi="宋体" w:hint="eastAsia"/>
                <w:color w:val="000000"/>
                <w:szCs w:val="21"/>
              </w:rPr>
              <w:t>是</w:t>
            </w:r>
          </w:p>
        </w:tc>
      </w:tr>
      <w:tr w:rsidR="00B1424F" w:rsidRPr="00475313">
        <w:trPr>
          <w:trHeight w:val="635"/>
        </w:trPr>
        <w:tc>
          <w:tcPr>
            <w:tcW w:w="5094" w:type="dxa"/>
            <w:gridSpan w:val="2"/>
            <w:tcBorders>
              <w:top w:val="single" w:sz="4" w:space="0" w:color="000000"/>
              <w:left w:val="single" w:sz="4" w:space="0" w:color="000000"/>
              <w:bottom w:val="single" w:sz="4" w:space="0" w:color="000000"/>
              <w:right w:val="single" w:sz="4" w:space="0" w:color="000000"/>
            </w:tcBorders>
            <w:vAlign w:val="center"/>
            <w:hideMark/>
          </w:tcPr>
          <w:p w:rsidR="00B1424F" w:rsidRDefault="00B1424F">
            <w:pPr>
              <w:spacing w:line="360" w:lineRule="auto"/>
              <w:jc w:val="left"/>
              <w:rPr>
                <w:rFonts w:ascii="宋体" w:hAnsi="宋体"/>
                <w:color w:val="000000"/>
                <w:szCs w:val="21"/>
              </w:rPr>
            </w:pPr>
            <w:r>
              <w:rPr>
                <w:rFonts w:ascii="宋体" w:hAnsi="宋体" w:hint="eastAsia"/>
                <w:color w:val="000000"/>
                <w:szCs w:val="21"/>
              </w:rPr>
              <w:t>向中国证监会办理基金备案手续获得书面确认的日期</w:t>
            </w:r>
          </w:p>
        </w:tc>
        <w:tc>
          <w:tcPr>
            <w:tcW w:w="12695" w:type="dxa"/>
            <w:gridSpan w:val="3"/>
            <w:tcBorders>
              <w:top w:val="single" w:sz="4" w:space="0" w:color="000000"/>
              <w:left w:val="single" w:sz="4" w:space="0" w:color="000000"/>
              <w:bottom w:val="single" w:sz="4" w:space="0" w:color="000000"/>
              <w:right w:val="single" w:sz="4" w:space="0" w:color="000000"/>
            </w:tcBorders>
            <w:vAlign w:val="center"/>
            <w:hideMark/>
          </w:tcPr>
          <w:p w:rsidR="00B1424F" w:rsidRDefault="00B1424F">
            <w:pPr>
              <w:jc w:val="left"/>
              <w:rPr>
                <w:rFonts w:ascii="宋体" w:hAnsi="宋体"/>
                <w:color w:val="000000"/>
                <w:szCs w:val="21"/>
              </w:rPr>
            </w:pPr>
            <w:r>
              <w:rPr>
                <w:rFonts w:ascii="宋体" w:hAnsi="宋体" w:hint="eastAsia"/>
                <w:color w:val="000000"/>
                <w:szCs w:val="21"/>
              </w:rPr>
              <w:t>2026年02月03日</w:t>
            </w:r>
          </w:p>
        </w:tc>
      </w:tr>
    </w:tbl>
    <w:p w:rsidR="00B1424F" w:rsidRDefault="00B1424F">
      <w:pPr>
        <w:spacing w:line="360" w:lineRule="auto"/>
        <w:jc w:val="left"/>
        <w:rPr>
          <w:rFonts w:ascii="宋体" w:hAnsi="宋体" w:hint="eastAsia"/>
          <w:szCs w:val="21"/>
        </w:rPr>
      </w:pPr>
      <w:bookmarkStart w:id="16" w:name="WB_2_WB1"/>
      <w:bookmarkEnd w:id="16"/>
      <w:r>
        <w:rPr>
          <w:rFonts w:ascii="宋体" w:hAnsi="宋体" w:hint="eastAsia"/>
          <w:szCs w:val="21"/>
        </w:rPr>
        <w:t>注：1、按照有关法律规定，本基金合同生效前的信息披露费、会计师费、律师费由基金管理人承担，不从基金财产中列支。</w:t>
      </w:r>
      <w:r>
        <w:rPr>
          <w:rFonts w:ascii="宋体" w:hAnsi="宋体" w:hint="eastAsia"/>
          <w:szCs w:val="21"/>
        </w:rPr>
        <w:br/>
        <w:t>2、本公司高级管理人员、基金投资和研究部门负责人持有该只基金份额总量的数量区间为100万份以上；本基金基金经理持有本基金份额总量的数量区间为100万份以上。</w:t>
      </w:r>
      <w:bookmarkStart w:id="17" w:name="ZJ_2_JS"/>
      <w:bookmarkEnd w:id="17"/>
    </w:p>
    <w:p w:rsidR="00B1424F" w:rsidRDefault="00B1424F" w:rsidP="00475313">
      <w:pPr>
        <w:pStyle w:val="1"/>
        <w:numPr>
          <w:ilvl w:val="0"/>
          <w:numId w:val="2"/>
        </w:numPr>
        <w:spacing w:beforeLines="100" w:after="0" w:line="240" w:lineRule="auto"/>
        <w:rPr>
          <w:rFonts w:ascii="宋体" w:hAnsi="宋体" w:hint="eastAsia"/>
          <w:sz w:val="21"/>
          <w:szCs w:val="21"/>
        </w:rPr>
      </w:pPr>
      <w:bookmarkStart w:id="18" w:name="ZJ_4_KS"/>
      <w:bookmarkEnd w:id="18"/>
      <w:r>
        <w:rPr>
          <w:rFonts w:ascii="宋体" w:hAnsi="宋体" w:hint="eastAsia"/>
          <w:sz w:val="21"/>
          <w:szCs w:val="21"/>
        </w:rPr>
        <w:t>其他需要提示的事项</w:t>
      </w:r>
    </w:p>
    <w:p w:rsidR="00B1424F" w:rsidRDefault="00B1424F">
      <w:pPr>
        <w:spacing w:line="360" w:lineRule="auto"/>
        <w:jc w:val="left"/>
        <w:rPr>
          <w:rFonts w:ascii="宋体" w:hAnsi="宋体" w:hint="eastAsia"/>
          <w:szCs w:val="21"/>
        </w:rPr>
      </w:pPr>
      <w:bookmarkStart w:id="19" w:name="WB_4_WB1"/>
      <w:bookmarkEnd w:id="19"/>
      <w:r>
        <w:rPr>
          <w:rFonts w:ascii="宋体" w:hAnsi="宋体" w:hint="eastAsia"/>
          <w:szCs w:val="21"/>
        </w:rPr>
        <w:t>  （1）本基金已于2026年1月30日结束募集，根据《恒越嘉润量化选股混合型证券投资基金基金份额发售公告》的相关约定，本基金募集规模上限为20亿元。截至2026年1月30日，本基金募集规模未超过20亿元，本基金管理人对所有的有效认购申请全部予以确认。</w:t>
      </w:r>
      <w:r>
        <w:rPr>
          <w:rFonts w:ascii="宋体" w:hAnsi="宋体" w:hint="eastAsia"/>
          <w:szCs w:val="21"/>
        </w:rPr>
        <w:br/>
        <w:t>  （2）自基金合同生效之日起，本基金管理人开始正式管理本基金。本基金办理申购、赎</w:t>
      </w:r>
      <w:r>
        <w:rPr>
          <w:rFonts w:ascii="宋体" w:hAnsi="宋体" w:hint="eastAsia"/>
          <w:szCs w:val="21"/>
        </w:rPr>
        <w:lastRenderedPageBreak/>
        <w:t>回业务的具体时间由本基金管理人于申购、赎回开放日前在规定媒介上公告。</w:t>
      </w:r>
      <w:r>
        <w:rPr>
          <w:rFonts w:ascii="宋体" w:hAnsi="宋体" w:hint="eastAsia"/>
          <w:szCs w:val="21"/>
        </w:rPr>
        <w:br/>
        <w:t>  </w:t>
      </w:r>
      <w:r>
        <w:rPr>
          <w:rFonts w:ascii="宋体" w:hAnsi="宋体" w:hint="eastAsia"/>
          <w:szCs w:val="21"/>
        </w:rPr>
        <w:br/>
        <w:t>  风险提示：本公司承诺以诚实信用、勤勉尽责的原则管理和运用基金资产，但不保证基金一定盈利，也不保证最低收益。敬请投资人注意投资风险。投资者投资于上述基金前应认真阅读基金的基金合同、招募说明书及产品资料概要等文件。</w:t>
      </w:r>
      <w:r>
        <w:rPr>
          <w:rFonts w:ascii="宋体" w:hAnsi="宋体" w:hint="eastAsia"/>
          <w:szCs w:val="21"/>
        </w:rPr>
        <w:br/>
        <w:t>  </w:t>
      </w:r>
      <w:r>
        <w:rPr>
          <w:rFonts w:ascii="宋体" w:hAnsi="宋体" w:hint="eastAsia"/>
          <w:szCs w:val="21"/>
        </w:rPr>
        <w:br/>
        <w:t>  特此公告。</w:t>
      </w:r>
      <w:r>
        <w:rPr>
          <w:rFonts w:ascii="宋体" w:hAnsi="宋体" w:hint="eastAsia"/>
          <w:szCs w:val="21"/>
        </w:rPr>
        <w:br/>
        <w:t>  </w:t>
      </w:r>
      <w:r>
        <w:rPr>
          <w:rFonts w:ascii="宋体" w:hAnsi="宋体" w:hint="eastAsia"/>
          <w:szCs w:val="21"/>
        </w:rPr>
        <w:br/>
        <w:t>                       恒越基金管理有限公司</w:t>
      </w:r>
      <w:r>
        <w:rPr>
          <w:rFonts w:ascii="宋体" w:hAnsi="宋体" w:hint="eastAsia"/>
          <w:szCs w:val="21"/>
        </w:rPr>
        <w:br/>
        <w:t>                       2026年2月4日</w:t>
      </w:r>
      <w:bookmarkStart w:id="20" w:name="ZJ_4_JS"/>
      <w:bookmarkEnd w:id="20"/>
    </w:p>
    <w:sectPr w:rsidR="00B1424F">
      <w:headerReference w:type="default"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424F" w:rsidRDefault="00B1424F">
      <w:r>
        <w:separator/>
      </w:r>
    </w:p>
  </w:endnote>
  <w:endnote w:type="continuationSeparator" w:id="0">
    <w:p w:rsidR="00B1424F" w:rsidRDefault="00B1424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424F" w:rsidRPr="00475313" w:rsidRDefault="00B1424F">
    <w:pPr>
      <w:pStyle w:val="a5"/>
      <w:jc w:val="center"/>
      <w:rPr>
        <w:rFonts w:hint="eastAsia"/>
      </w:rPr>
    </w:pPr>
    <w:fldSimple w:instr="PAGE   \* MERGEFORMAT">
      <w:r w:rsidR="00787555" w:rsidRPr="00787555">
        <w:rPr>
          <w:noProof/>
          <w:lang w:val="zh-CN"/>
        </w:rPr>
        <w:t>1</w:t>
      </w:r>
    </w:fldSimple>
  </w:p>
  <w:p w:rsidR="00B1424F" w:rsidRDefault="00B1424F">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424F" w:rsidRDefault="00B1424F">
      <w:r>
        <w:separator/>
      </w:r>
    </w:p>
  </w:footnote>
  <w:footnote w:type="continuationSeparator" w:id="0">
    <w:p w:rsidR="00B1424F" w:rsidRDefault="00B1424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424F" w:rsidRDefault="00B1424F">
    <w:pPr>
      <w:pStyle w:val="a4"/>
      <w:pBdr>
        <w:bottom w:val="single" w:sz="6" w:space="0" w:color="auto"/>
      </w:pBdr>
      <w:spacing w:line="240" w:lineRule="atLeast"/>
      <w:jc w:val="right"/>
      <w:rPr>
        <w:rFonts w:ascii="宋体" w:hAnsi="宋体"/>
      </w:rPr>
    </w:pPr>
    <w:r>
      <w:rPr>
        <w:rFonts w:ascii="宋体" w:hAnsi="宋体" w:hint="eastAsia"/>
      </w:rPr>
      <w:t>恒越嘉润量化选股混合型证券投资基金基金合同生效公告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7A00B5"/>
    <w:multiLevelType w:val="hybridMultilevel"/>
    <w:tmpl w:val="95348914"/>
    <w:lvl w:ilvl="0" w:tplc="8382B088">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hideSpellingErrors/>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75313"/>
    <w:rsid w:val="00475313"/>
    <w:rsid w:val="004B66A7"/>
    <w:rsid w:val="00787555"/>
    <w:rsid w:val="00B1424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1">
    <w:name w:val="heading 1"/>
    <w:basedOn w:val="a"/>
    <w:next w:val="a"/>
    <w:link w:val="1Char"/>
    <w:uiPriority w:val="9"/>
    <w:qFormat/>
    <w:pPr>
      <w:keepNext/>
      <w:keepLines/>
      <w:spacing w:before="340" w:after="330" w:line="576"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
    <w:locked/>
    <w:rPr>
      <w:rFonts w:ascii="Calibri" w:eastAsia="宋体" w:hAnsi="Calibri" w:cs="Times New Roman" w:hint="default"/>
      <w:b/>
      <w:bCs/>
      <w:kern w:val="44"/>
      <w:sz w:val="44"/>
      <w:szCs w:val="44"/>
    </w:rPr>
  </w:style>
  <w:style w:type="paragraph" w:styleId="a3">
    <w:name w:val="footnote text"/>
    <w:basedOn w:val="a"/>
    <w:link w:val="Char"/>
    <w:semiHidden/>
    <w:unhideWhenUsed/>
    <w:pPr>
      <w:snapToGrid w:val="0"/>
      <w:jc w:val="left"/>
    </w:pPr>
    <w:rPr>
      <w:rFonts w:ascii="Times New Roman" w:hAnsi="Times New Roman"/>
      <w:sz w:val="18"/>
      <w:szCs w:val="20"/>
    </w:rPr>
  </w:style>
  <w:style w:type="character" w:customStyle="1" w:styleId="Char">
    <w:name w:val="脚注文本 Char"/>
    <w:link w:val="a3"/>
    <w:semiHidden/>
    <w:locked/>
    <w:rPr>
      <w:rFonts w:ascii="Times New Roman" w:eastAsia="宋体" w:hAnsi="Times New Roman" w:cs="Times New Roman" w:hint="default"/>
      <w:sz w:val="18"/>
      <w:szCs w:val="20"/>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Pr>
      <w:sz w:val="18"/>
      <w:szCs w:val="18"/>
    </w:rPr>
  </w:style>
  <w:style w:type="paragraph" w:styleId="a5">
    <w:name w:val="footer"/>
    <w:basedOn w:val="a"/>
    <w:link w:val="Char1"/>
    <w:uiPriority w:val="99"/>
    <w:unhideWhenUsed/>
    <w:pPr>
      <w:tabs>
        <w:tab w:val="center" w:pos="4153"/>
        <w:tab w:val="right" w:pos="8306"/>
      </w:tabs>
      <w:snapToGrid w:val="0"/>
      <w:jc w:val="left"/>
    </w:pPr>
    <w:rPr>
      <w:sz w:val="18"/>
      <w:szCs w:val="18"/>
    </w:rPr>
  </w:style>
  <w:style w:type="character" w:customStyle="1" w:styleId="Char1">
    <w:name w:val="页脚 Char"/>
    <w:link w:val="a5"/>
    <w:uiPriority w:val="99"/>
    <w:locked/>
    <w:rPr>
      <w:sz w:val="18"/>
      <w:szCs w:val="18"/>
    </w:rPr>
  </w:style>
  <w:style w:type="paragraph" w:styleId="a6">
    <w:name w:val="Balloon Text"/>
    <w:basedOn w:val="a"/>
    <w:link w:val="Char2"/>
    <w:uiPriority w:val="99"/>
    <w:semiHidden/>
    <w:unhideWhenUsed/>
    <w:rPr>
      <w:sz w:val="18"/>
      <w:szCs w:val="18"/>
    </w:rPr>
  </w:style>
  <w:style w:type="character" w:customStyle="1" w:styleId="Char2">
    <w:name w:val="批注框文本 Char"/>
    <w:link w:val="a6"/>
    <w:uiPriority w:val="99"/>
    <w:semiHidden/>
    <w:locked/>
    <w:rPr>
      <w:rFonts w:ascii="Calibri" w:eastAsia="宋体" w:hAnsi="Calibri" w:cs="Times New Roman" w:hint="default"/>
      <w:sz w:val="18"/>
      <w:szCs w:val="18"/>
    </w:rPr>
  </w:style>
  <w:style w:type="paragraph" w:styleId="a7">
    <w:name w:val="List Paragraph"/>
    <w:basedOn w:val="a"/>
    <w:uiPriority w:val="34"/>
    <w:qFormat/>
    <w:pPr>
      <w:spacing w:line="240" w:lineRule="atLeast"/>
      <w:ind w:firstLineChars="200" w:firstLine="420"/>
    </w:pPr>
    <w:rPr>
      <w:rFonts w:ascii="Times New Roman" w:hAnsi="Times New Roman"/>
      <w:sz w:val="24"/>
      <w:szCs w:val="20"/>
    </w:rPr>
  </w:style>
  <w:style w:type="character" w:styleId="a8">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encoding w:val="unicode"/>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22129A-1819-4B69-BF82-135258624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249</Words>
  <Characters>1420</Characters>
  <Application>Microsoft Office Word</Application>
  <DocSecurity>4</DocSecurity>
  <Lines>11</Lines>
  <Paragraphs>3</Paragraphs>
  <ScaleCrop>false</ScaleCrop>
  <Company/>
  <LinksUpToDate>false</LinksUpToDate>
  <CharactersWithSpaces>1666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ZHONGM</cp:lastModifiedBy>
  <cp:revision>2</cp:revision>
  <dcterms:created xsi:type="dcterms:W3CDTF">2026-02-03T16:02:00Z</dcterms:created>
  <dcterms:modified xsi:type="dcterms:W3CDTF">2026-02-03T16:02:00Z</dcterms:modified>
</cp:coreProperties>
</file>