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33" w:rsidRPr="00F80064" w:rsidRDefault="00F21392">
      <w:pPr>
        <w:spacing w:after="0" w:line="473" w:lineRule="auto"/>
        <w:ind w:left="0" w:right="0" w:firstLine="0"/>
        <w:jc w:val="center"/>
        <w:rPr>
          <w:rFonts w:ascii="Times New Roman" w:eastAsia="宋体" w:hAnsi="Times New Roman" w:cs="Times New Roman"/>
          <w:b/>
          <w:sz w:val="28"/>
        </w:rPr>
      </w:pPr>
      <w:r w:rsidRPr="00F80064">
        <w:rPr>
          <w:rFonts w:ascii="Times New Roman" w:eastAsia="宋体" w:hAnsi="Times New Roman" w:cs="Times New Roman"/>
          <w:b/>
          <w:sz w:val="28"/>
        </w:rPr>
        <w:t>平安基金管理有限公司</w:t>
      </w:r>
    </w:p>
    <w:p w:rsidR="003D0333" w:rsidRPr="00F80064" w:rsidRDefault="00F21392" w:rsidP="00F80064">
      <w:pPr>
        <w:spacing w:after="0" w:line="473" w:lineRule="auto"/>
        <w:ind w:left="0" w:right="0" w:firstLine="0"/>
        <w:jc w:val="center"/>
        <w:rPr>
          <w:rFonts w:ascii="Times New Roman" w:eastAsia="宋体" w:hAnsi="Times New Roman" w:cs="Times New Roman"/>
          <w:b/>
          <w:sz w:val="28"/>
        </w:rPr>
      </w:pPr>
      <w:r w:rsidRPr="00F80064">
        <w:rPr>
          <w:rFonts w:ascii="Times New Roman" w:eastAsia="宋体" w:hAnsi="Times New Roman" w:cs="Times New Roman"/>
          <w:b/>
          <w:sz w:val="28"/>
        </w:rPr>
        <w:t>关于旗下部分货币市场基金在部分销售渠道暂停大额申购、定期定额投资及转换转入业务的公告</w:t>
      </w:r>
    </w:p>
    <w:p w:rsidR="003D0333" w:rsidRPr="00F80064" w:rsidRDefault="00F21392">
      <w:pPr>
        <w:pStyle w:val="a3"/>
        <w:spacing w:before="1" w:line="362" w:lineRule="auto"/>
        <w:ind w:right="61" w:firstLine="480"/>
        <w:jc w:val="both"/>
        <w:rPr>
          <w:rFonts w:ascii="Times New Roman" w:hAnsi="Times New Roman" w:cs="Times New Roman"/>
          <w:spacing w:val="-2"/>
          <w:sz w:val="21"/>
          <w:szCs w:val="22"/>
        </w:rPr>
      </w:pPr>
      <w:r w:rsidRPr="00F80064">
        <w:rPr>
          <w:rFonts w:ascii="Times New Roman" w:hAnsi="Times New Roman" w:cs="Times New Roman"/>
          <w:spacing w:val="-2"/>
          <w:sz w:val="21"/>
          <w:szCs w:val="22"/>
        </w:rPr>
        <w:t>根据法律法规和基金合同的相关规定，平安基金管理有限公司（以下简称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“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本公司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”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）决定从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202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6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年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2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月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4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日（含）起，暂停本公司下述货币市场基金在</w:t>
      </w:r>
      <w:r w:rsidR="006327F8">
        <w:rPr>
          <w:rFonts w:ascii="Times New Roman" w:hAnsi="Times New Roman" w:cs="Times New Roman"/>
          <w:spacing w:val="-2"/>
          <w:sz w:val="21"/>
          <w:szCs w:val="22"/>
        </w:rPr>
        <w:t>中国银河证券股份有限公司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的大额申购、定期定额投资和转换转入业务。从</w:t>
      </w:r>
      <w:r w:rsidR="00706D0D" w:rsidRPr="00F80064">
        <w:rPr>
          <w:rFonts w:ascii="Times New Roman" w:hAnsi="Times New Roman" w:cs="Times New Roman"/>
          <w:spacing w:val="-2"/>
          <w:sz w:val="21"/>
          <w:szCs w:val="22"/>
        </w:rPr>
        <w:t>202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6</w:t>
      </w:r>
      <w:r w:rsidR="00706D0D" w:rsidRPr="00F80064">
        <w:rPr>
          <w:rFonts w:ascii="Times New Roman" w:hAnsi="Times New Roman" w:cs="Times New Roman"/>
          <w:spacing w:val="-2"/>
          <w:sz w:val="21"/>
          <w:szCs w:val="22"/>
        </w:rPr>
        <w:t>年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2</w:t>
      </w:r>
      <w:r w:rsidR="00706D0D" w:rsidRPr="00F80064">
        <w:rPr>
          <w:rFonts w:ascii="Times New Roman" w:hAnsi="Times New Roman" w:cs="Times New Roman"/>
          <w:spacing w:val="-2"/>
          <w:sz w:val="21"/>
          <w:szCs w:val="22"/>
        </w:rPr>
        <w:t>月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4</w:t>
      </w:r>
      <w:r w:rsidR="00706D0D" w:rsidRPr="00F80064">
        <w:rPr>
          <w:rFonts w:ascii="Times New Roman" w:hAnsi="Times New Roman" w:cs="Times New Roman"/>
          <w:spacing w:val="-2"/>
          <w:sz w:val="21"/>
          <w:szCs w:val="22"/>
        </w:rPr>
        <w:t>日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（含）起，下述货币市场基金单日单个基金账户在</w:t>
      </w:r>
      <w:r w:rsidR="006327F8">
        <w:rPr>
          <w:rFonts w:ascii="Times New Roman" w:hAnsi="Times New Roman" w:cs="Times New Roman"/>
          <w:spacing w:val="-2"/>
          <w:sz w:val="21"/>
          <w:szCs w:val="22"/>
        </w:rPr>
        <w:t>中国银河证券股份有限公司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累计申购（含定期定额投资和转换转入）的最高金额为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50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万元（含）（单只货币市场基金各类基金份额申请金额予以合并计算）。</w:t>
      </w:r>
      <w:bookmarkStart w:id="0" w:name="_GoBack"/>
      <w:bookmarkEnd w:id="0"/>
      <w:r w:rsidRPr="00F80064">
        <w:rPr>
          <w:rFonts w:ascii="Times New Roman" w:hAnsi="Times New Roman" w:cs="Times New Roman"/>
          <w:spacing w:val="-2"/>
          <w:sz w:val="21"/>
          <w:szCs w:val="22"/>
        </w:rPr>
        <w:t>如单日每个基金账户单笔或累计申购（含定期定额投资和转换转入）单只货币市场基金的金额超过</w:t>
      </w:r>
      <w:r w:rsidR="00706D0D">
        <w:rPr>
          <w:rFonts w:ascii="Times New Roman" w:hAnsi="Times New Roman" w:cs="Times New Roman"/>
          <w:spacing w:val="-2"/>
          <w:sz w:val="21"/>
          <w:szCs w:val="22"/>
        </w:rPr>
        <w:t>50</w:t>
      </w:r>
      <w:r w:rsidRPr="00F80064">
        <w:rPr>
          <w:rFonts w:ascii="Times New Roman" w:hAnsi="Times New Roman" w:cs="Times New Roman"/>
          <w:spacing w:val="-2"/>
          <w:sz w:val="21"/>
          <w:szCs w:val="22"/>
        </w:rPr>
        <w:t>万元，本公司有权将部分或全部予以拒绝，但本公司认为相关申请不会影响基金平稳运作的除外。</w:t>
      </w:r>
      <w:r w:rsidR="005043A4">
        <w:rPr>
          <w:rFonts w:ascii="Times New Roman" w:hAnsi="Times New Roman" w:cs="Times New Roman" w:hint="eastAsia"/>
          <w:spacing w:val="-2"/>
          <w:sz w:val="21"/>
          <w:szCs w:val="22"/>
        </w:rPr>
        <w:t>各基金份额</w:t>
      </w:r>
      <w:r w:rsidR="005043A4" w:rsidRPr="005043A4">
        <w:rPr>
          <w:rFonts w:ascii="Times New Roman" w:hAnsi="Times New Roman" w:cs="Times New Roman" w:hint="eastAsia"/>
          <w:spacing w:val="-2"/>
          <w:sz w:val="21"/>
          <w:szCs w:val="22"/>
        </w:rPr>
        <w:t>具体</w:t>
      </w:r>
      <w:r w:rsidR="005043A4">
        <w:rPr>
          <w:rFonts w:ascii="Times New Roman" w:hAnsi="Times New Roman" w:cs="Times New Roman" w:hint="eastAsia"/>
          <w:spacing w:val="-2"/>
          <w:sz w:val="21"/>
          <w:szCs w:val="22"/>
        </w:rPr>
        <w:t>开通</w:t>
      </w:r>
      <w:r w:rsidR="005043A4" w:rsidRPr="005043A4">
        <w:rPr>
          <w:rFonts w:ascii="Times New Roman" w:hAnsi="Times New Roman" w:cs="Times New Roman" w:hint="eastAsia"/>
          <w:spacing w:val="-2"/>
          <w:sz w:val="21"/>
          <w:szCs w:val="22"/>
        </w:rPr>
        <w:t>业务类型以各基金实际情况为准</w:t>
      </w:r>
      <w:r w:rsidR="005043A4">
        <w:rPr>
          <w:rFonts w:ascii="Times New Roman" w:hAnsi="Times New Roman" w:cs="Times New Roman" w:hint="eastAsia"/>
          <w:spacing w:val="-2"/>
          <w:sz w:val="21"/>
          <w:szCs w:val="22"/>
        </w:rPr>
        <w:t>。</w:t>
      </w:r>
    </w:p>
    <w:p w:rsidR="003D0333" w:rsidRPr="00F80064" w:rsidRDefault="00F21392">
      <w:pPr>
        <w:pStyle w:val="a3"/>
        <w:spacing w:before="1" w:line="362" w:lineRule="auto"/>
        <w:ind w:right="61" w:firstLine="480"/>
        <w:jc w:val="both"/>
        <w:rPr>
          <w:rFonts w:ascii="Times New Roman" w:hAnsi="Times New Roman" w:cs="Times New Roman"/>
          <w:spacing w:val="-2"/>
          <w:sz w:val="21"/>
          <w:szCs w:val="22"/>
        </w:rPr>
      </w:pPr>
      <w:r w:rsidRPr="00F80064">
        <w:rPr>
          <w:rFonts w:ascii="Times New Roman" w:hAnsi="Times New Roman" w:cs="Times New Roman"/>
          <w:spacing w:val="-2"/>
          <w:sz w:val="21"/>
          <w:szCs w:val="22"/>
        </w:rPr>
        <w:t>本次暂停大额申购、定期定额投资及转换转入业务适用的货币市场基金名单如下：</w:t>
      </w:r>
    </w:p>
    <w:tbl>
      <w:tblPr>
        <w:tblStyle w:val="a4"/>
        <w:tblW w:w="5000" w:type="pct"/>
        <w:tblLook w:val="04A0"/>
      </w:tblPr>
      <w:tblGrid>
        <w:gridCol w:w="909"/>
        <w:gridCol w:w="1498"/>
        <w:gridCol w:w="2670"/>
        <w:gridCol w:w="3564"/>
      </w:tblGrid>
      <w:tr w:rsidR="003D0333" w:rsidRPr="00F80064">
        <w:trPr>
          <w:trHeight w:val="264"/>
        </w:trPr>
        <w:tc>
          <w:tcPr>
            <w:tcW w:w="526" w:type="pct"/>
            <w:noWrap/>
            <w:vAlign w:val="center"/>
          </w:tcPr>
          <w:p w:rsidR="003D0333" w:rsidRPr="00F80064" w:rsidRDefault="00F21392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序号</w:t>
            </w:r>
          </w:p>
        </w:tc>
        <w:tc>
          <w:tcPr>
            <w:tcW w:w="867" w:type="pct"/>
            <w:noWrap/>
            <w:vAlign w:val="center"/>
          </w:tcPr>
          <w:p w:rsidR="003D0333" w:rsidRPr="00F80064" w:rsidRDefault="00125D49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基金</w:t>
            </w:r>
            <w:r w:rsidR="00F21392"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代码</w:t>
            </w:r>
          </w:p>
        </w:tc>
        <w:tc>
          <w:tcPr>
            <w:tcW w:w="1545" w:type="pct"/>
            <w:noWrap/>
            <w:vAlign w:val="center"/>
          </w:tcPr>
          <w:p w:rsidR="003D0333" w:rsidRPr="00F80064" w:rsidRDefault="00F21392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基金简称</w:t>
            </w:r>
          </w:p>
        </w:tc>
        <w:tc>
          <w:tcPr>
            <w:tcW w:w="2062" w:type="pct"/>
            <w:noWrap/>
            <w:vAlign w:val="center"/>
          </w:tcPr>
          <w:p w:rsidR="003D0333" w:rsidRPr="00F80064" w:rsidRDefault="00F21392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基金全称</w:t>
            </w:r>
          </w:p>
        </w:tc>
      </w:tr>
      <w:tr w:rsidR="000075AF" w:rsidRPr="00F80064" w:rsidTr="00B8420F">
        <w:trPr>
          <w:trHeight w:val="264"/>
        </w:trPr>
        <w:tc>
          <w:tcPr>
            <w:tcW w:w="526" w:type="pct"/>
            <w:noWrap/>
            <w:vAlign w:val="center"/>
          </w:tcPr>
          <w:p w:rsidR="000075AF" w:rsidRPr="00F80064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1</w:t>
            </w:r>
          </w:p>
        </w:tc>
        <w:tc>
          <w:tcPr>
            <w:tcW w:w="867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000379</w:t>
            </w:r>
          </w:p>
        </w:tc>
        <w:tc>
          <w:tcPr>
            <w:tcW w:w="1545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平安日增利货币</w:t>
            </w: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A</w:t>
            </w:r>
          </w:p>
        </w:tc>
        <w:tc>
          <w:tcPr>
            <w:tcW w:w="2062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平安日增利货币市场基金</w:t>
            </w:r>
          </w:p>
        </w:tc>
      </w:tr>
      <w:tr w:rsidR="000075AF" w:rsidRPr="00F80064" w:rsidTr="00B8420F">
        <w:trPr>
          <w:trHeight w:val="264"/>
        </w:trPr>
        <w:tc>
          <w:tcPr>
            <w:tcW w:w="526" w:type="pct"/>
            <w:noWrap/>
            <w:vAlign w:val="center"/>
          </w:tcPr>
          <w:p w:rsidR="000075AF" w:rsidRPr="00F80064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2</w:t>
            </w:r>
          </w:p>
        </w:tc>
        <w:tc>
          <w:tcPr>
            <w:tcW w:w="867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010208</w:t>
            </w:r>
          </w:p>
        </w:tc>
        <w:tc>
          <w:tcPr>
            <w:tcW w:w="1545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平安日增利货币</w:t>
            </w: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B</w:t>
            </w:r>
          </w:p>
        </w:tc>
        <w:tc>
          <w:tcPr>
            <w:tcW w:w="2062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平安日增利货币市场基金</w:t>
            </w:r>
          </w:p>
        </w:tc>
      </w:tr>
      <w:tr w:rsidR="000075AF" w:rsidRPr="00F80064" w:rsidTr="00B8420F">
        <w:trPr>
          <w:trHeight w:val="264"/>
        </w:trPr>
        <w:tc>
          <w:tcPr>
            <w:tcW w:w="526" w:type="pct"/>
            <w:noWrap/>
            <w:vAlign w:val="center"/>
          </w:tcPr>
          <w:p w:rsidR="000075AF" w:rsidRPr="00F80064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3</w:t>
            </w:r>
          </w:p>
        </w:tc>
        <w:tc>
          <w:tcPr>
            <w:tcW w:w="867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003465</w:t>
            </w:r>
          </w:p>
        </w:tc>
        <w:tc>
          <w:tcPr>
            <w:tcW w:w="1545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平安金管家货币</w:t>
            </w: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A</w:t>
            </w:r>
          </w:p>
        </w:tc>
        <w:tc>
          <w:tcPr>
            <w:tcW w:w="2062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平安金管家货币市场基金</w:t>
            </w:r>
          </w:p>
        </w:tc>
      </w:tr>
      <w:tr w:rsidR="000075AF" w:rsidRPr="00F80064" w:rsidTr="00B8420F">
        <w:trPr>
          <w:trHeight w:val="264"/>
        </w:trPr>
        <w:tc>
          <w:tcPr>
            <w:tcW w:w="526" w:type="pct"/>
            <w:noWrap/>
            <w:vAlign w:val="center"/>
          </w:tcPr>
          <w:p w:rsidR="000075AF" w:rsidRPr="00F80064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4</w:t>
            </w:r>
          </w:p>
        </w:tc>
        <w:tc>
          <w:tcPr>
            <w:tcW w:w="867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007730</w:t>
            </w:r>
          </w:p>
        </w:tc>
        <w:tc>
          <w:tcPr>
            <w:tcW w:w="1545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平安金管家货币</w:t>
            </w: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C</w:t>
            </w:r>
          </w:p>
        </w:tc>
        <w:tc>
          <w:tcPr>
            <w:tcW w:w="2062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平安金管家货币市场基金</w:t>
            </w:r>
          </w:p>
        </w:tc>
      </w:tr>
      <w:tr w:rsidR="000075AF" w:rsidRPr="00F80064" w:rsidTr="00B8420F">
        <w:trPr>
          <w:trHeight w:val="264"/>
        </w:trPr>
        <w:tc>
          <w:tcPr>
            <w:tcW w:w="526" w:type="pct"/>
            <w:noWrap/>
            <w:vAlign w:val="center"/>
          </w:tcPr>
          <w:p w:rsidR="000075AF" w:rsidRPr="00F80064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F80064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5</w:t>
            </w:r>
          </w:p>
        </w:tc>
        <w:tc>
          <w:tcPr>
            <w:tcW w:w="867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022249</w:t>
            </w:r>
          </w:p>
        </w:tc>
        <w:tc>
          <w:tcPr>
            <w:tcW w:w="1545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平安金管家货币</w:t>
            </w:r>
            <w:r w:rsidRPr="000075AF"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  <w:t>D</w:t>
            </w:r>
          </w:p>
        </w:tc>
        <w:tc>
          <w:tcPr>
            <w:tcW w:w="2062" w:type="pct"/>
            <w:noWrap/>
          </w:tcPr>
          <w:p w:rsidR="000075AF" w:rsidRPr="000075AF" w:rsidRDefault="000075AF" w:rsidP="000075AF">
            <w:pPr>
              <w:spacing w:after="0" w:line="240" w:lineRule="auto"/>
              <w:ind w:left="0" w:right="0" w:firstLine="0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</w:rPr>
            </w:pPr>
            <w:r w:rsidRPr="000075AF">
              <w:rPr>
                <w:rFonts w:ascii="Times New Roman" w:eastAsia="宋体" w:hAnsi="Times New Roman" w:cs="Times New Roman" w:hint="eastAsia"/>
                <w:color w:val="auto"/>
                <w:kern w:val="0"/>
                <w:sz w:val="21"/>
              </w:rPr>
              <w:t>平安金管家货币市场基金</w:t>
            </w:r>
          </w:p>
        </w:tc>
      </w:tr>
    </w:tbl>
    <w:p w:rsidR="00F80064" w:rsidRPr="00F80064" w:rsidRDefault="00F80064" w:rsidP="00F80064">
      <w:pPr>
        <w:pStyle w:val="a3"/>
        <w:spacing w:line="360" w:lineRule="auto"/>
        <w:ind w:right="61" w:firstLineChars="200" w:firstLine="416"/>
        <w:jc w:val="both"/>
        <w:rPr>
          <w:rFonts w:ascii="Times New Roman" w:hAnsi="Times New Roman" w:cs="Times New Roman"/>
          <w:spacing w:val="-1"/>
          <w:sz w:val="21"/>
          <w:szCs w:val="22"/>
        </w:rPr>
      </w:pPr>
    </w:p>
    <w:p w:rsidR="003D0333" w:rsidRPr="00F80064" w:rsidRDefault="00F21392" w:rsidP="00F80064">
      <w:pPr>
        <w:pStyle w:val="a3"/>
        <w:spacing w:line="360" w:lineRule="auto"/>
        <w:ind w:right="61" w:firstLineChars="200" w:firstLine="416"/>
        <w:jc w:val="both"/>
        <w:rPr>
          <w:rFonts w:ascii="Times New Roman" w:hAnsi="Times New Roman" w:cs="Times New Roman"/>
          <w:spacing w:val="-1"/>
          <w:sz w:val="21"/>
          <w:szCs w:val="22"/>
        </w:rPr>
      </w:pPr>
      <w:r w:rsidRPr="00F80064">
        <w:rPr>
          <w:rFonts w:ascii="Times New Roman" w:hAnsi="Times New Roman" w:cs="Times New Roman"/>
          <w:spacing w:val="-1"/>
          <w:sz w:val="21"/>
          <w:szCs w:val="22"/>
        </w:rPr>
        <w:t>如有疑问，可拨打平安基金管理有限公司客户服务电话：</w:t>
      </w:r>
      <w:r w:rsidRPr="00F80064">
        <w:rPr>
          <w:rFonts w:ascii="Times New Roman" w:hAnsi="Times New Roman" w:cs="Times New Roman"/>
          <w:spacing w:val="-1"/>
          <w:sz w:val="21"/>
          <w:szCs w:val="22"/>
        </w:rPr>
        <w:t>400-800-4800</w:t>
      </w:r>
      <w:r w:rsidRPr="00F80064">
        <w:rPr>
          <w:rFonts w:ascii="Times New Roman" w:hAnsi="Times New Roman" w:cs="Times New Roman"/>
          <w:spacing w:val="-1"/>
          <w:sz w:val="21"/>
          <w:szCs w:val="22"/>
        </w:rPr>
        <w:t>进行咨询，或登陆公司网站</w:t>
      </w:r>
      <w:hyperlink r:id="rId6">
        <w:r w:rsidRPr="00F80064">
          <w:rPr>
            <w:rFonts w:ascii="Times New Roman" w:hAnsi="Times New Roman" w:cs="Times New Roman"/>
            <w:spacing w:val="-1"/>
            <w:sz w:val="21"/>
            <w:szCs w:val="22"/>
          </w:rPr>
          <w:t>fund.pingan.com</w:t>
        </w:r>
        <w:r w:rsidRPr="00F80064">
          <w:rPr>
            <w:rFonts w:ascii="Times New Roman" w:hAnsi="Times New Roman" w:cs="Times New Roman"/>
            <w:spacing w:val="-1"/>
            <w:sz w:val="21"/>
            <w:szCs w:val="22"/>
          </w:rPr>
          <w:t>获得相关信息。</w:t>
        </w:r>
      </w:hyperlink>
    </w:p>
    <w:p w:rsidR="003D0333" w:rsidRPr="00F80064" w:rsidRDefault="00F21392">
      <w:pPr>
        <w:pStyle w:val="a3"/>
        <w:spacing w:line="360" w:lineRule="auto"/>
        <w:ind w:right="61" w:firstLine="480"/>
        <w:jc w:val="both"/>
        <w:rPr>
          <w:rFonts w:ascii="Times New Roman" w:hAnsi="Times New Roman" w:cs="Times New Roman"/>
          <w:spacing w:val="-1"/>
          <w:sz w:val="21"/>
          <w:szCs w:val="22"/>
        </w:rPr>
      </w:pPr>
      <w:r w:rsidRPr="00F80064">
        <w:rPr>
          <w:rFonts w:ascii="Times New Roman" w:hAnsi="Times New Roman" w:cs="Times New Roman"/>
          <w:spacing w:val="-1"/>
          <w:sz w:val="21"/>
          <w:szCs w:val="22"/>
        </w:rPr>
        <w:t>风险提示：本公司承诺以诚实信用、勤勉尽责的原则管理和运用基金资产，但不保证基金一定盈利，也不保证最低收益。投资有风险，敬请投资者在投资基金前认真阅读《基金合同》、《招募说明书》等基金法律文件，了解基金的风险收益特征，并根据自身的风险承受能力选择适合自己的基金产品。</w:t>
      </w:r>
    </w:p>
    <w:p w:rsidR="003D0333" w:rsidRDefault="00F21392" w:rsidP="00F80064">
      <w:pPr>
        <w:pStyle w:val="a3"/>
        <w:spacing w:line="360" w:lineRule="auto"/>
        <w:ind w:right="61" w:firstLine="480"/>
        <w:jc w:val="both"/>
        <w:rPr>
          <w:rFonts w:ascii="Times New Roman" w:hAnsi="Times New Roman" w:cs="Times New Roman"/>
          <w:spacing w:val="-1"/>
          <w:sz w:val="21"/>
          <w:szCs w:val="22"/>
        </w:rPr>
      </w:pPr>
      <w:r w:rsidRPr="00F80064">
        <w:rPr>
          <w:rFonts w:ascii="Times New Roman" w:hAnsi="Times New Roman" w:cs="Times New Roman"/>
          <w:spacing w:val="-1"/>
          <w:sz w:val="21"/>
          <w:szCs w:val="22"/>
        </w:rPr>
        <w:t>特此公告。</w:t>
      </w:r>
    </w:p>
    <w:p w:rsidR="00AB2342" w:rsidRPr="00F80064" w:rsidRDefault="00AB2342" w:rsidP="00F80064">
      <w:pPr>
        <w:pStyle w:val="a3"/>
        <w:spacing w:line="360" w:lineRule="auto"/>
        <w:ind w:right="61" w:firstLine="480"/>
        <w:jc w:val="both"/>
        <w:rPr>
          <w:rFonts w:ascii="Times New Roman" w:hAnsi="Times New Roman" w:cs="Times New Roman"/>
          <w:spacing w:val="-1"/>
          <w:sz w:val="21"/>
          <w:szCs w:val="22"/>
        </w:rPr>
      </w:pPr>
    </w:p>
    <w:p w:rsidR="003D0333" w:rsidRPr="00F80064" w:rsidRDefault="00F21392" w:rsidP="00F80064">
      <w:pPr>
        <w:pStyle w:val="a3"/>
        <w:spacing w:line="360" w:lineRule="auto"/>
        <w:ind w:right="61" w:firstLine="480"/>
        <w:jc w:val="right"/>
        <w:rPr>
          <w:rFonts w:ascii="Times New Roman" w:hAnsi="Times New Roman" w:cs="Times New Roman"/>
          <w:spacing w:val="-1"/>
          <w:sz w:val="21"/>
          <w:szCs w:val="22"/>
        </w:rPr>
      </w:pPr>
      <w:r w:rsidRPr="00F80064">
        <w:rPr>
          <w:rFonts w:ascii="Times New Roman" w:hAnsi="Times New Roman" w:cs="Times New Roman"/>
          <w:spacing w:val="-1"/>
          <w:sz w:val="21"/>
          <w:szCs w:val="22"/>
        </w:rPr>
        <w:t>平安基金管理有限公司</w:t>
      </w:r>
    </w:p>
    <w:p w:rsidR="003D0333" w:rsidRPr="00F80064" w:rsidRDefault="00706D0D" w:rsidP="00F80064">
      <w:pPr>
        <w:pStyle w:val="a3"/>
        <w:spacing w:line="360" w:lineRule="auto"/>
        <w:ind w:right="61" w:firstLine="480"/>
        <w:jc w:val="right"/>
        <w:rPr>
          <w:rFonts w:ascii="Times New Roman" w:hAnsi="Times New Roman" w:cs="Times New Roman"/>
          <w:spacing w:val="-1"/>
          <w:sz w:val="21"/>
          <w:szCs w:val="22"/>
        </w:rPr>
      </w:pPr>
      <w:r w:rsidRPr="00706D0D">
        <w:rPr>
          <w:rFonts w:ascii="Times New Roman" w:hAnsi="Times New Roman" w:cs="Times New Roman"/>
          <w:spacing w:val="-1"/>
          <w:sz w:val="21"/>
          <w:szCs w:val="22"/>
        </w:rPr>
        <w:t>2026</w:t>
      </w:r>
      <w:r w:rsidRPr="00706D0D">
        <w:rPr>
          <w:rFonts w:ascii="Times New Roman" w:hAnsi="Times New Roman" w:cs="Times New Roman"/>
          <w:spacing w:val="-1"/>
          <w:sz w:val="21"/>
          <w:szCs w:val="22"/>
        </w:rPr>
        <w:t>年</w:t>
      </w:r>
      <w:r w:rsidRPr="00706D0D">
        <w:rPr>
          <w:rFonts w:ascii="Times New Roman" w:hAnsi="Times New Roman" w:cs="Times New Roman"/>
          <w:spacing w:val="-1"/>
          <w:sz w:val="21"/>
          <w:szCs w:val="22"/>
        </w:rPr>
        <w:t>2</w:t>
      </w:r>
      <w:r w:rsidRPr="00706D0D">
        <w:rPr>
          <w:rFonts w:ascii="Times New Roman" w:hAnsi="Times New Roman" w:cs="Times New Roman"/>
          <w:spacing w:val="-1"/>
          <w:sz w:val="21"/>
          <w:szCs w:val="22"/>
        </w:rPr>
        <w:t>月</w:t>
      </w:r>
      <w:r w:rsidRPr="00706D0D">
        <w:rPr>
          <w:rFonts w:ascii="Times New Roman" w:hAnsi="Times New Roman" w:cs="Times New Roman"/>
          <w:spacing w:val="-1"/>
          <w:sz w:val="21"/>
          <w:szCs w:val="22"/>
        </w:rPr>
        <w:t>3</w:t>
      </w:r>
      <w:r w:rsidRPr="00706D0D">
        <w:rPr>
          <w:rFonts w:ascii="Times New Roman" w:hAnsi="Times New Roman" w:cs="Times New Roman"/>
          <w:spacing w:val="-1"/>
          <w:sz w:val="21"/>
          <w:szCs w:val="22"/>
        </w:rPr>
        <w:t>日</w:t>
      </w:r>
    </w:p>
    <w:sectPr w:rsidR="003D0333" w:rsidRPr="00F80064" w:rsidSect="009231FD">
      <w:pgSz w:w="11906" w:h="16838"/>
      <w:pgMar w:top="1556" w:right="1681" w:bottom="1838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065" w:rsidRDefault="003C7065">
      <w:pPr>
        <w:spacing w:line="240" w:lineRule="auto"/>
      </w:pPr>
      <w:r>
        <w:separator/>
      </w:r>
    </w:p>
  </w:endnote>
  <w:endnote w:type="continuationSeparator" w:id="0">
    <w:p w:rsidR="003C7065" w:rsidRDefault="003C7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-PUA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065" w:rsidRDefault="003C7065">
      <w:pPr>
        <w:spacing w:after="0"/>
      </w:pPr>
      <w:r>
        <w:separator/>
      </w:r>
    </w:p>
  </w:footnote>
  <w:footnote w:type="continuationSeparator" w:id="0">
    <w:p w:rsidR="003C7065" w:rsidRDefault="003C70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4A60A5"/>
    <w:rsid w:val="000075AF"/>
    <w:rsid w:val="000E22CA"/>
    <w:rsid w:val="00125D49"/>
    <w:rsid w:val="00164479"/>
    <w:rsid w:val="00221122"/>
    <w:rsid w:val="00292954"/>
    <w:rsid w:val="002F55B0"/>
    <w:rsid w:val="003A7401"/>
    <w:rsid w:val="003C7065"/>
    <w:rsid w:val="003D0333"/>
    <w:rsid w:val="00400FAE"/>
    <w:rsid w:val="00482168"/>
    <w:rsid w:val="004A60A5"/>
    <w:rsid w:val="004C3D06"/>
    <w:rsid w:val="005043A4"/>
    <w:rsid w:val="00545159"/>
    <w:rsid w:val="006327F8"/>
    <w:rsid w:val="00634DCB"/>
    <w:rsid w:val="00706D0D"/>
    <w:rsid w:val="00770DE7"/>
    <w:rsid w:val="00844E9F"/>
    <w:rsid w:val="009231FD"/>
    <w:rsid w:val="00980836"/>
    <w:rsid w:val="00993CAD"/>
    <w:rsid w:val="00A8026E"/>
    <w:rsid w:val="00AB2342"/>
    <w:rsid w:val="00AE109F"/>
    <w:rsid w:val="00B95F65"/>
    <w:rsid w:val="00CA75A0"/>
    <w:rsid w:val="00CD50D8"/>
    <w:rsid w:val="00D731E9"/>
    <w:rsid w:val="00E932AC"/>
    <w:rsid w:val="00F21392"/>
    <w:rsid w:val="00F42465"/>
    <w:rsid w:val="00F52845"/>
    <w:rsid w:val="00F758AD"/>
    <w:rsid w:val="00F80064"/>
    <w:rsid w:val="00F83D2B"/>
    <w:rsid w:val="00FE101A"/>
    <w:rsid w:val="00FF58EE"/>
    <w:rsid w:val="178E538D"/>
    <w:rsid w:val="29580436"/>
    <w:rsid w:val="3437274F"/>
    <w:rsid w:val="47CF3B33"/>
    <w:rsid w:val="4CD7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FD"/>
    <w:pPr>
      <w:spacing w:after="166" w:line="265" w:lineRule="auto"/>
      <w:ind w:left="10" w:right="117" w:hanging="10"/>
    </w:pPr>
    <w:rPr>
      <w:rFonts w:ascii="宋体-PUA" w:eastAsia="宋体-PUA" w:hAnsi="宋体-PUA" w:cs="宋体-PUA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231FD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宋体" w:eastAsia="宋体" w:hAnsi="宋体" w:cs="宋体"/>
      <w:color w:val="auto"/>
      <w:kern w:val="0"/>
      <w:szCs w:val="24"/>
    </w:rPr>
  </w:style>
  <w:style w:type="table" w:styleId="a4">
    <w:name w:val="Table Grid"/>
    <w:basedOn w:val="a1"/>
    <w:uiPriority w:val="39"/>
    <w:qFormat/>
    <w:rsid w:val="00923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a1"/>
    <w:qFormat/>
    <w:rsid w:val="00923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31FD"/>
    <w:pPr>
      <w:widowControl w:val="0"/>
      <w:autoSpaceDE w:val="0"/>
      <w:autoSpaceDN w:val="0"/>
      <w:spacing w:after="0" w:line="240" w:lineRule="auto"/>
      <w:ind w:left="112" w:right="0" w:firstLine="0"/>
    </w:pPr>
    <w:rPr>
      <w:rFonts w:ascii="宋体" w:eastAsia="宋体" w:hAnsi="宋体" w:cs="宋体"/>
      <w:color w:val="auto"/>
      <w:kern w:val="0"/>
      <w:sz w:val="22"/>
    </w:rPr>
  </w:style>
  <w:style w:type="character" w:customStyle="1" w:styleId="Char">
    <w:name w:val="正文文本 Char"/>
    <w:basedOn w:val="a0"/>
    <w:link w:val="a3"/>
    <w:uiPriority w:val="1"/>
    <w:qFormat/>
    <w:rsid w:val="009231FD"/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632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327F8"/>
    <w:rPr>
      <w:rFonts w:ascii="宋体-PUA" w:eastAsia="宋体-PUA" w:hAnsi="宋体-PUA" w:cs="宋体-PUA"/>
      <w:color w:val="000000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327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327F8"/>
    <w:rPr>
      <w:rFonts w:ascii="宋体-PUA" w:eastAsia="宋体-PUA" w:hAnsi="宋体-PUA" w:cs="宋体-PUA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.pingan.com&#33719;&#24471;&#30456;&#20851;&#20449;&#24687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4</DocSecurity>
  <Lines>6</Lines>
  <Paragraphs>1</Paragraphs>
  <ScaleCrop>false</ScaleCrop>
  <Company>PAIG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关于富国天利增长债券投资基金暂停大额申购、定投及转换转入业务的公告 </dc:title>
  <dc:subject>81657</dc:subject>
  <dc:creator>王自锋</dc:creator>
  <cp:lastModifiedBy>ZHONGM</cp:lastModifiedBy>
  <cp:revision>2</cp:revision>
  <dcterms:created xsi:type="dcterms:W3CDTF">2026-02-02T16:01:00Z</dcterms:created>
  <dcterms:modified xsi:type="dcterms:W3CDTF">2026-02-02T16:01:00Z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FF7F7CD3399242C8A15FA5318110758E_13</vt:lpwstr>
  </property>
</Properties>
</file>