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B4" w:rsidRPr="00DE4775" w:rsidRDefault="00AF18B4">
      <w:pPr>
        <w:jc w:val="center"/>
        <w:rPr>
          <w:rFonts w:ascii="宋体" w:hAnsi="宋体"/>
          <w:b/>
          <w:color w:val="000000"/>
          <w:szCs w:val="24"/>
        </w:rPr>
      </w:pPr>
      <w:bookmarkStart w:id="0" w:name="FM_KS_1"/>
      <w:bookmarkEnd w:id="0"/>
    </w:p>
    <w:p w:rsidR="00AF18B4" w:rsidRPr="00DE4775" w:rsidRDefault="00AF18B4">
      <w:pPr>
        <w:jc w:val="center"/>
        <w:rPr>
          <w:rFonts w:ascii="宋体" w:hAnsi="宋体" w:hint="eastAsia"/>
          <w:b/>
          <w:color w:val="000000"/>
          <w:szCs w:val="24"/>
        </w:rPr>
      </w:pPr>
    </w:p>
    <w:p w:rsidR="00AF18B4" w:rsidRPr="00DE4775" w:rsidRDefault="00AF18B4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  <w:r w:rsidRPr="00DE4775">
        <w:rPr>
          <w:rFonts w:ascii="宋体" w:hAnsi="宋体" w:hint="eastAsia"/>
          <w:b/>
          <w:color w:val="000000"/>
          <w:sz w:val="24"/>
          <w:szCs w:val="24"/>
        </w:rPr>
        <w:t>中信保诚至兴灵活配置混合型证券投资基金</w:t>
      </w:r>
      <w:r w:rsidRPr="00DE4775">
        <w:rPr>
          <w:rFonts w:ascii="宋体" w:hAnsi="宋体" w:hint="eastAsia"/>
          <w:b/>
          <w:color w:val="000000"/>
          <w:sz w:val="24"/>
          <w:szCs w:val="24"/>
        </w:rPr>
        <w:br/>
        <w:t>基金经理变更公告</w:t>
      </w:r>
    </w:p>
    <w:p w:rsidR="00AF18B4" w:rsidRPr="00DE4775" w:rsidRDefault="00AF18B4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</w:p>
    <w:p w:rsidR="00AF18B4" w:rsidRPr="00DE4775" w:rsidRDefault="00AF18B4">
      <w:pPr>
        <w:jc w:val="center"/>
        <w:rPr>
          <w:rFonts w:ascii="宋体" w:hAnsi="宋体" w:hint="eastAsia"/>
          <w:b/>
          <w:color w:val="000000"/>
          <w:sz w:val="24"/>
          <w:szCs w:val="24"/>
        </w:rPr>
      </w:pPr>
    </w:p>
    <w:p w:rsidR="00AF18B4" w:rsidRPr="00DE4775" w:rsidRDefault="00AF18B4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color w:val="000000"/>
          <w:sz w:val="24"/>
          <w:szCs w:val="24"/>
        </w:rPr>
      </w:pPr>
      <w:r w:rsidRPr="00DE4775">
        <w:rPr>
          <w:rFonts w:ascii="宋体" w:hAnsi="宋体" w:hint="eastAsia"/>
          <w:b/>
          <w:color w:val="000000"/>
          <w:sz w:val="24"/>
          <w:szCs w:val="24"/>
        </w:rPr>
        <w:t>公告送出日期：2026年02月03日</w:t>
      </w:r>
      <w:bookmarkStart w:id="1" w:name="FM_JS_1"/>
      <w:bookmarkEnd w:id="1"/>
    </w:p>
    <w:p w:rsidR="00AF18B4" w:rsidRPr="00DE4775" w:rsidRDefault="00AF18B4">
      <w:pPr>
        <w:adjustRightInd w:val="0"/>
        <w:snapToGrid w:val="0"/>
        <w:spacing w:line="460" w:lineRule="exact"/>
        <w:ind w:firstLineChars="1000" w:firstLine="2108"/>
        <w:rPr>
          <w:rFonts w:ascii="宋体" w:hAnsi="宋体" w:hint="eastAsia"/>
          <w:b/>
          <w:color w:val="000000"/>
          <w:szCs w:val="24"/>
        </w:rPr>
      </w:pPr>
    </w:p>
    <w:p w:rsidR="00AF18B4" w:rsidRPr="00DE4775" w:rsidRDefault="00AF18B4">
      <w:pPr>
        <w:adjustRightInd w:val="0"/>
        <w:snapToGrid w:val="0"/>
        <w:spacing w:line="460" w:lineRule="exact"/>
        <w:ind w:firstLineChars="1000" w:firstLine="2108"/>
        <w:rPr>
          <w:rFonts w:ascii="宋体" w:hAnsi="宋体" w:hint="eastAsia"/>
          <w:b/>
          <w:color w:val="000000"/>
          <w:szCs w:val="24"/>
        </w:rPr>
      </w:pPr>
    </w:p>
    <w:p w:rsidR="00AF18B4" w:rsidRDefault="00AF18B4">
      <w:pPr>
        <w:pStyle w:val="1"/>
        <w:numPr>
          <w:ilvl w:val="0"/>
          <w:numId w:val="4"/>
        </w:numPr>
        <w:spacing w:before="0" w:after="0" w:line="240" w:lineRule="auto"/>
        <w:rPr>
          <w:rFonts w:hint="eastAsia"/>
          <w:sz w:val="21"/>
          <w:szCs w:val="21"/>
        </w:rPr>
      </w:pPr>
      <w:bookmarkStart w:id="2" w:name="ZJ_1_KS"/>
      <w:bookmarkEnd w:id="2"/>
      <w:r>
        <w:rPr>
          <w:rFonts w:hint="eastAsia"/>
          <w:sz w:val="21"/>
          <w:szCs w:val="21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4728"/>
      </w:tblGrid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中信保诚至兴灵活配置混合型证券投资基金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中信保诚至兴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005977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中信保诚基金管理有限公司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《公开募集证券投资基金信息披露管理办法》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基金经理变更类型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增聘基金经理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3" w:name="YSH_XN_9104_KS_1"/>
            <w:bookmarkEnd w:id="3"/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闵东旭</w:t>
            </w:r>
            <w:bookmarkStart w:id="4" w:name="YSH_XN_9104_JS_1"/>
            <w:bookmarkEnd w:id="4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/>
                <w:szCs w:val="21"/>
              </w:rPr>
            </w:pPr>
            <w:bookmarkStart w:id="5" w:name="YSH_2841_KS_1"/>
            <w:bookmarkEnd w:id="5"/>
            <w:r>
              <w:rPr>
                <w:rFonts w:hint="eastAsia"/>
                <w:color w:val="000000"/>
                <w:szCs w:val="21"/>
              </w:rPr>
              <w:t>共同管理本基金的其他基金经理姓名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孙浩中</w:t>
            </w:r>
            <w:bookmarkStart w:id="6" w:name="YSH_2841_JS_1"/>
            <w:bookmarkEnd w:id="6"/>
          </w:p>
        </w:tc>
      </w:tr>
    </w:tbl>
    <w:p w:rsidR="00AF18B4" w:rsidRDefault="00AF18B4">
      <w:pPr>
        <w:pStyle w:val="1"/>
        <w:numPr>
          <w:ilvl w:val="0"/>
          <w:numId w:val="4"/>
        </w:numPr>
        <w:spacing w:beforeLines="100" w:after="0" w:line="240" w:lineRule="auto"/>
        <w:rPr>
          <w:rFonts w:hint="eastAsia"/>
          <w:sz w:val="21"/>
          <w:szCs w:val="21"/>
        </w:rPr>
      </w:pPr>
      <w:bookmarkStart w:id="7" w:name="ZJ_2_KS"/>
      <w:bookmarkEnd w:id="7"/>
      <w:r>
        <w:rPr>
          <w:rFonts w:hint="eastAsia"/>
          <w:sz w:val="21"/>
          <w:szCs w:val="21"/>
        </w:rPr>
        <w:t>新任基金经理基本信息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238"/>
        <w:gridCol w:w="1163"/>
        <w:gridCol w:w="1163"/>
        <w:gridCol w:w="1164"/>
      </w:tblGrid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/>
                <w:szCs w:val="21"/>
              </w:rPr>
            </w:pPr>
            <w:bookmarkStart w:id="8" w:name="DYBG_2_BG1_KS"/>
            <w:bookmarkEnd w:id="8"/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闵东旭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9" w:name="YSH_2703_KS_2_1"/>
            <w:bookmarkEnd w:id="9"/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2026年02月02日</w:t>
            </w:r>
            <w:bookmarkStart w:id="10" w:name="YSH_2703_JS_2_1"/>
            <w:bookmarkEnd w:id="10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11" w:name="YSH_2704_KS_2_1"/>
            <w:bookmarkEnd w:id="11"/>
            <w:r>
              <w:rPr>
                <w:rFonts w:ascii="宋体" w:hAnsi="宋体" w:hint="eastAsia"/>
                <w:szCs w:val="21"/>
              </w:rPr>
              <w:t>证券从业年限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11.5</w:t>
            </w:r>
            <w:bookmarkStart w:id="12" w:name="YSH_2704_JS_2_1"/>
            <w:bookmarkEnd w:id="12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13" w:name="YSH_2705_KS_2_1"/>
            <w:bookmarkEnd w:id="13"/>
            <w:r>
              <w:rPr>
                <w:rFonts w:ascii="宋体" w:hAnsi="宋体" w:hint="eastAsia"/>
                <w:szCs w:val="21"/>
              </w:rPr>
              <w:t>证券投资管理从业年限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11.5</w:t>
            </w:r>
            <w:bookmarkStart w:id="14" w:name="YSH_2705_JS_2_1"/>
            <w:bookmarkEnd w:id="14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15" w:name="YSH_2706_KS_2_1"/>
            <w:bookmarkEnd w:id="15"/>
            <w:r>
              <w:rPr>
                <w:rFonts w:ascii="宋体" w:hAnsi="宋体" w:hint="eastAsia"/>
                <w:szCs w:val="21"/>
              </w:rPr>
              <w:t>过往从业经历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学硕士。曾担任国金证券股份有限公司研究员；华创证券有限责任公司研究员；农银汇理基金管理有限公司研究员；太平资产管理有限公司投资经理。2025年11月加入中信保诚基金管理有限公司。现任基金经理。</w:t>
            </w:r>
            <w:bookmarkStart w:id="16" w:name="YSH_2706_JS_2_1"/>
            <w:bookmarkEnd w:id="16"/>
          </w:p>
        </w:tc>
      </w:tr>
      <w:tr w:rsidR="00AF18B4" w:rsidRPr="00DE4775">
        <w:trPr>
          <w:trHeight w:val="17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其中:管理过公募基金的名称及期间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</w:tr>
      <w:tr w:rsidR="00AF18B4" w:rsidRPr="00DE4775">
        <w:trPr>
          <w:trHeight w:val="1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17" w:name="YSH_2898_KS_2_1"/>
            <w:bookmarkEnd w:id="17"/>
            <w:r>
              <w:rPr>
                <w:rFonts w:hint="eastAsia"/>
                <w:szCs w:val="21"/>
              </w:rPr>
              <w:t>是否曾被监管机构予以行政处罚或采取行政监管措施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  <w:bookmarkStart w:id="18" w:name="YSH_2898_JS_2_1"/>
            <w:bookmarkEnd w:id="18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hint="eastAsia"/>
                <w:szCs w:val="21"/>
              </w:rPr>
            </w:pPr>
            <w:bookmarkStart w:id="19" w:name="YSH_2707_KS_2_1"/>
            <w:bookmarkEnd w:id="19"/>
            <w:r>
              <w:rPr>
                <w:rFonts w:hint="eastAsia"/>
                <w:szCs w:val="21"/>
              </w:rPr>
              <w:t>是否已取得基金从业资格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bookmarkStart w:id="20" w:name="YSH_2707_JS_2_1"/>
            <w:bookmarkEnd w:id="20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21" w:name="YSH_2708_KS_2_1"/>
            <w:bookmarkEnd w:id="21"/>
            <w:r>
              <w:rPr>
                <w:rFonts w:ascii="宋体" w:hAnsi="宋体" w:hint="eastAsia"/>
                <w:szCs w:val="21"/>
              </w:rPr>
              <w:t>取得的其他相关从业资格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bookmarkStart w:id="22" w:name="YSH_2708_JS_2_1"/>
            <w:bookmarkEnd w:id="22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23" w:name="YSH_2709_KS_2_1"/>
            <w:bookmarkEnd w:id="23"/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</w:t>
            </w:r>
            <w:bookmarkStart w:id="24" w:name="YSH_2709_JS_2_1"/>
            <w:bookmarkEnd w:id="24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25" w:name="YSH_2710_KS_2_1"/>
            <w:bookmarkEnd w:id="25"/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研究生、硕士</w:t>
            </w:r>
            <w:bookmarkStart w:id="26" w:name="YSH_2710_JS_2_1"/>
            <w:bookmarkEnd w:id="26"/>
          </w:p>
        </w:tc>
      </w:tr>
      <w:tr w:rsidR="00AF18B4" w:rsidRPr="00DE4775">
        <w:trPr>
          <w:trHeight w:val="3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rPr>
                <w:rFonts w:ascii="宋体" w:hAnsi="宋体" w:hint="eastAsia"/>
                <w:szCs w:val="21"/>
              </w:rPr>
            </w:pPr>
            <w:bookmarkStart w:id="27" w:name="DYBG_2_BG1_JS" w:colFirst="1" w:colLast="1"/>
            <w:bookmarkStart w:id="28" w:name="YSH_3170_KS_2_1"/>
            <w:bookmarkEnd w:id="28"/>
            <w:r>
              <w:rPr>
                <w:rFonts w:ascii="宋体" w:hAnsi="宋体" w:hint="eastAsia"/>
                <w:szCs w:val="21"/>
              </w:rPr>
              <w:lastRenderedPageBreak/>
              <w:t>是否已按规定在中国基金业协会注册/登记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8B4" w:rsidRDefault="00AF18B4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bookmarkStart w:id="29" w:name="YSH_3170_JS_2_1"/>
            <w:bookmarkEnd w:id="29"/>
          </w:p>
        </w:tc>
      </w:tr>
    </w:tbl>
    <w:p w:rsidR="00AF18B4" w:rsidRDefault="00AF18B4">
      <w:pPr>
        <w:pStyle w:val="1"/>
        <w:numPr>
          <w:ilvl w:val="0"/>
          <w:numId w:val="4"/>
        </w:numPr>
        <w:spacing w:beforeLines="100" w:after="0" w:line="240" w:lineRule="auto"/>
        <w:rPr>
          <w:rFonts w:hint="eastAsia"/>
          <w:sz w:val="21"/>
          <w:szCs w:val="21"/>
        </w:rPr>
      </w:pPr>
      <w:bookmarkStart w:id="30" w:name="ZJ_4_KS"/>
      <w:bookmarkEnd w:id="27"/>
      <w:bookmarkEnd w:id="30"/>
      <w:r>
        <w:rPr>
          <w:rFonts w:hint="eastAsia"/>
          <w:sz w:val="21"/>
          <w:szCs w:val="21"/>
        </w:rPr>
        <w:t>其他需要说明的事项</w:t>
      </w:r>
    </w:p>
    <w:p w:rsidR="00AF18B4" w:rsidRDefault="00AF18B4">
      <w:pPr>
        <w:spacing w:line="360" w:lineRule="auto"/>
        <w:jc w:val="left"/>
        <w:rPr>
          <w:rFonts w:ascii="宋体" w:hAnsi="宋体"/>
          <w:szCs w:val="21"/>
        </w:rPr>
      </w:pPr>
      <w:bookmarkStart w:id="31" w:name="WB_4_WB1"/>
      <w:bookmarkEnd w:id="31"/>
      <w:r>
        <w:rPr>
          <w:rFonts w:ascii="宋体" w:hAnsi="宋体" w:hint="eastAsia"/>
          <w:szCs w:val="21"/>
        </w:rPr>
        <w:t> 上述事项已按有关规定在中国证券投资基金业协会完成注册手续。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br/>
        <w:t>                         中信保诚基金管理有限公司</w:t>
      </w:r>
      <w:r>
        <w:rPr>
          <w:rFonts w:ascii="宋体" w:hAnsi="宋体" w:hint="eastAsia"/>
          <w:szCs w:val="21"/>
        </w:rPr>
        <w:br/>
        <w:t>                         2026年02月03日</w:t>
      </w:r>
      <w:bookmarkStart w:id="32" w:name="ZJ_4_JS"/>
      <w:bookmarkEnd w:id="32"/>
    </w:p>
    <w:sectPr w:rsidR="00AF18B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B4" w:rsidRDefault="00AF18B4">
      <w:r>
        <w:separator/>
      </w:r>
    </w:p>
  </w:endnote>
  <w:endnote w:type="continuationSeparator" w:id="0">
    <w:p w:rsidR="00AF18B4" w:rsidRDefault="00AF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B4" w:rsidRPr="00DE4775" w:rsidRDefault="00AF18B4">
    <w:pPr>
      <w:pStyle w:val="a5"/>
      <w:jc w:val="center"/>
      <w:rPr>
        <w:rFonts w:hint="eastAsia"/>
      </w:rPr>
    </w:pPr>
    <w:fldSimple w:instr="PAGE   \* MERGEFORMAT">
      <w:r w:rsidR="003621E1" w:rsidRPr="003621E1">
        <w:rPr>
          <w:noProof/>
          <w:lang w:val="zh-CN"/>
        </w:rPr>
        <w:t>1</w:t>
      </w:r>
    </w:fldSimple>
  </w:p>
  <w:p w:rsidR="00AF18B4" w:rsidRDefault="00AF18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B4" w:rsidRDefault="00AF18B4">
      <w:r>
        <w:separator/>
      </w:r>
    </w:p>
  </w:footnote>
  <w:footnote w:type="continuationSeparator" w:id="0">
    <w:p w:rsidR="00AF18B4" w:rsidRDefault="00AF1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B4" w:rsidRDefault="00AF18B4">
    <w:pPr>
      <w:pStyle w:val="a4"/>
    </w:pPr>
  </w:p>
  <w:p w:rsidR="00AF18B4" w:rsidRDefault="00AF18B4">
    <w:pPr>
      <w:pStyle w:val="a4"/>
      <w:wordWrap w:val="0"/>
      <w:jc w:val="right"/>
      <w:rPr>
        <w:rFonts w:ascii="宋体" w:hAnsi="宋体"/>
      </w:rPr>
    </w:pPr>
    <w:r>
      <w:rPr>
        <w:rFonts w:ascii="宋体" w:hAnsi="宋体" w:hint="eastAsia"/>
      </w:rPr>
      <w:t>中信保诚至兴灵活配置混合型证券投资基金基金经理变更公告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A1DBF"/>
    <w:multiLevelType w:val="hybridMultilevel"/>
    <w:tmpl w:val="AC20F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727B15"/>
    <w:multiLevelType w:val="multilevel"/>
    <w:tmpl w:val="4B06941E"/>
    <w:lvl w:ilvl="0">
      <w:start w:val="1"/>
      <w:numFmt w:val="decimal"/>
      <w:lvlText w:val="%1"/>
      <w:lvlJc w:val="left"/>
      <w:pPr>
        <w:snapToGrid w:val="0"/>
        <w:ind w:left="0" w:firstLine="288"/>
      </w:pPr>
      <w:rPr>
        <w:rFonts w:ascii="Times New Roman" w:eastAsia="宋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/>
        <w:specVanish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  <w:b/>
        <w:i w:val="0"/>
        <w:color w:val="auto"/>
        <w:sz w:val="21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z w:val="21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0" w:firstLine="0"/>
      </w:pPr>
      <w:rPr>
        <w:rFonts w:ascii="Times New Roman" w:eastAsia="宋体" w:hAnsi="Times New Roman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775"/>
    <w:rsid w:val="003621E1"/>
    <w:rsid w:val="00604EBA"/>
    <w:rsid w:val="00AF18B4"/>
    <w:rsid w:val="00DE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widowControl/>
      <w:numPr>
        <w:ilvl w:val="2"/>
        <w:numId w:val="2"/>
      </w:numPr>
      <w:jc w:val="left"/>
      <w:outlineLvl w:val="2"/>
    </w:pPr>
    <w:rPr>
      <w:rFonts w:ascii="宋体" w:hAnsi="宋体"/>
      <w:b/>
      <w:bCs/>
      <w:kern w:val="0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widowControl/>
      <w:numPr>
        <w:ilvl w:val="3"/>
        <w:numId w:val="2"/>
      </w:numPr>
      <w:jc w:val="left"/>
      <w:outlineLvl w:val="3"/>
    </w:pPr>
    <w:rPr>
      <w:rFonts w:ascii="宋体" w:hAnsi="Cambria"/>
      <w:b/>
      <w:bCs/>
      <w:iCs/>
      <w:kern w:val="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locked/>
    <w:rPr>
      <w:rFonts w:ascii="宋体" w:eastAsia="宋体" w:hAnsi="宋体" w:cs="Times New Roman" w:hint="eastAsia"/>
      <w:b/>
      <w:bCs/>
      <w:kern w:val="0"/>
      <w:lang w:eastAsia="en-US" w:bidi="en-US"/>
    </w:rPr>
  </w:style>
  <w:style w:type="character" w:customStyle="1" w:styleId="4Char">
    <w:name w:val="标题 4 Char"/>
    <w:link w:val="4"/>
    <w:uiPriority w:val="9"/>
    <w:semiHidden/>
    <w:locked/>
    <w:rPr>
      <w:rFonts w:ascii="宋体" w:eastAsia="宋体" w:hAnsi="Cambria" w:cs="Times New Roman" w:hint="eastAsia"/>
      <w:b/>
      <w:bCs/>
      <w:iCs/>
      <w:kern w:val="0"/>
      <w:lang w:eastAsia="en-US" w:bidi="en-US"/>
    </w:rPr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locked/>
    <w:rPr>
      <w:rFonts w:ascii="Calibri" w:eastAsia="宋体" w:hAnsi="Calibri" w:cs="Times New Roman" w:hint="default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customStyle="1" w:styleId="Char2">
    <w:name w:val="批注主题 Char"/>
    <w:link w:val="a6"/>
    <w:uiPriority w:val="99"/>
    <w:semiHidden/>
    <w:locked/>
    <w:rPr>
      <w:rFonts w:ascii="Calibri" w:eastAsia="宋体" w:hAnsi="Calibri" w:cs="Times New Roman" w:hint="default"/>
      <w:b/>
      <w:bCs/>
    </w:rPr>
  </w:style>
  <w:style w:type="paragraph" w:styleId="a7">
    <w:name w:val="Balloon Text"/>
    <w:basedOn w:val="a"/>
    <w:link w:val="Char3"/>
    <w:uiPriority w:val="99"/>
    <w:semiHidden/>
    <w:unhideWhenUsed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locked/>
    <w:rPr>
      <w:rFonts w:ascii="Calibri" w:eastAsia="宋体" w:hAnsi="Calibri" w:cs="Times New Roman" w:hint="default"/>
      <w:sz w:val="18"/>
      <w:szCs w:val="18"/>
    </w:rPr>
  </w:style>
  <w:style w:type="paragraph" w:styleId="a8">
    <w:name w:val="List Paragraph"/>
    <w:basedOn w:val="a"/>
    <w:uiPriority w:val="34"/>
    <w:qFormat/>
    <w:pPr>
      <w:spacing w:line="240" w:lineRule="atLeast"/>
      <w:ind w:firstLineChars="200" w:firstLine="420"/>
    </w:pPr>
    <w:rPr>
      <w:rFonts w:ascii="Times New Roman" w:hAnsi="Times New Roman"/>
      <w:sz w:val="24"/>
      <w:szCs w:val="20"/>
    </w:r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table" w:styleId="aa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4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ZHONGM</cp:lastModifiedBy>
  <cp:revision>2</cp:revision>
  <dcterms:created xsi:type="dcterms:W3CDTF">2026-02-02T16:01:00Z</dcterms:created>
  <dcterms:modified xsi:type="dcterms:W3CDTF">2026-02-02T16:01:00Z</dcterms:modified>
</cp:coreProperties>
</file>