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3AB" w:rsidRDefault="00EC2FDF">
      <w:pPr>
        <w:spacing w:line="360" w:lineRule="auto"/>
        <w:jc w:val="center"/>
        <w:rPr>
          <w:rFonts w:ascii="宋体" w:eastAsia="宋体" w:hAnsi="宋体" w:cs="宋体"/>
          <w:b/>
          <w:bCs/>
          <w:kern w:val="0"/>
          <w:sz w:val="22"/>
        </w:rPr>
      </w:pPr>
      <w:r>
        <w:rPr>
          <w:rFonts w:ascii="宋体" w:eastAsia="宋体" w:hAnsi="宋体" w:cs="宋体" w:hint="eastAsia"/>
          <w:b/>
          <w:bCs/>
          <w:kern w:val="0"/>
          <w:sz w:val="22"/>
        </w:rPr>
        <w:t>银河基金管理有限公司关于银河聚星两年定期开放债券型证券投资基金增加部分销售机构及参加费率优惠的公告</w:t>
      </w:r>
    </w:p>
    <w:p w:rsidR="003723AB" w:rsidRDefault="003723AB">
      <w:pPr>
        <w:spacing w:line="360" w:lineRule="auto"/>
        <w:jc w:val="center"/>
        <w:rPr>
          <w:rFonts w:ascii="宋体" w:eastAsia="宋体" w:hAnsi="宋体" w:cs="宋体"/>
          <w:b/>
          <w:bCs/>
          <w:kern w:val="0"/>
          <w:sz w:val="22"/>
        </w:rPr>
      </w:pPr>
    </w:p>
    <w:p w:rsidR="003723AB" w:rsidRDefault="00EC2FDF">
      <w:pPr>
        <w:widowControl/>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为更好地满足广大投资者的需求，银河基金管理有限公司（以下简称“本公司”或“基金管理人”）与以下机构协商一致，自</w:t>
      </w:r>
      <w:r>
        <w:rPr>
          <w:rFonts w:ascii="宋体" w:eastAsia="宋体" w:hAnsi="宋体" w:cs="宋体"/>
          <w:kern w:val="0"/>
          <w:szCs w:val="21"/>
        </w:rPr>
        <w:t>202</w:t>
      </w:r>
      <w:r>
        <w:rPr>
          <w:rFonts w:ascii="宋体" w:eastAsia="宋体" w:hAnsi="宋体" w:cs="宋体" w:hint="eastAsia"/>
          <w:kern w:val="0"/>
          <w:szCs w:val="21"/>
        </w:rPr>
        <w:t>6</w:t>
      </w:r>
      <w:r>
        <w:rPr>
          <w:rFonts w:ascii="宋体" w:eastAsia="宋体" w:hAnsi="宋体" w:cs="宋体"/>
          <w:kern w:val="0"/>
          <w:szCs w:val="21"/>
        </w:rPr>
        <w:t>年</w:t>
      </w:r>
      <w:r>
        <w:rPr>
          <w:rFonts w:ascii="宋体" w:eastAsia="宋体" w:hAnsi="宋体" w:cs="宋体" w:hint="eastAsia"/>
          <w:kern w:val="0"/>
          <w:szCs w:val="21"/>
        </w:rPr>
        <w:t>2</w:t>
      </w:r>
      <w:r>
        <w:rPr>
          <w:rFonts w:ascii="宋体" w:eastAsia="宋体" w:hAnsi="宋体" w:cs="宋体" w:hint="eastAsia"/>
          <w:kern w:val="0"/>
          <w:szCs w:val="21"/>
        </w:rPr>
        <w:t>月</w:t>
      </w:r>
      <w:r>
        <w:rPr>
          <w:rFonts w:ascii="宋体" w:eastAsia="宋体" w:hAnsi="宋体" w:cs="宋体" w:hint="eastAsia"/>
          <w:kern w:val="0"/>
          <w:szCs w:val="21"/>
        </w:rPr>
        <w:t>2</w:t>
      </w:r>
      <w:r>
        <w:rPr>
          <w:rFonts w:ascii="宋体" w:eastAsia="宋体" w:hAnsi="宋体" w:cs="宋体" w:hint="eastAsia"/>
          <w:kern w:val="0"/>
          <w:szCs w:val="21"/>
        </w:rPr>
        <w:t>日起，银河聚星两年定期开放债券型证券投资基金（以下简称“本基金”，基金代码：</w:t>
      </w:r>
      <w:r>
        <w:rPr>
          <w:rFonts w:ascii="宋体" w:eastAsia="宋体" w:hAnsi="宋体" w:cs="宋体" w:hint="eastAsia"/>
          <w:kern w:val="0"/>
          <w:szCs w:val="21"/>
        </w:rPr>
        <w:t>007890</w:t>
      </w:r>
      <w:r>
        <w:rPr>
          <w:rFonts w:ascii="宋体" w:eastAsia="宋体" w:hAnsi="宋体" w:cs="宋体" w:hint="eastAsia"/>
          <w:kern w:val="0"/>
          <w:szCs w:val="21"/>
        </w:rPr>
        <w:t>）新增下列销售机构。</w:t>
      </w:r>
    </w:p>
    <w:tbl>
      <w:tblPr>
        <w:tblStyle w:val="a9"/>
        <w:tblW w:w="5000" w:type="pct"/>
        <w:jc w:val="center"/>
        <w:tblLook w:val="04A0"/>
      </w:tblPr>
      <w:tblGrid>
        <w:gridCol w:w="1427"/>
        <w:gridCol w:w="7095"/>
      </w:tblGrid>
      <w:tr w:rsidR="003723AB">
        <w:trPr>
          <w:jc w:val="center"/>
        </w:trPr>
        <w:tc>
          <w:tcPr>
            <w:tcW w:w="837" w:type="pct"/>
            <w:vAlign w:val="center"/>
          </w:tcPr>
          <w:p w:rsidR="003723AB" w:rsidRDefault="00EC2FDF">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4162" w:type="pct"/>
            <w:vAlign w:val="center"/>
          </w:tcPr>
          <w:p w:rsidR="003723AB" w:rsidRDefault="00EC2FDF">
            <w:pPr>
              <w:widowControl/>
              <w:jc w:val="center"/>
              <w:rPr>
                <w:rFonts w:ascii="宋体" w:eastAsia="宋体" w:hAnsi="宋体" w:cs="宋体"/>
                <w:b/>
                <w:bCs/>
                <w:kern w:val="0"/>
                <w:szCs w:val="21"/>
              </w:rPr>
            </w:pPr>
            <w:r>
              <w:rPr>
                <w:rFonts w:ascii="宋体" w:eastAsia="宋体" w:hAnsi="宋体" w:cs="宋体" w:hint="eastAsia"/>
                <w:b/>
                <w:bCs/>
                <w:kern w:val="0"/>
                <w:szCs w:val="21"/>
              </w:rPr>
              <w:t>销售机构名称</w:t>
            </w:r>
          </w:p>
        </w:tc>
      </w:tr>
      <w:tr w:rsidR="003723AB">
        <w:trPr>
          <w:jc w:val="center"/>
        </w:trPr>
        <w:tc>
          <w:tcPr>
            <w:tcW w:w="837" w:type="pct"/>
            <w:shd w:val="clear" w:color="auto" w:fill="auto"/>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4162" w:type="pct"/>
            <w:vAlign w:val="center"/>
          </w:tcPr>
          <w:p w:rsidR="003723AB" w:rsidRDefault="00EC2FDF">
            <w:pPr>
              <w:widowControl/>
              <w:jc w:val="center"/>
              <w:rPr>
                <w:rFonts w:ascii="宋体" w:eastAsia="宋体" w:hAnsi="宋体" w:cs="宋体"/>
                <w:b/>
                <w:bCs/>
                <w:kern w:val="0"/>
                <w:szCs w:val="21"/>
              </w:rPr>
            </w:pPr>
            <w:r>
              <w:rPr>
                <w:rFonts w:ascii="宋体" w:eastAsia="宋体" w:hAnsi="宋体" w:cs="宋体" w:hint="eastAsia"/>
                <w:color w:val="000000"/>
                <w:kern w:val="0"/>
                <w:sz w:val="22"/>
                <w:lang/>
              </w:rPr>
              <w:t>蚂蚁（杭州）基金销售有限公司</w:t>
            </w:r>
          </w:p>
        </w:tc>
      </w:tr>
      <w:tr w:rsidR="003723AB">
        <w:trPr>
          <w:jc w:val="center"/>
        </w:trPr>
        <w:tc>
          <w:tcPr>
            <w:tcW w:w="837" w:type="pct"/>
            <w:shd w:val="clear" w:color="auto" w:fill="auto"/>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4162" w:type="pct"/>
            <w:vAlign w:val="center"/>
          </w:tcPr>
          <w:p w:rsidR="003723AB" w:rsidRDefault="00EC2FDF">
            <w:pPr>
              <w:widowControl/>
              <w:jc w:val="center"/>
              <w:rPr>
                <w:rFonts w:ascii="宋体" w:eastAsia="宋体" w:hAnsi="宋体" w:cs="宋体"/>
                <w:color w:val="000000"/>
                <w:kern w:val="0"/>
                <w:sz w:val="22"/>
                <w:lang/>
              </w:rPr>
            </w:pPr>
            <w:r>
              <w:rPr>
                <w:rFonts w:ascii="宋体" w:eastAsia="宋体" w:hAnsi="宋体" w:cs="宋体" w:hint="eastAsia"/>
                <w:color w:val="000000"/>
                <w:kern w:val="0"/>
                <w:sz w:val="22"/>
                <w:lang/>
              </w:rPr>
              <w:t>腾安基金销售（深圳）有限公司</w:t>
            </w:r>
          </w:p>
        </w:tc>
      </w:tr>
      <w:tr w:rsidR="003723AB">
        <w:trPr>
          <w:jc w:val="center"/>
        </w:trPr>
        <w:tc>
          <w:tcPr>
            <w:tcW w:w="837" w:type="pct"/>
            <w:shd w:val="clear" w:color="auto" w:fill="auto"/>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4162" w:type="pct"/>
            <w:vAlign w:val="center"/>
          </w:tcPr>
          <w:p w:rsidR="003723AB" w:rsidRDefault="00EC2FDF">
            <w:pPr>
              <w:widowControl/>
              <w:jc w:val="center"/>
              <w:textAlignment w:val="center"/>
              <w:rPr>
                <w:rFonts w:ascii="宋体" w:eastAsia="宋体" w:hAnsi="宋体" w:cs="宋体"/>
                <w:kern w:val="0"/>
                <w:szCs w:val="21"/>
              </w:rPr>
            </w:pPr>
            <w:r>
              <w:rPr>
                <w:rFonts w:ascii="宋体" w:eastAsia="宋体" w:hAnsi="宋体" w:cs="宋体" w:hint="eastAsia"/>
                <w:color w:val="000000"/>
                <w:kern w:val="0"/>
                <w:sz w:val="22"/>
                <w:lang/>
              </w:rPr>
              <w:t>北京新浪仓石基金销售有限公司</w:t>
            </w:r>
          </w:p>
        </w:tc>
      </w:tr>
      <w:tr w:rsidR="003723AB">
        <w:trPr>
          <w:jc w:val="center"/>
        </w:trPr>
        <w:tc>
          <w:tcPr>
            <w:tcW w:w="837" w:type="pct"/>
            <w:shd w:val="clear" w:color="auto" w:fill="auto"/>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4</w:t>
            </w:r>
          </w:p>
        </w:tc>
        <w:tc>
          <w:tcPr>
            <w:tcW w:w="4162" w:type="pct"/>
            <w:vAlign w:val="center"/>
          </w:tcPr>
          <w:p w:rsidR="003723AB" w:rsidRDefault="00EC2FDF">
            <w:pPr>
              <w:widowControl/>
              <w:jc w:val="center"/>
              <w:textAlignment w:val="center"/>
              <w:rPr>
                <w:rFonts w:ascii="宋体" w:eastAsia="宋体" w:hAnsi="宋体" w:cs="宋体"/>
                <w:kern w:val="0"/>
                <w:szCs w:val="21"/>
              </w:rPr>
            </w:pPr>
            <w:r>
              <w:rPr>
                <w:rFonts w:ascii="宋体" w:eastAsia="宋体" w:hAnsi="宋体" w:cs="宋体" w:hint="eastAsia"/>
                <w:color w:val="000000"/>
                <w:kern w:val="0"/>
                <w:sz w:val="22"/>
                <w:lang/>
              </w:rPr>
              <w:t>北京雪球基金销售有限公司</w:t>
            </w:r>
          </w:p>
        </w:tc>
      </w:tr>
      <w:tr w:rsidR="003723AB">
        <w:trPr>
          <w:jc w:val="center"/>
        </w:trPr>
        <w:tc>
          <w:tcPr>
            <w:tcW w:w="837" w:type="pct"/>
            <w:shd w:val="clear" w:color="auto" w:fill="auto"/>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5</w:t>
            </w:r>
          </w:p>
        </w:tc>
        <w:tc>
          <w:tcPr>
            <w:tcW w:w="4162" w:type="pct"/>
            <w:vAlign w:val="center"/>
          </w:tcPr>
          <w:p w:rsidR="003723AB" w:rsidRDefault="00EC2FDF">
            <w:pPr>
              <w:widowControl/>
              <w:jc w:val="center"/>
              <w:textAlignment w:val="center"/>
              <w:rPr>
                <w:rFonts w:ascii="宋体" w:eastAsia="宋体" w:hAnsi="宋体" w:cs="宋体"/>
                <w:kern w:val="0"/>
                <w:szCs w:val="21"/>
              </w:rPr>
            </w:pPr>
            <w:r>
              <w:rPr>
                <w:rFonts w:ascii="宋体" w:eastAsia="宋体" w:hAnsi="宋体" w:cs="宋体" w:hint="eastAsia"/>
                <w:color w:val="000000"/>
                <w:kern w:val="0"/>
                <w:sz w:val="22"/>
                <w:lang/>
              </w:rPr>
              <w:t>上海大智慧基金销售有限公司</w:t>
            </w:r>
          </w:p>
        </w:tc>
      </w:tr>
      <w:tr w:rsidR="003723AB">
        <w:trPr>
          <w:jc w:val="center"/>
        </w:trPr>
        <w:tc>
          <w:tcPr>
            <w:tcW w:w="837" w:type="pct"/>
            <w:shd w:val="clear" w:color="auto" w:fill="auto"/>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6</w:t>
            </w:r>
          </w:p>
        </w:tc>
        <w:tc>
          <w:tcPr>
            <w:tcW w:w="4162" w:type="pct"/>
            <w:vAlign w:val="center"/>
          </w:tcPr>
          <w:p w:rsidR="003723AB" w:rsidRDefault="00EC2FDF">
            <w:pPr>
              <w:widowControl/>
              <w:jc w:val="center"/>
              <w:textAlignment w:val="center"/>
              <w:rPr>
                <w:rFonts w:ascii="宋体" w:eastAsia="宋体" w:hAnsi="宋体" w:cs="宋体"/>
                <w:kern w:val="0"/>
                <w:szCs w:val="21"/>
              </w:rPr>
            </w:pPr>
            <w:r>
              <w:rPr>
                <w:rFonts w:ascii="宋体" w:eastAsia="宋体" w:hAnsi="宋体" w:cs="宋体" w:hint="eastAsia"/>
                <w:color w:val="000000"/>
                <w:kern w:val="0"/>
                <w:sz w:val="22"/>
                <w:lang/>
              </w:rPr>
              <w:t>北京度小满基金销售有限公司</w:t>
            </w:r>
          </w:p>
        </w:tc>
      </w:tr>
      <w:tr w:rsidR="003723AB">
        <w:trPr>
          <w:jc w:val="center"/>
        </w:trPr>
        <w:tc>
          <w:tcPr>
            <w:tcW w:w="837" w:type="pct"/>
            <w:shd w:val="clear" w:color="auto" w:fill="auto"/>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4162" w:type="pct"/>
            <w:vAlign w:val="center"/>
          </w:tcPr>
          <w:p w:rsidR="003723AB" w:rsidRDefault="00EC2FDF">
            <w:pPr>
              <w:widowControl/>
              <w:jc w:val="center"/>
              <w:textAlignment w:val="center"/>
              <w:rPr>
                <w:rFonts w:ascii="宋体" w:eastAsia="宋体" w:hAnsi="宋体" w:cs="宋体"/>
                <w:kern w:val="0"/>
                <w:szCs w:val="21"/>
              </w:rPr>
            </w:pPr>
            <w:r>
              <w:rPr>
                <w:rFonts w:ascii="宋体" w:eastAsia="宋体" w:hAnsi="宋体" w:cs="宋体" w:hint="eastAsia"/>
                <w:color w:val="000000"/>
                <w:kern w:val="0"/>
                <w:sz w:val="22"/>
                <w:lang/>
              </w:rPr>
              <w:t>泛华普益基金销售有限公司</w:t>
            </w:r>
          </w:p>
        </w:tc>
      </w:tr>
      <w:tr w:rsidR="003723AB">
        <w:trPr>
          <w:jc w:val="center"/>
        </w:trPr>
        <w:tc>
          <w:tcPr>
            <w:tcW w:w="837" w:type="pct"/>
            <w:shd w:val="clear" w:color="auto" w:fill="auto"/>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4162" w:type="pct"/>
            <w:vAlign w:val="center"/>
          </w:tcPr>
          <w:p w:rsidR="003723AB" w:rsidRDefault="00EC2FDF">
            <w:pPr>
              <w:widowControl/>
              <w:jc w:val="center"/>
              <w:textAlignment w:val="center"/>
              <w:rPr>
                <w:rFonts w:ascii="宋体" w:eastAsia="宋体" w:hAnsi="宋体" w:cs="宋体"/>
                <w:kern w:val="0"/>
                <w:szCs w:val="21"/>
              </w:rPr>
            </w:pPr>
            <w:r>
              <w:rPr>
                <w:rFonts w:ascii="宋体" w:eastAsia="宋体" w:hAnsi="宋体" w:cs="宋体" w:hint="eastAsia"/>
                <w:color w:val="000000"/>
                <w:kern w:val="0"/>
                <w:sz w:val="22"/>
                <w:lang/>
              </w:rPr>
              <w:t>和讯信息科技有限公司</w:t>
            </w:r>
          </w:p>
        </w:tc>
      </w:tr>
      <w:tr w:rsidR="003723AB">
        <w:trPr>
          <w:jc w:val="center"/>
        </w:trPr>
        <w:tc>
          <w:tcPr>
            <w:tcW w:w="837" w:type="pct"/>
            <w:shd w:val="clear" w:color="auto" w:fill="auto"/>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4162" w:type="pct"/>
            <w:vAlign w:val="center"/>
          </w:tcPr>
          <w:p w:rsidR="003723AB" w:rsidRDefault="00EC2FDF">
            <w:pPr>
              <w:widowControl/>
              <w:jc w:val="center"/>
              <w:textAlignment w:val="center"/>
              <w:rPr>
                <w:rFonts w:ascii="宋体" w:eastAsia="宋体" w:hAnsi="宋体" w:cs="宋体"/>
                <w:kern w:val="0"/>
                <w:szCs w:val="21"/>
              </w:rPr>
            </w:pPr>
            <w:r>
              <w:rPr>
                <w:rFonts w:ascii="宋体" w:eastAsia="宋体" w:hAnsi="宋体" w:cs="宋体" w:hint="eastAsia"/>
                <w:color w:val="000000"/>
                <w:kern w:val="0"/>
                <w:sz w:val="22"/>
                <w:lang/>
              </w:rPr>
              <w:t>上海华夏财富投资管理有限公司</w:t>
            </w:r>
          </w:p>
        </w:tc>
      </w:tr>
      <w:tr w:rsidR="003723AB">
        <w:trPr>
          <w:jc w:val="center"/>
        </w:trPr>
        <w:tc>
          <w:tcPr>
            <w:tcW w:w="837" w:type="pct"/>
            <w:shd w:val="clear" w:color="auto" w:fill="auto"/>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4162" w:type="pct"/>
            <w:vAlign w:val="center"/>
          </w:tcPr>
          <w:p w:rsidR="003723AB" w:rsidRDefault="00EC2FDF">
            <w:pPr>
              <w:widowControl/>
              <w:jc w:val="center"/>
              <w:textAlignment w:val="center"/>
              <w:rPr>
                <w:rFonts w:ascii="宋体" w:eastAsia="宋体" w:hAnsi="宋体" w:cs="宋体"/>
                <w:kern w:val="0"/>
                <w:szCs w:val="21"/>
              </w:rPr>
            </w:pPr>
            <w:r>
              <w:rPr>
                <w:rFonts w:ascii="宋体" w:eastAsia="宋体" w:hAnsi="宋体" w:cs="宋体" w:hint="eastAsia"/>
                <w:color w:val="000000"/>
                <w:kern w:val="0"/>
                <w:sz w:val="22"/>
                <w:lang/>
              </w:rPr>
              <w:t>华源证券股份有限公司</w:t>
            </w:r>
          </w:p>
        </w:tc>
      </w:tr>
      <w:tr w:rsidR="003723AB">
        <w:trPr>
          <w:jc w:val="center"/>
        </w:trPr>
        <w:tc>
          <w:tcPr>
            <w:tcW w:w="837" w:type="pct"/>
            <w:shd w:val="clear" w:color="auto" w:fill="auto"/>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11</w:t>
            </w:r>
          </w:p>
        </w:tc>
        <w:tc>
          <w:tcPr>
            <w:tcW w:w="4162" w:type="pct"/>
            <w:vAlign w:val="center"/>
          </w:tcPr>
          <w:p w:rsidR="003723AB" w:rsidRDefault="00EC2FDF">
            <w:pPr>
              <w:widowControl/>
              <w:jc w:val="center"/>
              <w:textAlignment w:val="center"/>
              <w:rPr>
                <w:rFonts w:ascii="宋体" w:eastAsia="宋体" w:hAnsi="宋体" w:cs="宋体"/>
                <w:kern w:val="0"/>
                <w:szCs w:val="21"/>
              </w:rPr>
            </w:pPr>
            <w:r>
              <w:rPr>
                <w:rFonts w:ascii="宋体" w:eastAsia="宋体" w:hAnsi="宋体" w:cs="宋体" w:hint="eastAsia"/>
                <w:color w:val="000000"/>
                <w:kern w:val="0"/>
                <w:sz w:val="22"/>
                <w:lang/>
              </w:rPr>
              <w:t>北京汇成基金销售有限公司</w:t>
            </w:r>
          </w:p>
        </w:tc>
      </w:tr>
      <w:tr w:rsidR="003723AB">
        <w:trPr>
          <w:jc w:val="center"/>
        </w:trPr>
        <w:tc>
          <w:tcPr>
            <w:tcW w:w="837" w:type="pct"/>
            <w:shd w:val="clear" w:color="auto" w:fill="auto"/>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12</w:t>
            </w:r>
          </w:p>
        </w:tc>
        <w:tc>
          <w:tcPr>
            <w:tcW w:w="4162" w:type="pct"/>
            <w:vAlign w:val="center"/>
          </w:tcPr>
          <w:p w:rsidR="003723AB" w:rsidRDefault="00EC2FDF">
            <w:pPr>
              <w:widowControl/>
              <w:jc w:val="center"/>
              <w:textAlignment w:val="center"/>
              <w:rPr>
                <w:rFonts w:ascii="宋体" w:eastAsia="宋体" w:hAnsi="宋体" w:cs="宋体"/>
                <w:kern w:val="0"/>
                <w:szCs w:val="21"/>
              </w:rPr>
            </w:pPr>
            <w:r>
              <w:rPr>
                <w:rFonts w:ascii="宋体" w:eastAsia="宋体" w:hAnsi="宋体" w:cs="宋体" w:hint="eastAsia"/>
                <w:color w:val="000000"/>
                <w:kern w:val="0"/>
                <w:sz w:val="22"/>
                <w:lang/>
              </w:rPr>
              <w:t>北京济安基金销售有限公司</w:t>
            </w:r>
          </w:p>
        </w:tc>
      </w:tr>
      <w:tr w:rsidR="003723AB">
        <w:trPr>
          <w:jc w:val="center"/>
        </w:trPr>
        <w:tc>
          <w:tcPr>
            <w:tcW w:w="837" w:type="pct"/>
            <w:shd w:val="clear" w:color="auto" w:fill="auto"/>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13</w:t>
            </w:r>
          </w:p>
        </w:tc>
        <w:tc>
          <w:tcPr>
            <w:tcW w:w="4162" w:type="pct"/>
            <w:vAlign w:val="center"/>
          </w:tcPr>
          <w:p w:rsidR="003723AB" w:rsidRDefault="00EC2FDF">
            <w:pPr>
              <w:widowControl/>
              <w:jc w:val="center"/>
              <w:textAlignment w:val="center"/>
              <w:rPr>
                <w:rFonts w:ascii="宋体" w:eastAsia="宋体" w:hAnsi="宋体" w:cs="宋体"/>
                <w:kern w:val="0"/>
                <w:szCs w:val="21"/>
              </w:rPr>
            </w:pPr>
            <w:r>
              <w:rPr>
                <w:rFonts w:ascii="宋体" w:eastAsia="宋体" w:hAnsi="宋体" w:cs="宋体" w:hint="eastAsia"/>
                <w:color w:val="000000"/>
                <w:kern w:val="0"/>
                <w:sz w:val="22"/>
                <w:lang/>
              </w:rPr>
              <w:t>嘉实财富管理有限公司</w:t>
            </w:r>
          </w:p>
        </w:tc>
      </w:tr>
      <w:tr w:rsidR="003723AB">
        <w:trPr>
          <w:jc w:val="center"/>
        </w:trPr>
        <w:tc>
          <w:tcPr>
            <w:tcW w:w="837" w:type="pct"/>
            <w:shd w:val="clear" w:color="auto" w:fill="auto"/>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14</w:t>
            </w:r>
          </w:p>
        </w:tc>
        <w:tc>
          <w:tcPr>
            <w:tcW w:w="4162" w:type="pct"/>
            <w:vAlign w:val="center"/>
          </w:tcPr>
          <w:p w:rsidR="003723AB" w:rsidRDefault="00EC2FDF">
            <w:pPr>
              <w:widowControl/>
              <w:jc w:val="center"/>
              <w:textAlignment w:val="center"/>
              <w:rPr>
                <w:rFonts w:ascii="宋体" w:eastAsia="宋体" w:hAnsi="宋体" w:cs="宋体"/>
                <w:kern w:val="0"/>
                <w:szCs w:val="21"/>
              </w:rPr>
            </w:pPr>
            <w:r>
              <w:rPr>
                <w:rFonts w:ascii="宋体" w:eastAsia="宋体" w:hAnsi="宋体" w:cs="宋体" w:hint="eastAsia"/>
                <w:color w:val="000000"/>
                <w:kern w:val="0"/>
                <w:sz w:val="22"/>
                <w:lang/>
              </w:rPr>
              <w:t>上海联泰基金销售有限公司</w:t>
            </w:r>
          </w:p>
        </w:tc>
      </w:tr>
      <w:tr w:rsidR="003723AB">
        <w:trPr>
          <w:jc w:val="center"/>
        </w:trPr>
        <w:tc>
          <w:tcPr>
            <w:tcW w:w="837" w:type="pct"/>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15</w:t>
            </w:r>
          </w:p>
        </w:tc>
        <w:tc>
          <w:tcPr>
            <w:tcW w:w="4162" w:type="pct"/>
            <w:vAlign w:val="center"/>
          </w:tcPr>
          <w:p w:rsidR="003723AB" w:rsidRDefault="00EC2FDF">
            <w:pPr>
              <w:widowControl/>
              <w:jc w:val="center"/>
              <w:textAlignment w:val="center"/>
              <w:rPr>
                <w:rFonts w:ascii="宋体" w:eastAsia="宋体" w:hAnsi="宋体" w:cs="宋体"/>
                <w:kern w:val="0"/>
                <w:szCs w:val="21"/>
              </w:rPr>
            </w:pPr>
            <w:r>
              <w:rPr>
                <w:rFonts w:ascii="宋体" w:eastAsia="宋体" w:hAnsi="宋体" w:cs="宋体" w:hint="eastAsia"/>
                <w:color w:val="000000"/>
                <w:kern w:val="0"/>
                <w:sz w:val="22"/>
                <w:lang/>
              </w:rPr>
              <w:t>上海陆享基金销售有限公司</w:t>
            </w:r>
          </w:p>
        </w:tc>
      </w:tr>
      <w:tr w:rsidR="003723AB">
        <w:trPr>
          <w:jc w:val="center"/>
        </w:trPr>
        <w:tc>
          <w:tcPr>
            <w:tcW w:w="837" w:type="pct"/>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16</w:t>
            </w:r>
          </w:p>
        </w:tc>
        <w:tc>
          <w:tcPr>
            <w:tcW w:w="4162" w:type="pct"/>
            <w:vAlign w:val="center"/>
          </w:tcPr>
          <w:p w:rsidR="003723AB" w:rsidRDefault="00EC2FD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lang/>
              </w:rPr>
              <w:t>上海攀赢基金销售有限公司</w:t>
            </w:r>
          </w:p>
        </w:tc>
      </w:tr>
      <w:tr w:rsidR="003723AB">
        <w:trPr>
          <w:jc w:val="center"/>
        </w:trPr>
        <w:tc>
          <w:tcPr>
            <w:tcW w:w="837" w:type="pct"/>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17</w:t>
            </w:r>
          </w:p>
        </w:tc>
        <w:tc>
          <w:tcPr>
            <w:tcW w:w="4162" w:type="pct"/>
            <w:vAlign w:val="center"/>
          </w:tcPr>
          <w:p w:rsidR="003723AB" w:rsidRDefault="00EC2FD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lang/>
              </w:rPr>
              <w:t>上海好买基金销售有限公司</w:t>
            </w:r>
          </w:p>
        </w:tc>
      </w:tr>
      <w:tr w:rsidR="003723AB">
        <w:trPr>
          <w:jc w:val="center"/>
        </w:trPr>
        <w:tc>
          <w:tcPr>
            <w:tcW w:w="837" w:type="pct"/>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18</w:t>
            </w:r>
          </w:p>
        </w:tc>
        <w:tc>
          <w:tcPr>
            <w:tcW w:w="4162" w:type="pct"/>
            <w:vAlign w:val="center"/>
          </w:tcPr>
          <w:p w:rsidR="003723AB" w:rsidRDefault="00EC2FD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lang/>
              </w:rPr>
              <w:t>上海陆金所基金销售有限公司</w:t>
            </w:r>
          </w:p>
        </w:tc>
      </w:tr>
      <w:tr w:rsidR="003723AB">
        <w:trPr>
          <w:jc w:val="center"/>
        </w:trPr>
        <w:tc>
          <w:tcPr>
            <w:tcW w:w="837" w:type="pct"/>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19</w:t>
            </w:r>
          </w:p>
        </w:tc>
        <w:tc>
          <w:tcPr>
            <w:tcW w:w="4162" w:type="pct"/>
            <w:vAlign w:val="center"/>
          </w:tcPr>
          <w:p w:rsidR="003723AB" w:rsidRDefault="00EC2FD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lang/>
              </w:rPr>
              <w:t>上海挖财基金销售有限公司</w:t>
            </w:r>
          </w:p>
        </w:tc>
      </w:tr>
      <w:tr w:rsidR="003723AB">
        <w:trPr>
          <w:jc w:val="center"/>
        </w:trPr>
        <w:tc>
          <w:tcPr>
            <w:tcW w:w="837" w:type="pct"/>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20</w:t>
            </w:r>
          </w:p>
        </w:tc>
        <w:tc>
          <w:tcPr>
            <w:tcW w:w="4162" w:type="pct"/>
            <w:vAlign w:val="center"/>
          </w:tcPr>
          <w:p w:rsidR="003723AB" w:rsidRDefault="00EC2FD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lang/>
              </w:rPr>
              <w:t>上海万得基金销售有限公司</w:t>
            </w:r>
          </w:p>
        </w:tc>
      </w:tr>
      <w:tr w:rsidR="003723AB">
        <w:trPr>
          <w:jc w:val="center"/>
        </w:trPr>
        <w:tc>
          <w:tcPr>
            <w:tcW w:w="837" w:type="pct"/>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21</w:t>
            </w:r>
          </w:p>
        </w:tc>
        <w:tc>
          <w:tcPr>
            <w:tcW w:w="4162" w:type="pct"/>
            <w:vAlign w:val="center"/>
          </w:tcPr>
          <w:p w:rsidR="003723AB" w:rsidRDefault="00EC2FD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lang/>
              </w:rPr>
              <w:t>深圳众禄基金销售股份有限公司</w:t>
            </w:r>
          </w:p>
        </w:tc>
      </w:tr>
      <w:tr w:rsidR="003723AB">
        <w:trPr>
          <w:jc w:val="center"/>
        </w:trPr>
        <w:tc>
          <w:tcPr>
            <w:tcW w:w="837" w:type="pct"/>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22</w:t>
            </w:r>
          </w:p>
        </w:tc>
        <w:tc>
          <w:tcPr>
            <w:tcW w:w="4162" w:type="pct"/>
            <w:vAlign w:val="center"/>
          </w:tcPr>
          <w:p w:rsidR="003723AB" w:rsidRDefault="00EC2FD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lang/>
              </w:rPr>
              <w:t>泰信财富基金销售有限公司</w:t>
            </w:r>
          </w:p>
        </w:tc>
      </w:tr>
      <w:tr w:rsidR="003723AB">
        <w:trPr>
          <w:jc w:val="center"/>
        </w:trPr>
        <w:tc>
          <w:tcPr>
            <w:tcW w:w="837" w:type="pct"/>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23</w:t>
            </w:r>
          </w:p>
        </w:tc>
        <w:tc>
          <w:tcPr>
            <w:tcW w:w="4162" w:type="pct"/>
            <w:vAlign w:val="center"/>
          </w:tcPr>
          <w:p w:rsidR="003723AB" w:rsidRDefault="00EC2FD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lang/>
              </w:rPr>
              <w:t>奕丰基金销售有限公司</w:t>
            </w:r>
          </w:p>
        </w:tc>
      </w:tr>
      <w:tr w:rsidR="003723AB">
        <w:trPr>
          <w:jc w:val="center"/>
        </w:trPr>
        <w:tc>
          <w:tcPr>
            <w:tcW w:w="837" w:type="pct"/>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24</w:t>
            </w:r>
          </w:p>
        </w:tc>
        <w:tc>
          <w:tcPr>
            <w:tcW w:w="4162" w:type="pct"/>
            <w:vAlign w:val="center"/>
          </w:tcPr>
          <w:p w:rsidR="003723AB" w:rsidRDefault="00EC2FD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lang/>
              </w:rPr>
              <w:t>上海长量基金销售有限公司</w:t>
            </w:r>
          </w:p>
        </w:tc>
      </w:tr>
      <w:tr w:rsidR="003723AB">
        <w:trPr>
          <w:jc w:val="center"/>
        </w:trPr>
        <w:tc>
          <w:tcPr>
            <w:tcW w:w="837" w:type="pct"/>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25</w:t>
            </w:r>
          </w:p>
        </w:tc>
        <w:tc>
          <w:tcPr>
            <w:tcW w:w="4162" w:type="pct"/>
            <w:vAlign w:val="center"/>
          </w:tcPr>
          <w:p w:rsidR="003723AB" w:rsidRDefault="00EC2FD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lang/>
              </w:rPr>
              <w:t>浙江同花顺基金销售有限公司</w:t>
            </w:r>
          </w:p>
        </w:tc>
      </w:tr>
      <w:tr w:rsidR="003723AB">
        <w:trPr>
          <w:jc w:val="center"/>
        </w:trPr>
        <w:tc>
          <w:tcPr>
            <w:tcW w:w="837" w:type="pct"/>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26</w:t>
            </w:r>
          </w:p>
        </w:tc>
        <w:tc>
          <w:tcPr>
            <w:tcW w:w="4162" w:type="pct"/>
            <w:vAlign w:val="center"/>
          </w:tcPr>
          <w:p w:rsidR="003723AB" w:rsidRDefault="00EC2FD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lang/>
              </w:rPr>
              <w:t>中证金牛（北京）基金销售有限公司</w:t>
            </w:r>
          </w:p>
        </w:tc>
      </w:tr>
      <w:tr w:rsidR="003723AB">
        <w:trPr>
          <w:jc w:val="center"/>
        </w:trPr>
        <w:tc>
          <w:tcPr>
            <w:tcW w:w="837" w:type="pct"/>
            <w:shd w:val="clear" w:color="auto" w:fill="auto"/>
            <w:vAlign w:val="center"/>
          </w:tcPr>
          <w:p w:rsidR="003723AB" w:rsidRDefault="00EC2FDF">
            <w:pPr>
              <w:widowControl/>
              <w:jc w:val="center"/>
              <w:rPr>
                <w:rFonts w:ascii="宋体" w:eastAsia="宋体" w:hAnsi="宋体" w:cs="宋体"/>
                <w:kern w:val="0"/>
                <w:szCs w:val="21"/>
              </w:rPr>
            </w:pPr>
            <w:r>
              <w:rPr>
                <w:rFonts w:ascii="宋体" w:eastAsia="宋体" w:hAnsi="宋体" w:cs="宋体" w:hint="eastAsia"/>
                <w:kern w:val="0"/>
                <w:szCs w:val="21"/>
              </w:rPr>
              <w:t>27</w:t>
            </w:r>
          </w:p>
        </w:tc>
        <w:tc>
          <w:tcPr>
            <w:tcW w:w="4162" w:type="pct"/>
            <w:shd w:val="clear" w:color="auto" w:fill="auto"/>
            <w:vAlign w:val="center"/>
          </w:tcPr>
          <w:p w:rsidR="003723AB" w:rsidRDefault="00EC2FDF">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兴业银行股份有限公司银银平台</w:t>
            </w:r>
          </w:p>
        </w:tc>
      </w:tr>
    </w:tbl>
    <w:p w:rsidR="003723AB" w:rsidRDefault="00EC2FDF">
      <w:pPr>
        <w:widowControl/>
        <w:spacing w:line="360" w:lineRule="auto"/>
        <w:ind w:firstLineChars="200" w:firstLine="420"/>
        <w:rPr>
          <w:rFonts w:ascii="宋体" w:eastAsia="宋体" w:hAnsi="宋体" w:cs="宋体"/>
          <w:kern w:val="0"/>
          <w:szCs w:val="21"/>
        </w:rPr>
      </w:pPr>
      <w:r>
        <w:rPr>
          <w:rFonts w:ascii="宋体" w:eastAsia="宋体" w:hAnsi="宋体" w:cs="宋体"/>
          <w:kern w:val="0"/>
          <w:szCs w:val="21"/>
        </w:rPr>
        <w:t>投资者通过上述基金销售机构申购本基金的（仅限前端收费模式），</w:t>
      </w:r>
      <w:r>
        <w:rPr>
          <w:rFonts w:ascii="宋体" w:eastAsia="宋体" w:hAnsi="宋体" w:cs="宋体" w:hint="eastAsia"/>
          <w:kern w:val="0"/>
          <w:szCs w:val="21"/>
        </w:rPr>
        <w:t>具体折扣费率以销售机构活动公告为准</w:t>
      </w:r>
      <w:r>
        <w:rPr>
          <w:rFonts w:ascii="宋体" w:eastAsia="宋体" w:hAnsi="宋体" w:cs="宋体"/>
          <w:kern w:val="0"/>
          <w:szCs w:val="21"/>
        </w:rPr>
        <w:t>。若原申购费率是固定费用的，则按固定费用执行，不再享有折扣费率。本费率优惠仅适用于投资者在上述销售机构申购本基金，不适用于基金赎回等其他业务。费率优惠期间，业务办理的流程以上述销售机构相关业务规则为准。</w:t>
      </w:r>
      <w:bookmarkStart w:id="0" w:name="_GoBack"/>
      <w:bookmarkEnd w:id="0"/>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lastRenderedPageBreak/>
        <w:t>一、投资者可通过以下途径了解或咨询相关情况：</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、蚂蚁（杭州）基金销售有限公司</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95188-8</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www.fund123.cn</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、腾安基金销售（深圳）有限公司</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95788</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www.txfund.com</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、北京新浪仓石基金销售有限公司</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010-62675</w:t>
      </w:r>
      <w:r>
        <w:rPr>
          <w:rFonts w:ascii="宋体" w:eastAsia="宋体" w:hAnsi="宋体" w:cs="宋体" w:hint="eastAsia"/>
          <w:kern w:val="0"/>
          <w:szCs w:val="21"/>
        </w:rPr>
        <w:t>369</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fund.sina.com.cn</w:t>
      </w:r>
    </w:p>
    <w:p w:rsidR="003723AB" w:rsidRDefault="00EC2FDF">
      <w:pPr>
        <w:widowControl/>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、北京雪球基金销售有限公司</w:t>
      </w:r>
    </w:p>
    <w:p w:rsidR="003723AB" w:rsidRDefault="00EC2FDF">
      <w:pPr>
        <w:widowControl/>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400-159-9288</w:t>
      </w:r>
    </w:p>
    <w:p w:rsidR="003723AB" w:rsidRDefault="00EC2FDF">
      <w:pPr>
        <w:widowControl/>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www.danjuanfunds.com</w:t>
      </w:r>
    </w:p>
    <w:p w:rsidR="003723AB" w:rsidRDefault="00EC2FDF">
      <w:pPr>
        <w:widowControl/>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、上海大智慧基金销售有限公司</w:t>
      </w:r>
    </w:p>
    <w:p w:rsidR="003723AB" w:rsidRDefault="00EC2FDF">
      <w:pPr>
        <w:widowControl/>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021-20292031</w:t>
      </w:r>
    </w:p>
    <w:p w:rsidR="003723AB" w:rsidRDefault="00EC2FDF">
      <w:pPr>
        <w:widowControl/>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www.wg.com.cn</w:t>
      </w:r>
    </w:p>
    <w:p w:rsidR="003723AB" w:rsidRDefault="00EC2FDF">
      <w:pPr>
        <w:widowControl/>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、北京度小满基金销售有限公司</w:t>
      </w:r>
    </w:p>
    <w:p w:rsidR="003723AB" w:rsidRDefault="00EC2FDF">
      <w:pPr>
        <w:widowControl/>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95055-4</w:t>
      </w:r>
    </w:p>
    <w:p w:rsidR="003723AB" w:rsidRDefault="00EC2FDF">
      <w:pPr>
        <w:widowControl/>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www.duxiaomanfund.com</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7</w:t>
      </w:r>
      <w:r>
        <w:rPr>
          <w:rFonts w:ascii="宋体" w:eastAsia="宋体" w:hAnsi="宋体" w:cs="宋体" w:hint="eastAsia"/>
          <w:kern w:val="0"/>
          <w:szCs w:val="21"/>
        </w:rPr>
        <w:t>、泛华普益基金销售有限公司</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400-080-3388</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www.puyifund.com</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8</w:t>
      </w:r>
      <w:r>
        <w:rPr>
          <w:rFonts w:ascii="宋体" w:eastAsia="宋体" w:hAnsi="宋体" w:cs="宋体" w:hint="eastAsia"/>
          <w:kern w:val="0"/>
          <w:szCs w:val="21"/>
        </w:rPr>
        <w:t>、和讯信息科技有限公司</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010-85650688</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funds.hexun.com</w:t>
      </w:r>
    </w:p>
    <w:p w:rsidR="003723AB" w:rsidRDefault="00EC2FDF">
      <w:pPr>
        <w:widowControl/>
        <w:numPr>
          <w:ilvl w:val="0"/>
          <w:numId w:val="1"/>
        </w:numPr>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上海华夏财富投资管理有限公司</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400-817-5666</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www.amcfortune.com</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10</w:t>
      </w:r>
      <w:r>
        <w:rPr>
          <w:rFonts w:ascii="宋体" w:eastAsia="宋体" w:hAnsi="宋体" w:cs="宋体" w:hint="eastAsia"/>
          <w:kern w:val="0"/>
          <w:szCs w:val="21"/>
        </w:rPr>
        <w:t>、华源证券股份有限公司</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95305</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www.jzsec.com</w:t>
      </w:r>
    </w:p>
    <w:p w:rsidR="003723AB" w:rsidRDefault="00EC2FDF">
      <w:pPr>
        <w:widowControl/>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11</w:t>
      </w:r>
      <w:r>
        <w:rPr>
          <w:rFonts w:ascii="宋体" w:eastAsia="宋体" w:hAnsi="宋体" w:cs="宋体" w:hint="eastAsia"/>
          <w:kern w:val="0"/>
          <w:szCs w:val="21"/>
        </w:rPr>
        <w:t>、北京汇成基金销售有限公司</w:t>
      </w:r>
    </w:p>
    <w:p w:rsidR="003723AB" w:rsidRDefault="00EC2FDF">
      <w:pPr>
        <w:widowControl/>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010-63158805</w:t>
      </w:r>
    </w:p>
    <w:p w:rsidR="003723AB" w:rsidRDefault="00EC2FDF">
      <w:pPr>
        <w:widowControl/>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www.hcfunds.com</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12</w:t>
      </w:r>
      <w:r>
        <w:rPr>
          <w:rFonts w:ascii="宋体" w:eastAsia="宋体" w:hAnsi="宋体" w:cs="宋体" w:hint="eastAsia"/>
          <w:kern w:val="0"/>
          <w:szCs w:val="21"/>
        </w:rPr>
        <w:t>、北京济安基金销售有限公司</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400-673-7010</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www.jianfortune.com</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13</w:t>
      </w:r>
      <w:r>
        <w:rPr>
          <w:rFonts w:ascii="宋体" w:eastAsia="宋体" w:hAnsi="宋体" w:cs="宋体" w:hint="eastAsia"/>
          <w:kern w:val="0"/>
          <w:szCs w:val="21"/>
        </w:rPr>
        <w:t>、嘉实财富管理有限公司</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400-021-8850</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www.harvestwm.cn</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14</w:t>
      </w:r>
      <w:r>
        <w:rPr>
          <w:rFonts w:ascii="宋体" w:eastAsia="宋体" w:hAnsi="宋体" w:cs="宋体" w:hint="eastAsia"/>
          <w:kern w:val="0"/>
          <w:szCs w:val="21"/>
        </w:rPr>
        <w:t>、上海联泰基金销售有限公司</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400-118-1188</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www.66liantai.com</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15</w:t>
      </w:r>
      <w:r>
        <w:rPr>
          <w:rFonts w:ascii="宋体" w:eastAsia="宋体" w:hAnsi="宋体" w:cs="宋体" w:hint="eastAsia"/>
          <w:kern w:val="0"/>
          <w:szCs w:val="21"/>
        </w:rPr>
        <w:t>、上海陆享基金销售有限公司</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400-168-1235</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www.luxxfund.com</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16</w:t>
      </w:r>
      <w:r>
        <w:rPr>
          <w:rFonts w:ascii="宋体" w:eastAsia="宋体" w:hAnsi="宋体" w:cs="宋体" w:hint="eastAsia"/>
          <w:kern w:val="0"/>
          <w:szCs w:val="21"/>
        </w:rPr>
        <w:t>、上海攀赢基金销售有限公司</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021-68889082</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www.weonefunds.com</w:t>
      </w:r>
    </w:p>
    <w:p w:rsidR="003723AB" w:rsidRDefault="00EC2FDF">
      <w:pPr>
        <w:widowControl/>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17</w:t>
      </w:r>
      <w:r>
        <w:rPr>
          <w:rFonts w:ascii="宋体" w:eastAsia="宋体" w:hAnsi="宋体" w:cs="宋体" w:hint="eastAsia"/>
          <w:kern w:val="0"/>
          <w:szCs w:val="21"/>
        </w:rPr>
        <w:t>、上海好买基金销售有限公司</w:t>
      </w:r>
    </w:p>
    <w:p w:rsidR="003723AB" w:rsidRDefault="00EC2FDF">
      <w:pPr>
        <w:widowControl/>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400-700-9665</w:t>
      </w:r>
    </w:p>
    <w:p w:rsidR="003723AB" w:rsidRDefault="00EC2FDF">
      <w:pPr>
        <w:widowControl/>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www.howbuy.com</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18</w:t>
      </w:r>
      <w:r>
        <w:rPr>
          <w:rFonts w:ascii="宋体" w:eastAsia="宋体" w:hAnsi="宋体" w:cs="宋体" w:hint="eastAsia"/>
          <w:kern w:val="0"/>
          <w:szCs w:val="21"/>
        </w:rPr>
        <w:t>、上海陆金所基金销售有限公司</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400-821-9031</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www.lufunds.com</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19</w:t>
      </w:r>
      <w:r>
        <w:rPr>
          <w:rFonts w:ascii="宋体" w:eastAsia="宋体" w:hAnsi="宋体" w:cs="宋体" w:hint="eastAsia"/>
          <w:kern w:val="0"/>
          <w:szCs w:val="21"/>
        </w:rPr>
        <w:t>、上海挖财基金销售有限公司</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021-50810673</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wacaijijin.com</w:t>
      </w:r>
    </w:p>
    <w:p w:rsidR="003723AB" w:rsidRDefault="00EC2FDF">
      <w:pPr>
        <w:widowControl/>
        <w:numPr>
          <w:ilvl w:val="0"/>
          <w:numId w:val="2"/>
        </w:numPr>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上海万得基金销售有限公司</w:t>
      </w:r>
    </w:p>
    <w:p w:rsidR="003723AB" w:rsidRDefault="00EC2FDF">
      <w:pPr>
        <w:widowControl/>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400-799-1888</w:t>
      </w:r>
    </w:p>
    <w:p w:rsidR="003723AB" w:rsidRDefault="00EC2FDF">
      <w:pPr>
        <w:widowControl/>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www.windmoney.com.cn</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21</w:t>
      </w:r>
      <w:r>
        <w:rPr>
          <w:rFonts w:ascii="宋体" w:eastAsia="宋体" w:hAnsi="宋体" w:cs="宋体" w:hint="eastAsia"/>
          <w:kern w:val="0"/>
          <w:szCs w:val="21"/>
        </w:rPr>
        <w:t>、深圳众禄基金销售股份有限公司</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4006-788-887</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www.zlfund.cn</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22</w:t>
      </w:r>
      <w:r>
        <w:rPr>
          <w:rFonts w:ascii="宋体" w:eastAsia="宋体" w:hAnsi="宋体" w:cs="宋体" w:hint="eastAsia"/>
          <w:kern w:val="0"/>
          <w:szCs w:val="21"/>
        </w:rPr>
        <w:t>、泰信财富基金销售有限公司</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400-004-8821</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www.taixincf.com</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23</w:t>
      </w:r>
      <w:r>
        <w:rPr>
          <w:rFonts w:ascii="宋体" w:eastAsia="宋体" w:hAnsi="宋体" w:cs="宋体" w:hint="eastAsia"/>
          <w:kern w:val="0"/>
          <w:szCs w:val="21"/>
        </w:rPr>
        <w:t>、奕丰基金销售有限公司</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400-684-0500</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www.ifastps.com.cn</w:t>
      </w:r>
    </w:p>
    <w:p w:rsidR="003723AB" w:rsidRDefault="00EC2FDF">
      <w:pPr>
        <w:widowControl/>
        <w:numPr>
          <w:ilvl w:val="0"/>
          <w:numId w:val="3"/>
        </w:numPr>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上海长量基金销售有限公司</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400-820-2899</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www.erichfund.com</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25</w:t>
      </w:r>
      <w:r>
        <w:rPr>
          <w:rFonts w:ascii="宋体" w:eastAsia="宋体" w:hAnsi="宋体" w:cs="宋体" w:hint="eastAsia"/>
          <w:kern w:val="0"/>
          <w:szCs w:val="21"/>
        </w:rPr>
        <w:t>、浙江同花顺基金销售有限公司</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952555</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www.5ifund.com</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26</w:t>
      </w:r>
      <w:r>
        <w:rPr>
          <w:rFonts w:ascii="宋体" w:eastAsia="宋体" w:hAnsi="宋体" w:cs="宋体" w:hint="eastAsia"/>
          <w:kern w:val="0"/>
          <w:szCs w:val="21"/>
        </w:rPr>
        <w:t>、中</w:t>
      </w:r>
      <w:r>
        <w:rPr>
          <w:rFonts w:ascii="宋体" w:eastAsia="宋体" w:hAnsi="宋体" w:cs="宋体" w:hint="eastAsia"/>
          <w:kern w:val="0"/>
          <w:szCs w:val="21"/>
        </w:rPr>
        <w:t>证金牛（北京）基金销售有限公司</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4008-909-998</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www.jnlc.com</w:t>
      </w:r>
    </w:p>
    <w:p w:rsidR="003723AB" w:rsidRDefault="00EC2FDF">
      <w:pPr>
        <w:widowControl/>
        <w:numPr>
          <w:ilvl w:val="0"/>
          <w:numId w:val="4"/>
        </w:numPr>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兴业银行股份有限公司银银平台</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客户服务电话：</w:t>
      </w:r>
      <w:r>
        <w:rPr>
          <w:rFonts w:ascii="宋体" w:eastAsia="宋体" w:hAnsi="宋体" w:cs="宋体"/>
          <w:kern w:val="0"/>
          <w:szCs w:val="21"/>
        </w:rPr>
        <w:t>95561</w:t>
      </w: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网址：</w:t>
      </w:r>
      <w:r>
        <w:rPr>
          <w:rFonts w:ascii="宋体" w:eastAsia="宋体" w:hAnsi="宋体" w:cs="宋体"/>
          <w:kern w:val="0"/>
          <w:szCs w:val="21"/>
        </w:rPr>
        <w:t>f.cib.com.cn</w:t>
      </w:r>
    </w:p>
    <w:p w:rsidR="003723AB" w:rsidRDefault="00EC2FDF">
      <w:pPr>
        <w:widowControl/>
        <w:shd w:val="clear" w:color="auto" w:fill="FFFFFF"/>
        <w:spacing w:before="120" w:after="120" w:line="242" w:lineRule="atLeast"/>
        <w:ind w:firstLineChars="200" w:firstLine="420"/>
        <w:jc w:val="left"/>
        <w:rPr>
          <w:rFonts w:ascii="宋体" w:eastAsia="宋体" w:hAnsi="宋体" w:cs="宋体"/>
          <w:kern w:val="0"/>
          <w:szCs w:val="21"/>
        </w:rPr>
      </w:pPr>
      <w:r>
        <w:rPr>
          <w:rFonts w:ascii="宋体" w:eastAsia="宋体" w:hAnsi="宋体" w:cs="Tahoma" w:hint="eastAsia"/>
          <w:kern w:val="0"/>
          <w:szCs w:val="21"/>
        </w:rPr>
        <w:t>2</w:t>
      </w:r>
      <w:r>
        <w:rPr>
          <w:rFonts w:ascii="宋体" w:eastAsia="宋体" w:hAnsi="宋体" w:cs="Tahoma" w:hint="eastAsia"/>
          <w:kern w:val="0"/>
          <w:szCs w:val="21"/>
        </w:rPr>
        <w:t>8</w:t>
      </w:r>
      <w:r>
        <w:rPr>
          <w:rFonts w:ascii="宋体" w:eastAsia="宋体" w:hAnsi="宋体" w:cs="Tahoma" w:hint="eastAsia"/>
          <w:kern w:val="0"/>
          <w:szCs w:val="21"/>
        </w:rPr>
        <w:t>、</w:t>
      </w:r>
      <w:r>
        <w:rPr>
          <w:rFonts w:ascii="宋体" w:eastAsia="宋体" w:hAnsi="宋体" w:cs="宋体" w:hint="eastAsia"/>
          <w:kern w:val="0"/>
          <w:szCs w:val="21"/>
        </w:rPr>
        <w:t>银河基金管理有限公司</w:t>
      </w:r>
    </w:p>
    <w:p w:rsidR="003723AB" w:rsidRDefault="00EC2FDF">
      <w:pPr>
        <w:widowControl/>
        <w:shd w:val="clear" w:color="auto" w:fill="FFFFFF"/>
        <w:spacing w:before="120" w:after="120" w:line="242" w:lineRule="atLeast"/>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400-820-0860</w:t>
      </w:r>
    </w:p>
    <w:p w:rsidR="003723AB" w:rsidRDefault="00EC2FDF">
      <w:pPr>
        <w:widowControl/>
        <w:shd w:val="clear" w:color="auto" w:fill="FFFFFF"/>
        <w:spacing w:before="120" w:after="120" w:line="242" w:lineRule="atLeast"/>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hint="eastAsia"/>
          <w:kern w:val="0"/>
        </w:rPr>
        <w:t>www.cgf.c</w:t>
      </w:r>
      <w:r>
        <w:rPr>
          <w:rFonts w:ascii="宋体" w:eastAsia="宋体" w:hAnsi="宋体"/>
        </w:rPr>
        <w:t>n</w:t>
      </w:r>
    </w:p>
    <w:p w:rsidR="003723AB" w:rsidRDefault="003723AB" w:rsidP="00EC2FDF">
      <w:pPr>
        <w:spacing w:line="360" w:lineRule="auto"/>
        <w:ind w:firstLineChars="227" w:firstLine="477"/>
        <w:rPr>
          <w:rFonts w:ascii="宋体" w:eastAsia="宋体" w:hAnsi="宋体" w:cs="宋体"/>
          <w:kern w:val="0"/>
          <w:szCs w:val="21"/>
        </w:rPr>
      </w:pPr>
    </w:p>
    <w:p w:rsidR="003723AB" w:rsidRDefault="00EC2FDF">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二、风险提示</w:t>
      </w:r>
    </w:p>
    <w:p w:rsidR="003723AB" w:rsidRDefault="00EC2FDF">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w:t>
      </w:r>
      <w:r>
        <w:rPr>
          <w:rFonts w:ascii="宋体" w:eastAsia="宋体" w:hAnsi="宋体" w:cs="宋体" w:hint="eastAsia"/>
          <w:kern w:val="0"/>
          <w:szCs w:val="21"/>
        </w:rPr>
        <w:t>投资风险，由投资者自行负担。基金管理人、基金托管人、基金销售机构及相关机构不对基金投资收益做出任何承诺或保证。</w:t>
      </w:r>
    </w:p>
    <w:p w:rsidR="003723AB" w:rsidRDefault="00EC2FDF">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3723AB" w:rsidRDefault="00EC2FDF">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特此公告。</w:t>
      </w:r>
    </w:p>
    <w:p w:rsidR="003723AB" w:rsidRDefault="003723AB" w:rsidP="00EC2FDF">
      <w:pPr>
        <w:spacing w:beforeLines="50" w:afterLines="50" w:line="360" w:lineRule="auto"/>
        <w:ind w:firstLineChars="200" w:firstLine="420"/>
        <w:rPr>
          <w:rFonts w:ascii="宋体" w:eastAsia="宋体" w:hAnsi="宋体" w:cs="宋体"/>
          <w:kern w:val="0"/>
          <w:szCs w:val="21"/>
        </w:rPr>
      </w:pPr>
    </w:p>
    <w:p w:rsidR="003723AB" w:rsidRDefault="003723AB">
      <w:pPr>
        <w:spacing w:line="360" w:lineRule="auto"/>
        <w:ind w:firstLineChars="200" w:firstLine="420"/>
        <w:jc w:val="right"/>
        <w:rPr>
          <w:rFonts w:ascii="宋体" w:eastAsia="宋体" w:hAnsi="宋体" w:cs="宋体"/>
          <w:kern w:val="0"/>
          <w:szCs w:val="21"/>
        </w:rPr>
      </w:pPr>
    </w:p>
    <w:p w:rsidR="003723AB" w:rsidRDefault="00EC2FDF">
      <w:pPr>
        <w:spacing w:line="360" w:lineRule="auto"/>
        <w:ind w:firstLineChars="200" w:firstLine="420"/>
        <w:jc w:val="right"/>
        <w:rPr>
          <w:rFonts w:ascii="宋体" w:eastAsia="宋体" w:hAnsi="宋体" w:cs="宋体"/>
          <w:kern w:val="0"/>
          <w:szCs w:val="21"/>
        </w:rPr>
      </w:pPr>
      <w:r>
        <w:rPr>
          <w:rFonts w:ascii="宋体" w:eastAsia="宋体" w:hAnsi="宋体" w:cs="宋体" w:hint="eastAsia"/>
          <w:kern w:val="0"/>
          <w:szCs w:val="21"/>
        </w:rPr>
        <w:t>银河基金管理有限公司</w:t>
      </w:r>
    </w:p>
    <w:p w:rsidR="003723AB" w:rsidRDefault="00EC2FDF">
      <w:pPr>
        <w:ind w:firstLineChars="3100" w:firstLine="6510"/>
        <w:rPr>
          <w:rFonts w:ascii="宋体" w:eastAsia="宋体" w:hAnsi="宋体"/>
        </w:rPr>
      </w:pPr>
      <w:r>
        <w:rPr>
          <w:rFonts w:ascii="宋体" w:eastAsia="宋体" w:hAnsi="宋体" w:cs="宋体"/>
          <w:kern w:val="0"/>
          <w:szCs w:val="21"/>
        </w:rPr>
        <w:t>202</w:t>
      </w:r>
      <w:r>
        <w:rPr>
          <w:rFonts w:ascii="宋体" w:eastAsia="宋体" w:hAnsi="宋体" w:cs="宋体" w:hint="eastAsia"/>
          <w:kern w:val="0"/>
          <w:szCs w:val="21"/>
        </w:rPr>
        <w:t>6</w:t>
      </w:r>
      <w:r>
        <w:rPr>
          <w:rFonts w:ascii="宋体" w:eastAsia="宋体" w:hAnsi="宋体" w:cs="宋体"/>
          <w:kern w:val="0"/>
          <w:szCs w:val="21"/>
        </w:rPr>
        <w:t>年</w:t>
      </w:r>
      <w:r>
        <w:rPr>
          <w:rFonts w:ascii="宋体" w:eastAsia="宋体" w:hAnsi="宋体" w:cs="宋体" w:hint="eastAsia"/>
          <w:kern w:val="0"/>
          <w:szCs w:val="21"/>
        </w:rPr>
        <w:t>2</w:t>
      </w:r>
      <w:r>
        <w:rPr>
          <w:rFonts w:ascii="宋体" w:eastAsia="宋体" w:hAnsi="宋体" w:cs="宋体" w:hint="eastAsia"/>
          <w:kern w:val="0"/>
          <w:szCs w:val="21"/>
        </w:rPr>
        <w:t>月</w:t>
      </w:r>
      <w:r>
        <w:rPr>
          <w:rFonts w:ascii="宋体" w:eastAsia="宋体" w:hAnsi="宋体" w:cs="宋体" w:hint="eastAsia"/>
          <w:kern w:val="0"/>
          <w:szCs w:val="21"/>
        </w:rPr>
        <w:t>2</w:t>
      </w:r>
      <w:r>
        <w:rPr>
          <w:rFonts w:ascii="宋体" w:eastAsia="宋体" w:hAnsi="宋体" w:cs="宋体" w:hint="eastAsia"/>
          <w:kern w:val="0"/>
          <w:szCs w:val="21"/>
        </w:rPr>
        <w:t>日</w:t>
      </w:r>
    </w:p>
    <w:p w:rsidR="003723AB" w:rsidRDefault="003723AB">
      <w:pPr>
        <w:rPr>
          <w:rFonts w:ascii="宋体" w:eastAsia="宋体" w:hAnsi="宋体"/>
        </w:rPr>
      </w:pPr>
    </w:p>
    <w:sectPr w:rsidR="003723AB" w:rsidSect="003723A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等线 Light">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DFD9AF"/>
    <w:multiLevelType w:val="singleLevel"/>
    <w:tmpl w:val="BEDFD9AF"/>
    <w:lvl w:ilvl="0">
      <w:start w:val="24"/>
      <w:numFmt w:val="decimal"/>
      <w:suff w:val="nothing"/>
      <w:lvlText w:val="%1、"/>
      <w:lvlJc w:val="left"/>
    </w:lvl>
  </w:abstractNum>
  <w:abstractNum w:abstractNumId="1">
    <w:nsid w:val="EEFE90EE"/>
    <w:multiLevelType w:val="singleLevel"/>
    <w:tmpl w:val="EEFE90EE"/>
    <w:lvl w:ilvl="0">
      <w:start w:val="20"/>
      <w:numFmt w:val="decimal"/>
      <w:suff w:val="nothing"/>
      <w:lvlText w:val="%1、"/>
      <w:lvlJc w:val="left"/>
    </w:lvl>
  </w:abstractNum>
  <w:abstractNum w:abstractNumId="2">
    <w:nsid w:val="5EF0E178"/>
    <w:multiLevelType w:val="singleLevel"/>
    <w:tmpl w:val="5EF0E178"/>
    <w:lvl w:ilvl="0">
      <w:start w:val="9"/>
      <w:numFmt w:val="decimal"/>
      <w:suff w:val="nothing"/>
      <w:lvlText w:val="%1、"/>
      <w:lvlJc w:val="left"/>
    </w:lvl>
  </w:abstractNum>
  <w:abstractNum w:abstractNumId="3">
    <w:nsid w:val="6FFAE2E5"/>
    <w:multiLevelType w:val="singleLevel"/>
    <w:tmpl w:val="6FFAE2E5"/>
    <w:lvl w:ilvl="0">
      <w:start w:val="27"/>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FE2D5F"/>
    <w:rsid w:val="DF315044"/>
    <w:rsid w:val="FCDF4D3B"/>
    <w:rsid w:val="FFB367A6"/>
    <w:rsid w:val="FFDB8306"/>
    <w:rsid w:val="00003DBF"/>
    <w:rsid w:val="00011239"/>
    <w:rsid w:val="0001676A"/>
    <w:rsid w:val="00016CD7"/>
    <w:rsid w:val="00022121"/>
    <w:rsid w:val="0003133F"/>
    <w:rsid w:val="00045E56"/>
    <w:rsid w:val="0005226D"/>
    <w:rsid w:val="00075552"/>
    <w:rsid w:val="00080758"/>
    <w:rsid w:val="00081B06"/>
    <w:rsid w:val="00081B88"/>
    <w:rsid w:val="00094C10"/>
    <w:rsid w:val="00095FF4"/>
    <w:rsid w:val="000A4B3F"/>
    <w:rsid w:val="000B73A6"/>
    <w:rsid w:val="000B7D4B"/>
    <w:rsid w:val="000D642C"/>
    <w:rsid w:val="000E10B6"/>
    <w:rsid w:val="000F4A9B"/>
    <w:rsid w:val="000F6D3B"/>
    <w:rsid w:val="001244BE"/>
    <w:rsid w:val="00126DAB"/>
    <w:rsid w:val="00135949"/>
    <w:rsid w:val="00142DD2"/>
    <w:rsid w:val="0015052F"/>
    <w:rsid w:val="00152FF9"/>
    <w:rsid w:val="00157389"/>
    <w:rsid w:val="00160DDB"/>
    <w:rsid w:val="00163A23"/>
    <w:rsid w:val="0017242C"/>
    <w:rsid w:val="0019196F"/>
    <w:rsid w:val="00193FC7"/>
    <w:rsid w:val="001A0A6F"/>
    <w:rsid w:val="001A30FD"/>
    <w:rsid w:val="001A4591"/>
    <w:rsid w:val="001B0BDB"/>
    <w:rsid w:val="001E602A"/>
    <w:rsid w:val="001E73E9"/>
    <w:rsid w:val="00201837"/>
    <w:rsid w:val="00210939"/>
    <w:rsid w:val="00210DE8"/>
    <w:rsid w:val="002123BC"/>
    <w:rsid w:val="0021460B"/>
    <w:rsid w:val="00215E5B"/>
    <w:rsid w:val="00215EA1"/>
    <w:rsid w:val="00247C52"/>
    <w:rsid w:val="002849F4"/>
    <w:rsid w:val="00290B6F"/>
    <w:rsid w:val="00291668"/>
    <w:rsid w:val="00292801"/>
    <w:rsid w:val="002931C1"/>
    <w:rsid w:val="002A0104"/>
    <w:rsid w:val="002D1EA5"/>
    <w:rsid w:val="002E5071"/>
    <w:rsid w:val="002F1FBD"/>
    <w:rsid w:val="002F327E"/>
    <w:rsid w:val="002F5288"/>
    <w:rsid w:val="002F70FD"/>
    <w:rsid w:val="002F71A1"/>
    <w:rsid w:val="0030295D"/>
    <w:rsid w:val="0031150B"/>
    <w:rsid w:val="00313098"/>
    <w:rsid w:val="003250FF"/>
    <w:rsid w:val="00346086"/>
    <w:rsid w:val="00352603"/>
    <w:rsid w:val="0035709E"/>
    <w:rsid w:val="003723AB"/>
    <w:rsid w:val="00373F40"/>
    <w:rsid w:val="00390895"/>
    <w:rsid w:val="00396E03"/>
    <w:rsid w:val="003A41EC"/>
    <w:rsid w:val="003A4AE0"/>
    <w:rsid w:val="003B3922"/>
    <w:rsid w:val="003B3E5A"/>
    <w:rsid w:val="003B6EB0"/>
    <w:rsid w:val="003C0F8A"/>
    <w:rsid w:val="003C501D"/>
    <w:rsid w:val="003C54AA"/>
    <w:rsid w:val="003D4CEB"/>
    <w:rsid w:val="003E5708"/>
    <w:rsid w:val="003E5E02"/>
    <w:rsid w:val="003E74FF"/>
    <w:rsid w:val="003E7CC2"/>
    <w:rsid w:val="003F6F4F"/>
    <w:rsid w:val="00401F69"/>
    <w:rsid w:val="0040556E"/>
    <w:rsid w:val="00406132"/>
    <w:rsid w:val="004061C5"/>
    <w:rsid w:val="004124C9"/>
    <w:rsid w:val="00412E40"/>
    <w:rsid w:val="00417638"/>
    <w:rsid w:val="00421408"/>
    <w:rsid w:val="00421BD6"/>
    <w:rsid w:val="0043016A"/>
    <w:rsid w:val="00432088"/>
    <w:rsid w:val="004322C7"/>
    <w:rsid w:val="00432F1B"/>
    <w:rsid w:val="00441330"/>
    <w:rsid w:val="00443B9A"/>
    <w:rsid w:val="0045332A"/>
    <w:rsid w:val="00462F3A"/>
    <w:rsid w:val="004651A7"/>
    <w:rsid w:val="004722CA"/>
    <w:rsid w:val="004808D8"/>
    <w:rsid w:val="004825F8"/>
    <w:rsid w:val="004842E5"/>
    <w:rsid w:val="004843BA"/>
    <w:rsid w:val="00484C2A"/>
    <w:rsid w:val="0048652A"/>
    <w:rsid w:val="004A4DB6"/>
    <w:rsid w:val="004C2EEE"/>
    <w:rsid w:val="004C74E0"/>
    <w:rsid w:val="004D551A"/>
    <w:rsid w:val="004D71DD"/>
    <w:rsid w:val="004E2E3F"/>
    <w:rsid w:val="004E4662"/>
    <w:rsid w:val="00533875"/>
    <w:rsid w:val="00535DF2"/>
    <w:rsid w:val="00537575"/>
    <w:rsid w:val="00543982"/>
    <w:rsid w:val="00554C7F"/>
    <w:rsid w:val="00563803"/>
    <w:rsid w:val="00570113"/>
    <w:rsid w:val="0057017A"/>
    <w:rsid w:val="005804A0"/>
    <w:rsid w:val="00587B1C"/>
    <w:rsid w:val="00592C1E"/>
    <w:rsid w:val="005B3924"/>
    <w:rsid w:val="005B6F62"/>
    <w:rsid w:val="005C4E39"/>
    <w:rsid w:val="005D134E"/>
    <w:rsid w:val="005D2528"/>
    <w:rsid w:val="005D58E7"/>
    <w:rsid w:val="005E065F"/>
    <w:rsid w:val="005E5064"/>
    <w:rsid w:val="005E696E"/>
    <w:rsid w:val="005F212D"/>
    <w:rsid w:val="00612A0F"/>
    <w:rsid w:val="00636E4E"/>
    <w:rsid w:val="006459C1"/>
    <w:rsid w:val="006676E6"/>
    <w:rsid w:val="00671D07"/>
    <w:rsid w:val="0067202C"/>
    <w:rsid w:val="0067308B"/>
    <w:rsid w:val="00682BAF"/>
    <w:rsid w:val="006853D9"/>
    <w:rsid w:val="00694B84"/>
    <w:rsid w:val="006A0D41"/>
    <w:rsid w:val="006A6E2F"/>
    <w:rsid w:val="006B07CA"/>
    <w:rsid w:val="006C0703"/>
    <w:rsid w:val="006C5392"/>
    <w:rsid w:val="006E0F22"/>
    <w:rsid w:val="006E634C"/>
    <w:rsid w:val="006F72CD"/>
    <w:rsid w:val="007003B3"/>
    <w:rsid w:val="00707720"/>
    <w:rsid w:val="00725608"/>
    <w:rsid w:val="00742CB4"/>
    <w:rsid w:val="00746BA4"/>
    <w:rsid w:val="00750EC6"/>
    <w:rsid w:val="007535E4"/>
    <w:rsid w:val="007538E8"/>
    <w:rsid w:val="0076145E"/>
    <w:rsid w:val="00774F74"/>
    <w:rsid w:val="00776306"/>
    <w:rsid w:val="00776B9A"/>
    <w:rsid w:val="00777AAB"/>
    <w:rsid w:val="00777FBC"/>
    <w:rsid w:val="007820AE"/>
    <w:rsid w:val="00786A59"/>
    <w:rsid w:val="00786B4F"/>
    <w:rsid w:val="00791A49"/>
    <w:rsid w:val="00793C7D"/>
    <w:rsid w:val="00794B64"/>
    <w:rsid w:val="00794EF7"/>
    <w:rsid w:val="0079717E"/>
    <w:rsid w:val="007A10EA"/>
    <w:rsid w:val="007B1182"/>
    <w:rsid w:val="007C0355"/>
    <w:rsid w:val="007C123A"/>
    <w:rsid w:val="007C3909"/>
    <w:rsid w:val="007C3BFF"/>
    <w:rsid w:val="007C3CB8"/>
    <w:rsid w:val="007C4A4D"/>
    <w:rsid w:val="007C5F0A"/>
    <w:rsid w:val="007D02D7"/>
    <w:rsid w:val="007F6327"/>
    <w:rsid w:val="007F6A0B"/>
    <w:rsid w:val="00801DEB"/>
    <w:rsid w:val="0080655D"/>
    <w:rsid w:val="0082296A"/>
    <w:rsid w:val="00824B37"/>
    <w:rsid w:val="00825B72"/>
    <w:rsid w:val="0083352A"/>
    <w:rsid w:val="008407E5"/>
    <w:rsid w:val="00847784"/>
    <w:rsid w:val="00884E0D"/>
    <w:rsid w:val="008A10B2"/>
    <w:rsid w:val="008A50DD"/>
    <w:rsid w:val="008B0747"/>
    <w:rsid w:val="008B7D18"/>
    <w:rsid w:val="008C2707"/>
    <w:rsid w:val="008C3032"/>
    <w:rsid w:val="008C47C0"/>
    <w:rsid w:val="008D5976"/>
    <w:rsid w:val="008E0ADE"/>
    <w:rsid w:val="008E1CA1"/>
    <w:rsid w:val="008E5304"/>
    <w:rsid w:val="008E77FD"/>
    <w:rsid w:val="008F02DE"/>
    <w:rsid w:val="008F62FF"/>
    <w:rsid w:val="00905368"/>
    <w:rsid w:val="00916EF6"/>
    <w:rsid w:val="009370BF"/>
    <w:rsid w:val="009400C8"/>
    <w:rsid w:val="0094115F"/>
    <w:rsid w:val="00941DC5"/>
    <w:rsid w:val="00942AE9"/>
    <w:rsid w:val="00945303"/>
    <w:rsid w:val="00946506"/>
    <w:rsid w:val="00956C52"/>
    <w:rsid w:val="00983BF1"/>
    <w:rsid w:val="009862A7"/>
    <w:rsid w:val="0099051E"/>
    <w:rsid w:val="00994A58"/>
    <w:rsid w:val="009965A9"/>
    <w:rsid w:val="009A277D"/>
    <w:rsid w:val="009A48E9"/>
    <w:rsid w:val="009A6B27"/>
    <w:rsid w:val="009B1A03"/>
    <w:rsid w:val="009B4296"/>
    <w:rsid w:val="009B6615"/>
    <w:rsid w:val="009C03C3"/>
    <w:rsid w:val="009C1A62"/>
    <w:rsid w:val="009C1D46"/>
    <w:rsid w:val="009C27C0"/>
    <w:rsid w:val="009C6CC5"/>
    <w:rsid w:val="009D0FBE"/>
    <w:rsid w:val="009D40DA"/>
    <w:rsid w:val="009F5E7F"/>
    <w:rsid w:val="00A12DD6"/>
    <w:rsid w:val="00A24118"/>
    <w:rsid w:val="00A37A5F"/>
    <w:rsid w:val="00A44ED4"/>
    <w:rsid w:val="00A563C4"/>
    <w:rsid w:val="00A61D3E"/>
    <w:rsid w:val="00A62714"/>
    <w:rsid w:val="00A65456"/>
    <w:rsid w:val="00A715EA"/>
    <w:rsid w:val="00A71FA4"/>
    <w:rsid w:val="00A73DDA"/>
    <w:rsid w:val="00A74EF0"/>
    <w:rsid w:val="00A776AB"/>
    <w:rsid w:val="00A802DB"/>
    <w:rsid w:val="00A81EF2"/>
    <w:rsid w:val="00A86F42"/>
    <w:rsid w:val="00A90CA8"/>
    <w:rsid w:val="00A90FB2"/>
    <w:rsid w:val="00AC21AF"/>
    <w:rsid w:val="00AC2491"/>
    <w:rsid w:val="00AC72BD"/>
    <w:rsid w:val="00AC7802"/>
    <w:rsid w:val="00AE0FE2"/>
    <w:rsid w:val="00AF524B"/>
    <w:rsid w:val="00B21E20"/>
    <w:rsid w:val="00B24B36"/>
    <w:rsid w:val="00B2605C"/>
    <w:rsid w:val="00B612BF"/>
    <w:rsid w:val="00B651B2"/>
    <w:rsid w:val="00B710C4"/>
    <w:rsid w:val="00B71C8F"/>
    <w:rsid w:val="00B72A36"/>
    <w:rsid w:val="00B87823"/>
    <w:rsid w:val="00B87AAC"/>
    <w:rsid w:val="00B91EED"/>
    <w:rsid w:val="00B953EA"/>
    <w:rsid w:val="00B96CFC"/>
    <w:rsid w:val="00BA59EE"/>
    <w:rsid w:val="00BB0864"/>
    <w:rsid w:val="00BB32B0"/>
    <w:rsid w:val="00BD387C"/>
    <w:rsid w:val="00C02F38"/>
    <w:rsid w:val="00C07D0E"/>
    <w:rsid w:val="00C24EBA"/>
    <w:rsid w:val="00C373A6"/>
    <w:rsid w:val="00C5200E"/>
    <w:rsid w:val="00C52614"/>
    <w:rsid w:val="00C54EC3"/>
    <w:rsid w:val="00C56A7D"/>
    <w:rsid w:val="00C667E4"/>
    <w:rsid w:val="00C75799"/>
    <w:rsid w:val="00C77941"/>
    <w:rsid w:val="00C82E0B"/>
    <w:rsid w:val="00C83182"/>
    <w:rsid w:val="00CA0795"/>
    <w:rsid w:val="00CA18B7"/>
    <w:rsid w:val="00CA45F9"/>
    <w:rsid w:val="00CA4B6C"/>
    <w:rsid w:val="00CB0D35"/>
    <w:rsid w:val="00CB4592"/>
    <w:rsid w:val="00CC0462"/>
    <w:rsid w:val="00CD5421"/>
    <w:rsid w:val="00CE1DFA"/>
    <w:rsid w:val="00CE3C4F"/>
    <w:rsid w:val="00CF3FF0"/>
    <w:rsid w:val="00CF45D1"/>
    <w:rsid w:val="00D13F72"/>
    <w:rsid w:val="00D14F37"/>
    <w:rsid w:val="00D27B83"/>
    <w:rsid w:val="00D43547"/>
    <w:rsid w:val="00D44B3A"/>
    <w:rsid w:val="00D53AFF"/>
    <w:rsid w:val="00D71921"/>
    <w:rsid w:val="00D754C6"/>
    <w:rsid w:val="00D801FA"/>
    <w:rsid w:val="00D83FC5"/>
    <w:rsid w:val="00D93C17"/>
    <w:rsid w:val="00D94046"/>
    <w:rsid w:val="00D947EC"/>
    <w:rsid w:val="00D94805"/>
    <w:rsid w:val="00DA4D8C"/>
    <w:rsid w:val="00DA53C2"/>
    <w:rsid w:val="00DA7DD7"/>
    <w:rsid w:val="00DC1EB8"/>
    <w:rsid w:val="00DD1D3F"/>
    <w:rsid w:val="00DD2AFC"/>
    <w:rsid w:val="00DD2B52"/>
    <w:rsid w:val="00DF4CAB"/>
    <w:rsid w:val="00E023E8"/>
    <w:rsid w:val="00E136C8"/>
    <w:rsid w:val="00E24EE3"/>
    <w:rsid w:val="00E2657B"/>
    <w:rsid w:val="00E309EE"/>
    <w:rsid w:val="00E30B92"/>
    <w:rsid w:val="00E30C6D"/>
    <w:rsid w:val="00E32F33"/>
    <w:rsid w:val="00E33C10"/>
    <w:rsid w:val="00E40B91"/>
    <w:rsid w:val="00E47C17"/>
    <w:rsid w:val="00E47E2E"/>
    <w:rsid w:val="00E50603"/>
    <w:rsid w:val="00E52095"/>
    <w:rsid w:val="00E63737"/>
    <w:rsid w:val="00E6688C"/>
    <w:rsid w:val="00E66E86"/>
    <w:rsid w:val="00E72441"/>
    <w:rsid w:val="00E72C72"/>
    <w:rsid w:val="00E76D5F"/>
    <w:rsid w:val="00E77596"/>
    <w:rsid w:val="00E833FD"/>
    <w:rsid w:val="00E90C0D"/>
    <w:rsid w:val="00EB20A7"/>
    <w:rsid w:val="00EB46EF"/>
    <w:rsid w:val="00EC2FDF"/>
    <w:rsid w:val="00ED45D4"/>
    <w:rsid w:val="00EE3CC5"/>
    <w:rsid w:val="00EE54E5"/>
    <w:rsid w:val="00EE5C4D"/>
    <w:rsid w:val="00EF2C08"/>
    <w:rsid w:val="00F00C2D"/>
    <w:rsid w:val="00F01BA7"/>
    <w:rsid w:val="00F2017C"/>
    <w:rsid w:val="00F370D7"/>
    <w:rsid w:val="00F40FA3"/>
    <w:rsid w:val="00F465A0"/>
    <w:rsid w:val="00F46F88"/>
    <w:rsid w:val="00F52F27"/>
    <w:rsid w:val="00F54B30"/>
    <w:rsid w:val="00F644D0"/>
    <w:rsid w:val="00F64634"/>
    <w:rsid w:val="00F77265"/>
    <w:rsid w:val="00F80317"/>
    <w:rsid w:val="00F8104E"/>
    <w:rsid w:val="00F95197"/>
    <w:rsid w:val="00FB592D"/>
    <w:rsid w:val="00FB5F28"/>
    <w:rsid w:val="00FB69C4"/>
    <w:rsid w:val="00FD5935"/>
    <w:rsid w:val="00FD6879"/>
    <w:rsid w:val="00FD7EE3"/>
    <w:rsid w:val="00FE2D5F"/>
    <w:rsid w:val="00FE6F18"/>
    <w:rsid w:val="00FF09F0"/>
    <w:rsid w:val="00FF1303"/>
    <w:rsid w:val="00FF3BA6"/>
    <w:rsid w:val="1FBDD640"/>
    <w:rsid w:val="3517A358"/>
    <w:rsid w:val="3BDF1C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3A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3723AB"/>
    <w:pPr>
      <w:jc w:val="left"/>
    </w:pPr>
  </w:style>
  <w:style w:type="paragraph" w:styleId="a4">
    <w:name w:val="Balloon Text"/>
    <w:basedOn w:val="a"/>
    <w:link w:val="Char0"/>
    <w:uiPriority w:val="99"/>
    <w:semiHidden/>
    <w:unhideWhenUsed/>
    <w:rsid w:val="003723AB"/>
    <w:rPr>
      <w:sz w:val="18"/>
      <w:szCs w:val="18"/>
    </w:rPr>
  </w:style>
  <w:style w:type="paragraph" w:styleId="a5">
    <w:name w:val="footer"/>
    <w:basedOn w:val="a"/>
    <w:link w:val="Char1"/>
    <w:uiPriority w:val="99"/>
    <w:unhideWhenUsed/>
    <w:rsid w:val="003723AB"/>
    <w:pPr>
      <w:tabs>
        <w:tab w:val="center" w:pos="4153"/>
        <w:tab w:val="right" w:pos="8306"/>
      </w:tabs>
      <w:snapToGrid w:val="0"/>
      <w:jc w:val="left"/>
    </w:pPr>
    <w:rPr>
      <w:sz w:val="18"/>
      <w:szCs w:val="18"/>
    </w:rPr>
  </w:style>
  <w:style w:type="paragraph" w:styleId="a6">
    <w:name w:val="header"/>
    <w:basedOn w:val="a"/>
    <w:link w:val="Char2"/>
    <w:uiPriority w:val="99"/>
    <w:unhideWhenUsed/>
    <w:rsid w:val="003723AB"/>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rsid w:val="0037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7">
    <w:name w:val="Normal (Web)"/>
    <w:basedOn w:val="a"/>
    <w:uiPriority w:val="99"/>
    <w:semiHidden/>
    <w:unhideWhenUsed/>
    <w:rsid w:val="003723AB"/>
    <w:pPr>
      <w:spacing w:beforeAutospacing="1" w:afterAutospacing="1"/>
      <w:jc w:val="left"/>
    </w:pPr>
    <w:rPr>
      <w:rFonts w:cs="Times New Roman"/>
      <w:kern w:val="0"/>
      <w:sz w:val="24"/>
    </w:rPr>
  </w:style>
  <w:style w:type="paragraph" w:styleId="a8">
    <w:name w:val="annotation subject"/>
    <w:basedOn w:val="a3"/>
    <w:next w:val="a3"/>
    <w:link w:val="Char3"/>
    <w:uiPriority w:val="99"/>
    <w:semiHidden/>
    <w:unhideWhenUsed/>
    <w:rsid w:val="003723AB"/>
    <w:rPr>
      <w:b/>
      <w:bCs/>
    </w:rPr>
  </w:style>
  <w:style w:type="table" w:styleId="a9">
    <w:name w:val="Table Grid"/>
    <w:basedOn w:val="a1"/>
    <w:uiPriority w:val="39"/>
    <w:rsid w:val="00372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3723AB"/>
    <w:rPr>
      <w:color w:val="0563C1" w:themeColor="hyperlink"/>
      <w:u w:val="single"/>
    </w:rPr>
  </w:style>
  <w:style w:type="character" w:styleId="ab">
    <w:name w:val="annotation reference"/>
    <w:basedOn w:val="a0"/>
    <w:uiPriority w:val="99"/>
    <w:semiHidden/>
    <w:unhideWhenUsed/>
    <w:rsid w:val="003723AB"/>
    <w:rPr>
      <w:sz w:val="21"/>
      <w:szCs w:val="21"/>
    </w:rPr>
  </w:style>
  <w:style w:type="paragraph" w:styleId="ac">
    <w:name w:val="List Paragraph"/>
    <w:basedOn w:val="a"/>
    <w:uiPriority w:val="34"/>
    <w:qFormat/>
    <w:rsid w:val="003723AB"/>
    <w:pPr>
      <w:ind w:firstLineChars="200" w:firstLine="420"/>
    </w:pPr>
    <w:rPr>
      <w:rFonts w:ascii="Calibri" w:eastAsia="宋体" w:hAnsi="Calibri" w:cs="Times New Roman"/>
    </w:rPr>
  </w:style>
  <w:style w:type="character" w:customStyle="1" w:styleId="Char2">
    <w:name w:val="页眉 Char"/>
    <w:basedOn w:val="a0"/>
    <w:link w:val="a6"/>
    <w:uiPriority w:val="99"/>
    <w:rsid w:val="003723AB"/>
    <w:rPr>
      <w:sz w:val="18"/>
      <w:szCs w:val="18"/>
    </w:rPr>
  </w:style>
  <w:style w:type="character" w:customStyle="1" w:styleId="Char1">
    <w:name w:val="页脚 Char"/>
    <w:basedOn w:val="a0"/>
    <w:link w:val="a5"/>
    <w:uiPriority w:val="99"/>
    <w:rsid w:val="003723AB"/>
    <w:rPr>
      <w:sz w:val="18"/>
      <w:szCs w:val="18"/>
    </w:rPr>
  </w:style>
  <w:style w:type="character" w:customStyle="1" w:styleId="Char0">
    <w:name w:val="批注框文本 Char"/>
    <w:basedOn w:val="a0"/>
    <w:link w:val="a4"/>
    <w:uiPriority w:val="99"/>
    <w:semiHidden/>
    <w:rsid w:val="003723AB"/>
    <w:rPr>
      <w:sz w:val="18"/>
      <w:szCs w:val="18"/>
    </w:rPr>
  </w:style>
  <w:style w:type="character" w:customStyle="1" w:styleId="1">
    <w:name w:val="未处理的提及1"/>
    <w:basedOn w:val="a0"/>
    <w:uiPriority w:val="99"/>
    <w:semiHidden/>
    <w:unhideWhenUsed/>
    <w:rsid w:val="003723AB"/>
    <w:rPr>
      <w:color w:val="605E5C"/>
      <w:shd w:val="clear" w:color="auto" w:fill="E1DFDD"/>
    </w:rPr>
  </w:style>
  <w:style w:type="character" w:customStyle="1" w:styleId="Char">
    <w:name w:val="批注文字 Char"/>
    <w:basedOn w:val="a0"/>
    <w:link w:val="a3"/>
    <w:uiPriority w:val="99"/>
    <w:semiHidden/>
    <w:rsid w:val="003723AB"/>
  </w:style>
  <w:style w:type="character" w:customStyle="1" w:styleId="Char3">
    <w:name w:val="批注主题 Char"/>
    <w:basedOn w:val="Char"/>
    <w:link w:val="a8"/>
    <w:uiPriority w:val="99"/>
    <w:semiHidden/>
    <w:rsid w:val="003723AB"/>
    <w:rPr>
      <w:b/>
      <w:bCs/>
    </w:rPr>
  </w:style>
  <w:style w:type="paragraph" w:customStyle="1" w:styleId="10">
    <w:name w:val="修订1"/>
    <w:hidden/>
    <w:uiPriority w:val="99"/>
    <w:semiHidden/>
    <w:rsid w:val="003723AB"/>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2372</Characters>
  <Application>Microsoft Office Word</Application>
  <DocSecurity>4</DocSecurity>
  <Lines>19</Lines>
  <Paragraphs>5</Paragraphs>
  <ScaleCrop>false</ScaleCrop>
  <Company>CNSTOCK</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韩昆霖</dc:creator>
  <cp:lastModifiedBy>ZHONGM</cp:lastModifiedBy>
  <cp:revision>2</cp:revision>
  <cp:lastPrinted>2023-09-26T21:23:00Z</cp:lastPrinted>
  <dcterms:created xsi:type="dcterms:W3CDTF">2026-02-01T16:00:00Z</dcterms:created>
  <dcterms:modified xsi:type="dcterms:W3CDTF">2026-02-01T16:00:00Z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2D785168D8C21AD4CF1F7A69D8BC7F9A_42</vt:lpwstr>
  </property>
</Properties>
</file>