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0B" w:rsidRDefault="00124CC3">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华宝基金关于旗下部分基金新增西南证券股份有限公司为代销机构的公告</w:t>
      </w:r>
    </w:p>
    <w:p w:rsidR="007A3F0B" w:rsidRDefault="00124CC3">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）与西南证券股份有限公司（以下简称</w:t>
      </w:r>
      <w:r>
        <w:rPr>
          <w:rFonts w:ascii="宋体" w:eastAsia="宋体" w:hAnsi="宋体" w:cs="宋体"/>
          <w:sz w:val="21"/>
          <w:szCs w:val="21"/>
        </w:rPr>
        <w:t>"</w:t>
      </w:r>
      <w:r>
        <w:rPr>
          <w:rFonts w:ascii="宋体" w:eastAsia="宋体" w:hAnsi="宋体" w:cs="宋体"/>
          <w:sz w:val="21"/>
          <w:szCs w:val="21"/>
        </w:rPr>
        <w:t>西南证券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02</w:t>
      </w:r>
      <w:r>
        <w:rPr>
          <w:rFonts w:ascii="宋体" w:eastAsia="宋体" w:hAnsi="宋体" w:cs="宋体"/>
          <w:sz w:val="21"/>
          <w:szCs w:val="21"/>
        </w:rPr>
        <w:t>月</w:t>
      </w:r>
      <w:r>
        <w:rPr>
          <w:rFonts w:ascii="宋体" w:eastAsia="宋体" w:hAnsi="宋体" w:cs="宋体"/>
          <w:sz w:val="21"/>
          <w:szCs w:val="21"/>
        </w:rPr>
        <w:t>02</w:t>
      </w:r>
      <w:r>
        <w:rPr>
          <w:rFonts w:ascii="宋体" w:eastAsia="宋体" w:hAnsi="宋体" w:cs="宋体"/>
          <w:sz w:val="21"/>
          <w:szCs w:val="21"/>
        </w:rPr>
        <w:t>日起增加西南证券为以下适用基金的代销机构。</w:t>
      </w:r>
      <w:r>
        <w:rPr>
          <w:rFonts w:ascii="宋体" w:eastAsia="宋体" w:hAnsi="宋体" w:cs="宋体"/>
          <w:sz w:val="21"/>
          <w:szCs w:val="21"/>
        </w:rPr>
        <w:t xml:space="preserve"> </w:t>
      </w:r>
    </w:p>
    <w:p w:rsidR="007A3F0B" w:rsidRDefault="00124CC3">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084"/>
        <w:gridCol w:w="888"/>
      </w:tblGrid>
      <w:tr w:rsidR="007A3F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jc w:val="center"/>
              <w:rPr>
                <w:b/>
                <w:bCs/>
                <w:color w:val="000000"/>
                <w:sz w:val="21"/>
                <w:szCs w:val="21"/>
              </w:rPr>
            </w:pPr>
            <w:r>
              <w:rPr>
                <w:rFonts w:ascii="宋体" w:eastAsia="宋体" w:hAnsi="宋体" w:cs="宋体"/>
                <w:b/>
                <w:bCs/>
                <w:color w:val="000000"/>
                <w:sz w:val="21"/>
                <w:szCs w:val="21"/>
              </w:rPr>
              <w:t>基金代码</w:t>
            </w:r>
          </w:p>
        </w:tc>
      </w:tr>
      <w:tr w:rsidR="007A3F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jc w:val="center"/>
              <w:rPr>
                <w:color w:val="000000"/>
                <w:sz w:val="21"/>
                <w:szCs w:val="21"/>
              </w:rPr>
            </w:pPr>
            <w:r>
              <w:rPr>
                <w:rFonts w:ascii="宋体" w:eastAsia="宋体" w:hAnsi="宋体" w:cs="宋体"/>
                <w:color w:val="000000"/>
                <w:sz w:val="21"/>
                <w:szCs w:val="21"/>
              </w:rPr>
              <w:t>017144</w:t>
            </w:r>
          </w:p>
        </w:tc>
      </w:tr>
      <w:tr w:rsidR="007A3F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jc w:val="center"/>
              <w:rPr>
                <w:color w:val="000000"/>
                <w:sz w:val="21"/>
                <w:szCs w:val="21"/>
              </w:rPr>
            </w:pPr>
            <w:r>
              <w:rPr>
                <w:rFonts w:ascii="宋体" w:eastAsia="宋体" w:hAnsi="宋体" w:cs="宋体"/>
                <w:color w:val="000000"/>
                <w:sz w:val="21"/>
                <w:szCs w:val="21"/>
              </w:rPr>
              <w:t>017145</w:t>
            </w:r>
          </w:p>
        </w:tc>
      </w:tr>
      <w:tr w:rsidR="007A3F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jc w:val="center"/>
              <w:rPr>
                <w:color w:val="000000"/>
                <w:sz w:val="21"/>
                <w:szCs w:val="21"/>
              </w:rPr>
            </w:pPr>
            <w:r>
              <w:rPr>
                <w:rFonts w:ascii="宋体" w:eastAsia="宋体" w:hAnsi="宋体" w:cs="宋体"/>
                <w:color w:val="000000"/>
                <w:sz w:val="21"/>
                <w:szCs w:val="21"/>
              </w:rPr>
              <w:t>017436</w:t>
            </w:r>
          </w:p>
        </w:tc>
      </w:tr>
      <w:tr w:rsidR="007A3F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A3F0B" w:rsidRDefault="00124CC3">
            <w:pPr>
              <w:jc w:val="center"/>
              <w:rPr>
                <w:color w:val="000000"/>
                <w:sz w:val="21"/>
                <w:szCs w:val="21"/>
              </w:rPr>
            </w:pPr>
            <w:r>
              <w:rPr>
                <w:rFonts w:ascii="宋体" w:eastAsia="宋体" w:hAnsi="宋体" w:cs="宋体"/>
                <w:color w:val="000000"/>
                <w:sz w:val="21"/>
                <w:szCs w:val="21"/>
              </w:rPr>
              <w:t>017437</w:t>
            </w:r>
          </w:p>
        </w:tc>
      </w:tr>
    </w:tbl>
    <w:p w:rsidR="007A3F0B" w:rsidRDefault="00124CC3">
      <w:pPr>
        <w:spacing w:before="210" w:after="210" w:line="560" w:lineRule="atLeast"/>
        <w:ind w:left="420"/>
        <w:rPr>
          <w:sz w:val="21"/>
          <w:szCs w:val="21"/>
        </w:rPr>
      </w:pPr>
      <w:r>
        <w:rPr>
          <w:rFonts w:ascii="宋体" w:eastAsia="宋体" w:hAnsi="宋体" w:cs="宋体"/>
          <w:sz w:val="21"/>
          <w:szCs w:val="21"/>
        </w:rPr>
        <w:t>二、投资者可到西南证券办理上述基金的开户、认购、申赎及其他业务。投资者可以通过以下途径了解或咨询相关情况：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西南证券股份有限公司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4008096096</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www.swsc.com.cn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w:t>
      </w:r>
      <w:r>
        <w:rPr>
          <w:rFonts w:ascii="宋体" w:eastAsia="宋体" w:hAnsi="宋体" w:cs="宋体"/>
          <w:sz w:val="21"/>
          <w:szCs w:val="21"/>
        </w:rPr>
        <w:t>sfund.com</w:t>
      </w:r>
    </w:p>
    <w:p w:rsidR="007A3F0B" w:rsidRDefault="00124CC3">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7A3F0B" w:rsidRDefault="00124CC3">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7A3F0B" w:rsidRDefault="00124CC3">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02</w:t>
      </w:r>
      <w:r>
        <w:rPr>
          <w:rFonts w:ascii="宋体" w:eastAsia="宋体" w:hAnsi="宋体" w:cs="宋体"/>
          <w:sz w:val="21"/>
          <w:szCs w:val="21"/>
        </w:rPr>
        <w:t>月</w:t>
      </w:r>
      <w:r>
        <w:rPr>
          <w:rFonts w:ascii="宋体" w:eastAsia="宋体" w:hAnsi="宋体" w:cs="宋体"/>
          <w:sz w:val="21"/>
          <w:szCs w:val="21"/>
        </w:rPr>
        <w:t>02</w:t>
      </w:r>
      <w:r>
        <w:rPr>
          <w:rFonts w:ascii="宋体" w:eastAsia="宋体" w:hAnsi="宋体" w:cs="宋体"/>
          <w:sz w:val="21"/>
          <w:szCs w:val="21"/>
        </w:rPr>
        <w:t>日</w:t>
      </w:r>
      <w:r>
        <w:rPr>
          <w:rFonts w:ascii="宋体" w:eastAsia="宋体" w:hAnsi="宋体" w:cs="宋体"/>
          <w:sz w:val="21"/>
          <w:szCs w:val="21"/>
        </w:rPr>
        <w:t xml:space="preserve"> </w:t>
      </w:r>
    </w:p>
    <w:p w:rsidR="007A3F0B" w:rsidRDefault="007A3F0B">
      <w:pPr>
        <w:spacing w:before="240" w:after="240"/>
      </w:pPr>
    </w:p>
    <w:sectPr w:rsidR="007A3F0B" w:rsidSect="007A3F0B">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F0B" w:rsidRDefault="007A3F0B" w:rsidP="007A3F0B">
      <w:r>
        <w:separator/>
      </w:r>
    </w:p>
  </w:endnote>
  <w:endnote w:type="continuationSeparator" w:id="0">
    <w:p w:rsidR="007A3F0B" w:rsidRDefault="007A3F0B" w:rsidP="007A3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F0B" w:rsidRDefault="007A3F0B">
    <w:pPr>
      <w:jc w:val="center"/>
      <w:rPr>
        <w:sz w:val="20"/>
      </w:rPr>
    </w:pPr>
    <w:r>
      <w:rPr>
        <w:sz w:val="20"/>
      </w:rPr>
      <w:fldChar w:fldCharType="begin"/>
    </w:r>
    <w:r w:rsidR="00124CC3">
      <w:rPr>
        <w:rFonts w:ascii="宋体" w:eastAsia="宋体" w:hAnsi="宋体" w:cs="宋体"/>
        <w:sz w:val="20"/>
      </w:rPr>
      <w:instrText>PAGE</w:instrText>
    </w:r>
    <w:r>
      <w:rPr>
        <w:sz w:val="20"/>
      </w:rPr>
      <w:fldChar w:fldCharType="separate"/>
    </w:r>
    <w:r w:rsidR="00124CC3">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F0B" w:rsidRDefault="007A3F0B" w:rsidP="007A3F0B">
      <w:r>
        <w:separator/>
      </w:r>
    </w:p>
  </w:footnote>
  <w:footnote w:type="continuationSeparator" w:id="0">
    <w:p w:rsidR="007A3F0B" w:rsidRDefault="007A3F0B" w:rsidP="007A3F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24CC3"/>
    <w:rsid w:val="007A3F0B"/>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3F0B"/>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2026-02-01T16:00:00Z</dcterms:created>
  <dcterms:modified xsi:type="dcterms:W3CDTF">2026-02-01T16:00:00Z</dcterms:modified>
</cp:coreProperties>
</file>