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E0724" w:rsidP="00AE0724">
      <w:pPr>
        <w:spacing w:line="360" w:lineRule="auto"/>
        <w:ind w:firstLineChars="50" w:firstLine="160"/>
        <w:jc w:val="center"/>
        <w:rPr>
          <w:rFonts w:ascii="仿宋" w:eastAsia="仿宋" w:hAnsi="仿宋" w:hint="eastAsia"/>
          <w:b/>
          <w:color w:val="000000"/>
          <w:sz w:val="32"/>
          <w:szCs w:val="32"/>
        </w:rPr>
      </w:pPr>
      <w:r>
        <w:rPr>
          <w:rFonts w:ascii="仿宋" w:eastAsia="仿宋" w:hAnsi="仿宋" w:hint="eastAsia"/>
          <w:b/>
          <w:color w:val="000000"/>
          <w:sz w:val="32"/>
          <w:szCs w:val="32"/>
        </w:rPr>
        <w:t>中信保诚基金管理有限公司旗下</w:t>
      </w:r>
      <w:r w:rsidR="001528CA">
        <w:rPr>
          <w:rFonts w:ascii="仿宋" w:eastAsia="仿宋" w:hAnsi="仿宋" w:hint="eastAsia"/>
          <w:b/>
          <w:color w:val="000000"/>
          <w:sz w:val="32"/>
          <w:szCs w:val="32"/>
        </w:rPr>
        <w:t>全部</w:t>
      </w:r>
      <w:r>
        <w:rPr>
          <w:rFonts w:ascii="仿宋" w:eastAsia="仿宋" w:hAnsi="仿宋" w:hint="eastAsia"/>
          <w:b/>
          <w:color w:val="000000"/>
          <w:sz w:val="32"/>
          <w:szCs w:val="32"/>
        </w:rPr>
        <w:t>基金</w:t>
      </w:r>
    </w:p>
    <w:p w:rsidR="00000000" w:rsidRDefault="00AE0724" w:rsidP="00AE0724">
      <w:pPr>
        <w:spacing w:line="360" w:lineRule="auto"/>
        <w:ind w:firstLineChars="50" w:firstLine="160"/>
        <w:jc w:val="center"/>
        <w:rPr>
          <w:rFonts w:ascii="仿宋" w:eastAsia="仿宋" w:hAnsi="仿宋"/>
          <w:b/>
          <w:color w:val="000000"/>
          <w:sz w:val="32"/>
          <w:szCs w:val="32"/>
        </w:rPr>
      </w:pPr>
      <w:r>
        <w:rPr>
          <w:rFonts w:ascii="仿宋" w:eastAsia="仿宋" w:hAnsi="仿宋" w:hint="eastAsia"/>
          <w:b/>
          <w:color w:val="000000"/>
          <w:sz w:val="32"/>
          <w:szCs w:val="32"/>
        </w:rPr>
        <w:t>2026</w:t>
      </w:r>
      <w:r>
        <w:rPr>
          <w:rFonts w:ascii="仿宋" w:eastAsia="仿宋" w:hAnsi="仿宋" w:hint="eastAsia"/>
          <w:b/>
          <w:color w:val="000000"/>
          <w:sz w:val="32"/>
          <w:szCs w:val="32"/>
        </w:rPr>
        <w:t>年第</w:t>
      </w:r>
      <w:r w:rsidR="001528CA">
        <w:rPr>
          <w:rFonts w:ascii="仿宋" w:eastAsia="仿宋" w:hAnsi="仿宋" w:hint="eastAsia"/>
          <w:b/>
          <w:color w:val="000000"/>
          <w:sz w:val="32"/>
          <w:szCs w:val="32"/>
        </w:rPr>
        <w:t>3</w:t>
      </w:r>
      <w:r>
        <w:rPr>
          <w:rFonts w:ascii="仿宋" w:eastAsia="仿宋" w:hAnsi="仿宋" w:hint="eastAsia"/>
          <w:b/>
          <w:color w:val="000000"/>
          <w:sz w:val="32"/>
          <w:szCs w:val="32"/>
        </w:rPr>
        <w:t>季度报告提示性公告</w:t>
      </w:r>
    </w:p>
    <w:p w:rsidR="00000000" w:rsidRDefault="00AE0724" w:rsidP="00AE0724">
      <w:pPr>
        <w:spacing w:line="360" w:lineRule="auto"/>
        <w:ind w:firstLineChars="50" w:firstLine="160"/>
        <w:jc w:val="center"/>
        <w:rPr>
          <w:rFonts w:ascii="仿宋" w:eastAsia="仿宋" w:hAnsi="仿宋"/>
          <w:b/>
          <w:color w:val="000000"/>
          <w:sz w:val="32"/>
          <w:szCs w:val="32"/>
        </w:rPr>
      </w:pPr>
    </w:p>
    <w:p w:rsidR="00000000" w:rsidRDefault="00AE0724">
      <w:pPr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本公司董事会及董事保证基金</w:t>
      </w:r>
      <w:r w:rsidR="00947B05">
        <w:rPr>
          <w:rFonts w:ascii="仿宋" w:eastAsia="仿宋" w:hAnsi="仿宋" w:hint="eastAsia"/>
          <w:color w:val="000000"/>
          <w:sz w:val="32"/>
          <w:szCs w:val="32"/>
        </w:rPr>
        <w:t>季</w:t>
      </w:r>
      <w:r>
        <w:rPr>
          <w:rFonts w:ascii="仿宋" w:eastAsia="仿宋" w:hAnsi="仿宋" w:hint="eastAsia"/>
          <w:color w:val="000000"/>
          <w:sz w:val="32"/>
          <w:szCs w:val="32"/>
        </w:rPr>
        <w:t>度报告所载资料不存在虚假记载、误导性陈述或重大遗漏，并对其内容的真实性、准确性和完整性承担个别及连带责任。</w:t>
      </w:r>
    </w:p>
    <w:p w:rsidR="00000000" w:rsidRDefault="00AE0724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中信保诚基金管理有限公司旗下：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中信保诚四季红混合型证券投资基金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中信保诚精萃成长混合型证券投资基金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中信保诚盛世蓝筹混合型证券投资基金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中信保诚三得益债券型证券投资基金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中信保诚优胜精选混合型证券投资基金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中信保诚中小盘混合型证券投资基金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中信保诚货币市场证券投资基金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中信保诚景华债券型证券投资基金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中信保诚至远动力混合型证券投资基金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中信保诚优质纯债债券型证券投资基金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中信保诚深度价值混合型证券投资基金（LOF）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中信保诚增强收益债券型证券投资基金（LOF）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中信保诚中证500指数型证券投资基金（LOF）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中信保诚新机遇混合型证券投资基金（LOF）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lastRenderedPageBreak/>
        <w:t>中信保诚全球商品主题证券投资基金（LOF）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中信保诚沪深300指数型证券投资基金（LOF）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中信保诚周期轮动混合型证券投资基金（LOF）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中信保诚双盈债券型证券投资基金（LOF）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中信保诚中证800医药指数型证券投资基金（LOF）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中信保诚中证800有色指数型证券投资基金（LOF）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中信保诚中证800金融指数型证券投资基金（LOF）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中信保诚中证TMT产业主题指数型证券投资基金（LOF）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中信保诚中证信息安全指数型证券投资基金（LOF）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中信保诚中证智能家居指数型证券投资基金（LOF）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中信保诚中证基建工程指数型证券投资基金（LOF）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中信保诚新旺回报灵活配置混合型证券投资基金（LOF）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中信保诚鼎利灵活配置混合型证券投资基金（LOF）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中信保诚惠泽18个月定期开放债券型证券投资基金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中信保诚多策略灵活配置混合型证券投资基金（LOF）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中信保诚嘉鸿债券型证券投资基金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中信保诚新兴产业混合型证券投资基金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中信保诚幸福消费混合型证券投资基金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中信保诚薪金宝货币市场基金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中信保诚新选回报灵活配置混合型证券投资基金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中信保诚新锐回报灵活配置混合型证券投资基金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中信保诚新泽回报灵活配置混合型证券投资基金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中信保诚稳利债券型证券投资基金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中信保诚稳健债券型证券投资基金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中信保诚至利灵活配置混合型证券投资基金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中信保诚稳瑞债券型证券投资基金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中信保诚至裕灵活配置混合型证券投资基金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中信保诚稳益债券型证券投资基金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中信保诚至选灵活配置混合型证券投资基金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中信保诚至瑞灵活配置混合型证券投资基金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中信保诚景瑞债券型证券投资基金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中信保诚稳悦债券型证券投资基金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中信保诚稳鑫债券型证券投资基金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中信保诚稳丰债券型证券投资基金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中信保诚稳泰债券型证券投资基金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中信保诚新悦回报灵活配置混合型证券投资基金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中信保诚至泰中短债债券型证券投资基金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中信保诚量化阿尔法股票型证券投资基金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中信保诚智惠金货币市场基金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中信保诚嘉鑫3个月定期开放债券型发起式证券投资基金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中信保诚至兴灵活配置混合型证券投资基金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中信保诚稳鸿债券型证券投资基金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中信保诚稳达债券型证券投资基金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中信保诚新蓝筹灵活配置混合型证券投资基金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中信保诚创新成长灵活配置混合型证券投资基金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中信保诚景丰债券型证券投资基金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中信保诚红利精选混合型证券投资基金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中信保诚嘉裕五年定期开放债券型证券投资基金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中信保诚嘉丰一年定期开放债券型发起式证券投资基金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中信保诚安鑫回报债券型证券投资基金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中信保诚成长动力混合型证券投资基金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中信保诚嘉润66个月定期开放债券型证券投资基金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中信保诚龙腾精选混合型证券投资基金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中信保诚丰裕一年持有期混合型证券投资基金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中信保诚盛裕一年持有期混合型证券投资基金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中信保诚弘远混合型证券投资基金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中信保诚前瞻优势混合型证券投资基金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中信保诚先进制造混合型证券投资基金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中信保诚远见成长混合型证券投资基金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中信保诚瑞丰6个月持有期混合型证券投资基金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中信保诚嘉盛三个月定期开放债券型证券投资基金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中信保诚沪深300指数增强型证券投资基金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中信保诚中债0-2年政策性金融债指数证券投资基金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中信保诚景气优选混合型证券投资基金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中信保诚国企红利量化选股股票型证券投资基金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中信保诚中债0-3年政策性金融债指数证券投资基金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中信保诚60天持有期债券型证券投资基金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中信保诚中证500指数增强型证券投资基金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中信保诚90天持有期债券型证券投资基金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中信保诚周期优选混合型发起式证券投资基金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中信保诚红利领航量化选股股票型证券投资基金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中信保诚乾元30天持有期债券型证券投资基金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中信保诚汇利债券型证券投资基金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中信保诚中证同业存单AAA指数7天持有期证券投资基金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中信保诚中证A500指数增强型证券投资基金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中信保诚消费机遇混合型发起式证券投资基金</w:t>
      </w:r>
    </w:p>
    <w:p w:rsidR="001528CA" w:rsidRPr="001528CA" w:rsidRDefault="001528CA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中信保诚稳和利率债债券型证券投资基金</w:t>
      </w:r>
    </w:p>
    <w:p w:rsidR="001528CA" w:rsidRDefault="001528CA" w:rsidP="001528CA">
      <w:pPr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中信保诚医药精选混合型发起式证券投资基金</w:t>
      </w:r>
    </w:p>
    <w:p w:rsidR="001528CA" w:rsidRDefault="001528CA" w:rsidP="001528CA">
      <w:pPr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 w:rsidRPr="001528CA">
        <w:rPr>
          <w:rFonts w:ascii="仿宋" w:eastAsia="仿宋" w:hAnsi="仿宋" w:hint="eastAsia"/>
          <w:color w:val="000000"/>
          <w:sz w:val="32"/>
          <w:szCs w:val="32"/>
        </w:rPr>
        <w:t>中信保诚科技智选混合型证券投资基金</w:t>
      </w:r>
    </w:p>
    <w:p w:rsidR="00CA378D" w:rsidRDefault="00CA378D" w:rsidP="001528CA">
      <w:pPr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 w:rsidRPr="00CA378D">
        <w:rPr>
          <w:rFonts w:ascii="仿宋" w:eastAsia="仿宋" w:hAnsi="仿宋" w:hint="eastAsia"/>
          <w:color w:val="000000"/>
          <w:sz w:val="32"/>
          <w:szCs w:val="32"/>
        </w:rPr>
        <w:t>中信保诚恒生港股通科技主题指数型证券投资基金</w:t>
      </w:r>
    </w:p>
    <w:p w:rsidR="00CA378D" w:rsidRDefault="00CA378D" w:rsidP="001528CA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  <w:r w:rsidRPr="00CA378D">
        <w:rPr>
          <w:rFonts w:ascii="仿宋" w:eastAsia="仿宋" w:hAnsi="仿宋" w:hint="eastAsia"/>
          <w:color w:val="000000"/>
          <w:sz w:val="32"/>
          <w:szCs w:val="32"/>
        </w:rPr>
        <w:t>中信保诚新能源主题混合型发起式证券投资基金</w:t>
      </w:r>
    </w:p>
    <w:p w:rsidR="00000000" w:rsidRDefault="001528CA" w:rsidP="001528CA">
      <w:pPr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共95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只基金的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20</w:t>
      </w:r>
      <w:r w:rsidR="00AE0724">
        <w:rPr>
          <w:rFonts w:ascii="仿宋" w:eastAsia="仿宋" w:hAnsi="仿宋"/>
          <w:color w:val="000000"/>
          <w:sz w:val="32"/>
          <w:szCs w:val="32"/>
        </w:rPr>
        <w:t>2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6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年第</w:t>
      </w:r>
      <w:r>
        <w:rPr>
          <w:rFonts w:ascii="仿宋" w:eastAsia="仿宋" w:hAnsi="仿宋" w:hint="eastAsia"/>
          <w:color w:val="000000"/>
          <w:sz w:val="32"/>
          <w:szCs w:val="32"/>
        </w:rPr>
        <w:t>3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季度</w:t>
      </w:r>
      <w:r w:rsidR="00AE0724">
        <w:rPr>
          <w:rFonts w:ascii="仿宋" w:eastAsia="仿宋" w:hAnsi="仿宋"/>
          <w:color w:val="000000"/>
          <w:sz w:val="32"/>
          <w:szCs w:val="32"/>
        </w:rPr>
        <w:t>报告全文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于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2026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年</w:t>
      </w:r>
      <w:r>
        <w:rPr>
          <w:rFonts w:ascii="仿宋" w:eastAsia="仿宋" w:hAnsi="仿宋" w:hint="eastAsia"/>
          <w:color w:val="000000"/>
          <w:sz w:val="32"/>
          <w:szCs w:val="32"/>
        </w:rPr>
        <w:t>10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月</w:t>
      </w:r>
      <w:r w:rsidR="00332BA9">
        <w:rPr>
          <w:rFonts w:ascii="仿宋" w:eastAsia="仿宋" w:hAnsi="仿宋" w:hint="eastAsia"/>
          <w:color w:val="000000"/>
          <w:sz w:val="32"/>
          <w:szCs w:val="32"/>
        </w:rPr>
        <w:t>2</w:t>
      </w:r>
      <w:r>
        <w:rPr>
          <w:rFonts w:ascii="仿宋" w:eastAsia="仿宋" w:hAnsi="仿宋" w:hint="eastAsia"/>
          <w:color w:val="000000"/>
          <w:sz w:val="32"/>
          <w:szCs w:val="32"/>
        </w:rPr>
        <w:t>6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日在</w:t>
      </w:r>
      <w:r w:rsidR="00AE0724">
        <w:rPr>
          <w:rFonts w:ascii="仿宋" w:eastAsia="仿宋" w:hAnsi="仿宋"/>
          <w:color w:val="000000"/>
          <w:sz w:val="32"/>
          <w:szCs w:val="32"/>
        </w:rPr>
        <w:t>本公司网站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（</w:t>
      </w:r>
      <w:r w:rsidR="00AE0724">
        <w:rPr>
          <w:rFonts w:ascii="仿宋" w:eastAsia="仿宋" w:hAnsi="仿宋"/>
          <w:color w:val="000000"/>
          <w:sz w:val="32"/>
          <w:szCs w:val="32"/>
        </w:rPr>
        <w:t>www.citicprufunds.com.cn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）</w:t>
      </w:r>
      <w:r w:rsidR="00AE0724">
        <w:rPr>
          <w:rFonts w:ascii="仿宋" w:eastAsia="仿宋" w:hAnsi="仿宋"/>
          <w:color w:val="000000"/>
          <w:sz w:val="32"/>
          <w:szCs w:val="32"/>
        </w:rPr>
        <w:t>和中国证监会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基金</w:t>
      </w:r>
      <w:r w:rsidR="00AE0724">
        <w:rPr>
          <w:rFonts w:ascii="仿宋" w:eastAsia="仿宋" w:hAnsi="仿宋"/>
          <w:color w:val="000000"/>
          <w:sz w:val="32"/>
          <w:szCs w:val="32"/>
        </w:rPr>
        <w:t>电子披露网站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（</w:t>
      </w:r>
      <w:hyperlink r:id="rId6" w:history="1">
        <w:r w:rsidR="00AE0724">
          <w:rPr>
            <w:rStyle w:val="af0"/>
            <w:rFonts w:ascii="仿宋" w:eastAsia="仿宋" w:hAnsi="仿宋" w:hint="eastAsia"/>
            <w:sz w:val="32"/>
            <w:szCs w:val="32"/>
          </w:rPr>
          <w:t>http://eid.csrc.</w:t>
        </w:r>
        <w:bookmarkStart w:id="0" w:name="_Hlt22572561"/>
        <w:bookmarkStart w:id="1" w:name="_Hlt22572562"/>
        <w:r w:rsidR="00AE0724">
          <w:rPr>
            <w:rStyle w:val="af0"/>
            <w:rFonts w:ascii="仿宋" w:eastAsia="仿宋" w:hAnsi="仿宋" w:hint="eastAsia"/>
            <w:sz w:val="32"/>
            <w:szCs w:val="32"/>
          </w:rPr>
          <w:t>g</w:t>
        </w:r>
        <w:bookmarkEnd w:id="0"/>
        <w:bookmarkEnd w:id="1"/>
        <w:r w:rsidR="00AE0724">
          <w:rPr>
            <w:rStyle w:val="af0"/>
            <w:rFonts w:ascii="仿宋" w:eastAsia="仿宋" w:hAnsi="仿宋" w:hint="eastAsia"/>
            <w:sz w:val="32"/>
            <w:szCs w:val="32"/>
          </w:rPr>
          <w:t>ov.cn/fund</w:t>
        </w:r>
      </w:hyperlink>
      <w:r w:rsidR="00AE0724">
        <w:rPr>
          <w:rFonts w:ascii="仿宋" w:eastAsia="仿宋" w:hAnsi="仿宋" w:hint="eastAsia"/>
          <w:color w:val="000000"/>
          <w:sz w:val="32"/>
          <w:szCs w:val="32"/>
        </w:rPr>
        <w:t>）</w:t>
      </w:r>
      <w:r w:rsidR="00AE0724">
        <w:rPr>
          <w:rFonts w:ascii="仿宋" w:eastAsia="仿宋" w:hAnsi="仿宋"/>
          <w:color w:val="000000"/>
          <w:sz w:val="32"/>
          <w:szCs w:val="32"/>
        </w:rPr>
        <w:t>披露，供投资者查阅。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如有疑问可拨打本公司客服电话（</w:t>
      </w:r>
      <w:r w:rsidR="00AE0724">
        <w:rPr>
          <w:rFonts w:ascii="仿宋" w:eastAsia="仿宋" w:hAnsi="仿宋"/>
          <w:color w:val="000000"/>
          <w:sz w:val="32"/>
          <w:szCs w:val="32"/>
        </w:rPr>
        <w:t>400-666-0066</w:t>
      </w:r>
      <w:r w:rsidR="00AE0724">
        <w:rPr>
          <w:rFonts w:ascii="仿宋" w:eastAsia="仿宋" w:hAnsi="仿宋" w:hint="eastAsia"/>
          <w:color w:val="000000"/>
          <w:sz w:val="32"/>
          <w:szCs w:val="32"/>
        </w:rPr>
        <w:t>）咨询</w:t>
      </w:r>
      <w:r w:rsidR="00AE0724">
        <w:rPr>
          <w:rFonts w:ascii="仿宋" w:eastAsia="仿宋" w:hAnsi="仿宋"/>
          <w:color w:val="000000"/>
          <w:sz w:val="32"/>
          <w:szCs w:val="32"/>
        </w:rPr>
        <w:t>。</w:t>
      </w:r>
    </w:p>
    <w:p w:rsidR="00000000" w:rsidRDefault="00AE0724">
      <w:pPr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本基金管理人承诺以诚实信用、勤勉尽责的原则管理和运用基金资产，但不保证基金一定盈利，也不保证</w:t>
      </w:r>
      <w:r>
        <w:rPr>
          <w:rFonts w:ascii="仿宋" w:eastAsia="仿宋" w:hAnsi="仿宋" w:hint="eastAsia"/>
          <w:color w:val="000000"/>
          <w:sz w:val="32"/>
          <w:szCs w:val="32"/>
        </w:rPr>
        <w:t>最低收益和本金安全。请充分了解基金的风险收益特征，审慎做出投资决定。</w:t>
      </w:r>
    </w:p>
    <w:p w:rsidR="00000000" w:rsidRDefault="00AE0724">
      <w:pPr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</w:p>
    <w:p w:rsidR="00000000" w:rsidRDefault="00AE0724">
      <w:pPr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特此公告。</w:t>
      </w:r>
    </w:p>
    <w:p w:rsidR="00000000" w:rsidRDefault="00AE0724">
      <w:pPr>
        <w:spacing w:line="360" w:lineRule="auto"/>
        <w:ind w:firstLineChars="200" w:firstLine="640"/>
        <w:rPr>
          <w:rFonts w:ascii="仿宋" w:eastAsia="仿宋" w:hAnsi="仿宋"/>
          <w:color w:val="000000"/>
          <w:sz w:val="32"/>
          <w:szCs w:val="32"/>
        </w:rPr>
      </w:pPr>
    </w:p>
    <w:p w:rsidR="00000000" w:rsidRDefault="00AE0724">
      <w:pPr>
        <w:spacing w:line="360" w:lineRule="auto"/>
        <w:ind w:firstLineChars="200" w:firstLine="640"/>
        <w:rPr>
          <w:rFonts w:ascii="仿宋" w:eastAsia="仿宋" w:hAnsi="仿宋" w:hint="eastAsia"/>
          <w:color w:val="000000"/>
          <w:sz w:val="32"/>
          <w:szCs w:val="32"/>
        </w:rPr>
      </w:pPr>
    </w:p>
    <w:p w:rsidR="00000000" w:rsidRDefault="00AE0724">
      <w:pPr>
        <w:spacing w:line="360" w:lineRule="auto"/>
        <w:ind w:firstLineChars="250" w:firstLine="80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 xml:space="preserve">                         </w:t>
      </w:r>
      <w:r>
        <w:rPr>
          <w:rFonts w:ascii="仿宋" w:eastAsia="仿宋" w:hAnsi="仿宋" w:hint="eastAsia"/>
          <w:color w:val="000000"/>
          <w:sz w:val="32"/>
          <w:szCs w:val="32"/>
        </w:rPr>
        <w:t>中信保诚基金管理有限</w:t>
      </w:r>
      <w:r>
        <w:rPr>
          <w:rFonts w:ascii="仿宋" w:eastAsia="仿宋" w:hAnsi="仿宋"/>
          <w:color w:val="000000"/>
          <w:sz w:val="32"/>
          <w:szCs w:val="32"/>
        </w:rPr>
        <w:t>公司</w:t>
      </w:r>
    </w:p>
    <w:p w:rsidR="00933EA4" w:rsidRDefault="00AE0724">
      <w:pPr>
        <w:spacing w:line="360" w:lineRule="auto"/>
        <w:ind w:firstLineChars="250" w:firstLine="800"/>
        <w:rPr>
          <w:rFonts w:ascii="仿宋" w:eastAsia="仿宋" w:hAnsi="仿宋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 xml:space="preserve">                              2026</w:t>
      </w:r>
      <w:r>
        <w:rPr>
          <w:rFonts w:ascii="仿宋" w:eastAsia="仿宋" w:hAnsi="仿宋"/>
          <w:color w:val="000000"/>
          <w:sz w:val="32"/>
          <w:szCs w:val="32"/>
        </w:rPr>
        <w:t>年</w:t>
      </w:r>
      <w:r w:rsidR="001528CA">
        <w:rPr>
          <w:rFonts w:ascii="仿宋" w:eastAsia="仿宋" w:hAnsi="仿宋" w:hint="eastAsia"/>
          <w:color w:val="000000"/>
          <w:sz w:val="32"/>
          <w:szCs w:val="32"/>
        </w:rPr>
        <w:t>10</w:t>
      </w:r>
      <w:r>
        <w:rPr>
          <w:rFonts w:ascii="仿宋" w:eastAsia="仿宋" w:hAnsi="仿宋"/>
          <w:color w:val="000000"/>
          <w:sz w:val="32"/>
          <w:szCs w:val="32"/>
        </w:rPr>
        <w:t>月</w:t>
      </w:r>
      <w:r>
        <w:rPr>
          <w:rFonts w:ascii="仿宋" w:eastAsia="仿宋" w:hAnsi="仿宋" w:hint="eastAsia"/>
          <w:color w:val="000000"/>
          <w:sz w:val="32"/>
          <w:szCs w:val="32"/>
        </w:rPr>
        <w:t>2</w:t>
      </w:r>
      <w:r w:rsidR="001528CA">
        <w:rPr>
          <w:rFonts w:ascii="仿宋" w:eastAsia="仿宋" w:hAnsi="仿宋" w:hint="eastAsia"/>
          <w:color w:val="000000"/>
          <w:sz w:val="32"/>
          <w:szCs w:val="32"/>
        </w:rPr>
        <w:t>6</w:t>
      </w:r>
      <w:r>
        <w:rPr>
          <w:rFonts w:ascii="仿宋" w:eastAsia="仿宋" w:hAnsi="仿宋"/>
          <w:color w:val="000000"/>
          <w:sz w:val="32"/>
          <w:szCs w:val="32"/>
        </w:rPr>
        <w:t>日</w:t>
      </w:r>
    </w:p>
    <w:sectPr w:rsidR="00933EA4">
      <w:footerReference w:type="default" r:id="rId7"/>
      <w:footerReference w:type="first" r:id="rId8"/>
      <w:pgSz w:w="11906" w:h="16838"/>
      <w:pgMar w:top="1985" w:right="1588" w:bottom="1361" w:left="1588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D03" w:rsidRDefault="008E3D03">
      <w:r>
        <w:separator/>
      </w:r>
    </w:p>
  </w:endnote>
  <w:endnote w:type="continuationSeparator" w:id="0">
    <w:p w:rsidR="008E3D03" w:rsidRDefault="008E3D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E072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 w:eastAsia="zh-CN"/>
      </w:rPr>
      <w:t>2</w:t>
    </w:r>
    <w:r>
      <w:fldChar w:fldCharType="end"/>
    </w:r>
  </w:p>
  <w:p w:rsidR="00000000" w:rsidRDefault="00AE072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E072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Pr="00AE0724">
      <w:rPr>
        <w:noProof/>
        <w:lang w:val="zh-CN" w:eastAsia="zh-CN"/>
      </w:rPr>
      <w:t>1</w:t>
    </w:r>
    <w:r>
      <w:fldChar w:fldCharType="end"/>
    </w:r>
  </w:p>
  <w:p w:rsidR="00000000" w:rsidRDefault="00AE07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D03" w:rsidRDefault="008E3D03">
      <w:r>
        <w:separator/>
      </w:r>
    </w:p>
  </w:footnote>
  <w:footnote w:type="continuationSeparator" w:id="0">
    <w:p w:rsidR="008E3D03" w:rsidRDefault="008E3D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oNotTrackMoves/>
  <w:documentProtection w:formatting="1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49B"/>
    <w:rsid w:val="00001760"/>
    <w:rsid w:val="00010044"/>
    <w:rsid w:val="00014B9C"/>
    <w:rsid w:val="00022ABD"/>
    <w:rsid w:val="00025D40"/>
    <w:rsid w:val="000300E5"/>
    <w:rsid w:val="0003246C"/>
    <w:rsid w:val="00033010"/>
    <w:rsid w:val="00033204"/>
    <w:rsid w:val="000475F0"/>
    <w:rsid w:val="000539F6"/>
    <w:rsid w:val="00056EE0"/>
    <w:rsid w:val="00057323"/>
    <w:rsid w:val="00065C59"/>
    <w:rsid w:val="0008010F"/>
    <w:rsid w:val="00081ADE"/>
    <w:rsid w:val="00084E7D"/>
    <w:rsid w:val="00087988"/>
    <w:rsid w:val="0009227A"/>
    <w:rsid w:val="00093E55"/>
    <w:rsid w:val="00094F20"/>
    <w:rsid w:val="000A0272"/>
    <w:rsid w:val="000A0ECE"/>
    <w:rsid w:val="000A588E"/>
    <w:rsid w:val="000B134B"/>
    <w:rsid w:val="000B53A5"/>
    <w:rsid w:val="000C06E1"/>
    <w:rsid w:val="000C1032"/>
    <w:rsid w:val="000D18EF"/>
    <w:rsid w:val="000D2B87"/>
    <w:rsid w:val="000D4DD0"/>
    <w:rsid w:val="000D6DC7"/>
    <w:rsid w:val="000E13E9"/>
    <w:rsid w:val="000E4146"/>
    <w:rsid w:val="000E7D66"/>
    <w:rsid w:val="000F07E6"/>
    <w:rsid w:val="000F407E"/>
    <w:rsid w:val="000F6458"/>
    <w:rsid w:val="001039BC"/>
    <w:rsid w:val="001279BE"/>
    <w:rsid w:val="0013251E"/>
    <w:rsid w:val="001445A9"/>
    <w:rsid w:val="00146307"/>
    <w:rsid w:val="00150AE2"/>
    <w:rsid w:val="001528CA"/>
    <w:rsid w:val="001533B2"/>
    <w:rsid w:val="001549C2"/>
    <w:rsid w:val="001623CF"/>
    <w:rsid w:val="00165D5C"/>
    <w:rsid w:val="00166B15"/>
    <w:rsid w:val="001745B9"/>
    <w:rsid w:val="00174C8C"/>
    <w:rsid w:val="0017571E"/>
    <w:rsid w:val="00175AED"/>
    <w:rsid w:val="001769CD"/>
    <w:rsid w:val="00191702"/>
    <w:rsid w:val="00192262"/>
    <w:rsid w:val="001A593B"/>
    <w:rsid w:val="001D04AB"/>
    <w:rsid w:val="001D2521"/>
    <w:rsid w:val="001D74AE"/>
    <w:rsid w:val="001E7CAD"/>
    <w:rsid w:val="001F125D"/>
    <w:rsid w:val="001F15CB"/>
    <w:rsid w:val="001F533E"/>
    <w:rsid w:val="00210D92"/>
    <w:rsid w:val="0021172E"/>
    <w:rsid w:val="00221DE2"/>
    <w:rsid w:val="00234298"/>
    <w:rsid w:val="002343BD"/>
    <w:rsid w:val="002471D4"/>
    <w:rsid w:val="00253326"/>
    <w:rsid w:val="00261CDE"/>
    <w:rsid w:val="0026276F"/>
    <w:rsid w:val="00276CA4"/>
    <w:rsid w:val="002823E9"/>
    <w:rsid w:val="00282A7F"/>
    <w:rsid w:val="00284E14"/>
    <w:rsid w:val="00293DE4"/>
    <w:rsid w:val="002941EC"/>
    <w:rsid w:val="00296096"/>
    <w:rsid w:val="00296303"/>
    <w:rsid w:val="002968AB"/>
    <w:rsid w:val="002970F7"/>
    <w:rsid w:val="002A1F54"/>
    <w:rsid w:val="002A4FF0"/>
    <w:rsid w:val="002B144C"/>
    <w:rsid w:val="002B16F4"/>
    <w:rsid w:val="002B2DA0"/>
    <w:rsid w:val="002B7B4F"/>
    <w:rsid w:val="002C5D36"/>
    <w:rsid w:val="002E24D1"/>
    <w:rsid w:val="002E6A5A"/>
    <w:rsid w:val="002E6DD4"/>
    <w:rsid w:val="002E79D9"/>
    <w:rsid w:val="002E7B0A"/>
    <w:rsid w:val="002F2B53"/>
    <w:rsid w:val="00303860"/>
    <w:rsid w:val="00311075"/>
    <w:rsid w:val="003117E6"/>
    <w:rsid w:val="0031471A"/>
    <w:rsid w:val="00332619"/>
    <w:rsid w:val="00332BA9"/>
    <w:rsid w:val="00333802"/>
    <w:rsid w:val="00345052"/>
    <w:rsid w:val="003467B5"/>
    <w:rsid w:val="00355B7C"/>
    <w:rsid w:val="00361065"/>
    <w:rsid w:val="0036248F"/>
    <w:rsid w:val="00382BCB"/>
    <w:rsid w:val="00386D38"/>
    <w:rsid w:val="00391944"/>
    <w:rsid w:val="00393949"/>
    <w:rsid w:val="003948AF"/>
    <w:rsid w:val="00394BBC"/>
    <w:rsid w:val="003A4AC6"/>
    <w:rsid w:val="003A5860"/>
    <w:rsid w:val="003C2820"/>
    <w:rsid w:val="003C3CB5"/>
    <w:rsid w:val="003C5A1A"/>
    <w:rsid w:val="003D0424"/>
    <w:rsid w:val="003D32D7"/>
    <w:rsid w:val="003F4E13"/>
    <w:rsid w:val="003F4EB6"/>
    <w:rsid w:val="003F6960"/>
    <w:rsid w:val="0040020D"/>
    <w:rsid w:val="00405ADB"/>
    <w:rsid w:val="004254EE"/>
    <w:rsid w:val="00430D19"/>
    <w:rsid w:val="00433480"/>
    <w:rsid w:val="0043655D"/>
    <w:rsid w:val="00436625"/>
    <w:rsid w:val="00437D86"/>
    <w:rsid w:val="00441246"/>
    <w:rsid w:val="00441E0B"/>
    <w:rsid w:val="00443524"/>
    <w:rsid w:val="00452A46"/>
    <w:rsid w:val="00454581"/>
    <w:rsid w:val="00454978"/>
    <w:rsid w:val="004653AB"/>
    <w:rsid w:val="00467607"/>
    <w:rsid w:val="00467E81"/>
    <w:rsid w:val="004744B6"/>
    <w:rsid w:val="004748B9"/>
    <w:rsid w:val="00477BA8"/>
    <w:rsid w:val="00477EB2"/>
    <w:rsid w:val="0048111A"/>
    <w:rsid w:val="00487BF1"/>
    <w:rsid w:val="00491FCB"/>
    <w:rsid w:val="00496F39"/>
    <w:rsid w:val="00497943"/>
    <w:rsid w:val="00497A8B"/>
    <w:rsid w:val="004A0E45"/>
    <w:rsid w:val="004A54A6"/>
    <w:rsid w:val="004B1105"/>
    <w:rsid w:val="004C3109"/>
    <w:rsid w:val="004C44C4"/>
    <w:rsid w:val="004C625A"/>
    <w:rsid w:val="004C6355"/>
    <w:rsid w:val="004E1D5E"/>
    <w:rsid w:val="004E630B"/>
    <w:rsid w:val="004F7313"/>
    <w:rsid w:val="00507554"/>
    <w:rsid w:val="005158A6"/>
    <w:rsid w:val="0052094C"/>
    <w:rsid w:val="0052280E"/>
    <w:rsid w:val="005345C0"/>
    <w:rsid w:val="00534A41"/>
    <w:rsid w:val="0053650E"/>
    <w:rsid w:val="00542535"/>
    <w:rsid w:val="00544E6E"/>
    <w:rsid w:val="00547910"/>
    <w:rsid w:val="00551033"/>
    <w:rsid w:val="005527BC"/>
    <w:rsid w:val="00560AC4"/>
    <w:rsid w:val="00563FE4"/>
    <w:rsid w:val="00567A02"/>
    <w:rsid w:val="00567EBC"/>
    <w:rsid w:val="005711D9"/>
    <w:rsid w:val="005751C6"/>
    <w:rsid w:val="00582D8F"/>
    <w:rsid w:val="005837B0"/>
    <w:rsid w:val="00596AC1"/>
    <w:rsid w:val="005A408B"/>
    <w:rsid w:val="005A46AE"/>
    <w:rsid w:val="005A77EA"/>
    <w:rsid w:val="005B5746"/>
    <w:rsid w:val="005C00AF"/>
    <w:rsid w:val="005C3D09"/>
    <w:rsid w:val="005C7C95"/>
    <w:rsid w:val="005D3C24"/>
    <w:rsid w:val="005D4528"/>
    <w:rsid w:val="005E088E"/>
    <w:rsid w:val="005E0F00"/>
    <w:rsid w:val="005E1FAA"/>
    <w:rsid w:val="005F4D9C"/>
    <w:rsid w:val="005F7E5C"/>
    <w:rsid w:val="00604996"/>
    <w:rsid w:val="00605B67"/>
    <w:rsid w:val="00607514"/>
    <w:rsid w:val="006163B1"/>
    <w:rsid w:val="00616874"/>
    <w:rsid w:val="0062589F"/>
    <w:rsid w:val="00626EA8"/>
    <w:rsid w:val="00627D92"/>
    <w:rsid w:val="00641CEA"/>
    <w:rsid w:val="0065080E"/>
    <w:rsid w:val="00655229"/>
    <w:rsid w:val="00656B0C"/>
    <w:rsid w:val="00661490"/>
    <w:rsid w:val="0066309A"/>
    <w:rsid w:val="0066627D"/>
    <w:rsid w:val="006832A2"/>
    <w:rsid w:val="00684A20"/>
    <w:rsid w:val="00690EC4"/>
    <w:rsid w:val="006962CB"/>
    <w:rsid w:val="006A0BB0"/>
    <w:rsid w:val="006A7F42"/>
    <w:rsid w:val="006B4697"/>
    <w:rsid w:val="006D17EF"/>
    <w:rsid w:val="006E4941"/>
    <w:rsid w:val="006E55E9"/>
    <w:rsid w:val="006E5DE5"/>
    <w:rsid w:val="006E7335"/>
    <w:rsid w:val="006F1E9F"/>
    <w:rsid w:val="006F6724"/>
    <w:rsid w:val="0070004D"/>
    <w:rsid w:val="007006AE"/>
    <w:rsid w:val="00702423"/>
    <w:rsid w:val="00702449"/>
    <w:rsid w:val="00702F48"/>
    <w:rsid w:val="0070364E"/>
    <w:rsid w:val="00705694"/>
    <w:rsid w:val="00714CEA"/>
    <w:rsid w:val="007159A1"/>
    <w:rsid w:val="0071642F"/>
    <w:rsid w:val="00722DD7"/>
    <w:rsid w:val="00725827"/>
    <w:rsid w:val="00725F68"/>
    <w:rsid w:val="0073075C"/>
    <w:rsid w:val="00731167"/>
    <w:rsid w:val="007315E0"/>
    <w:rsid w:val="0074144B"/>
    <w:rsid w:val="00741A3E"/>
    <w:rsid w:val="007443C2"/>
    <w:rsid w:val="00756CAD"/>
    <w:rsid w:val="007629BB"/>
    <w:rsid w:val="00762A82"/>
    <w:rsid w:val="00763484"/>
    <w:rsid w:val="007635FD"/>
    <w:rsid w:val="00765ACB"/>
    <w:rsid w:val="007703B8"/>
    <w:rsid w:val="00771227"/>
    <w:rsid w:val="00772D42"/>
    <w:rsid w:val="00775751"/>
    <w:rsid w:val="00776489"/>
    <w:rsid w:val="00781015"/>
    <w:rsid w:val="00787132"/>
    <w:rsid w:val="007900FC"/>
    <w:rsid w:val="00794869"/>
    <w:rsid w:val="007968FE"/>
    <w:rsid w:val="00797876"/>
    <w:rsid w:val="007A5116"/>
    <w:rsid w:val="007A5263"/>
    <w:rsid w:val="007B3A14"/>
    <w:rsid w:val="007B4EC6"/>
    <w:rsid w:val="007B549A"/>
    <w:rsid w:val="007B5745"/>
    <w:rsid w:val="007B6893"/>
    <w:rsid w:val="007C3F2C"/>
    <w:rsid w:val="007C51E4"/>
    <w:rsid w:val="007D4066"/>
    <w:rsid w:val="007E0B9C"/>
    <w:rsid w:val="007E3EED"/>
    <w:rsid w:val="007F136D"/>
    <w:rsid w:val="007F60CB"/>
    <w:rsid w:val="00801AAB"/>
    <w:rsid w:val="008068E4"/>
    <w:rsid w:val="0080773A"/>
    <w:rsid w:val="0081788D"/>
    <w:rsid w:val="008211F5"/>
    <w:rsid w:val="00825398"/>
    <w:rsid w:val="008263AE"/>
    <w:rsid w:val="00831361"/>
    <w:rsid w:val="008318C0"/>
    <w:rsid w:val="00831A29"/>
    <w:rsid w:val="00832B61"/>
    <w:rsid w:val="00835A88"/>
    <w:rsid w:val="00847A69"/>
    <w:rsid w:val="008619E1"/>
    <w:rsid w:val="00866E5A"/>
    <w:rsid w:val="008721DF"/>
    <w:rsid w:val="008738A9"/>
    <w:rsid w:val="00876EC6"/>
    <w:rsid w:val="00881C77"/>
    <w:rsid w:val="00882FB0"/>
    <w:rsid w:val="008839E0"/>
    <w:rsid w:val="00887017"/>
    <w:rsid w:val="00891007"/>
    <w:rsid w:val="008A1AFA"/>
    <w:rsid w:val="008A2CE2"/>
    <w:rsid w:val="008A3460"/>
    <w:rsid w:val="008B539C"/>
    <w:rsid w:val="008B77D5"/>
    <w:rsid w:val="008C155D"/>
    <w:rsid w:val="008D4634"/>
    <w:rsid w:val="008E3D03"/>
    <w:rsid w:val="008E4CD7"/>
    <w:rsid w:val="008E58F7"/>
    <w:rsid w:val="008E6EC1"/>
    <w:rsid w:val="00903815"/>
    <w:rsid w:val="00903C0A"/>
    <w:rsid w:val="009062C4"/>
    <w:rsid w:val="0090723B"/>
    <w:rsid w:val="00910193"/>
    <w:rsid w:val="0092312D"/>
    <w:rsid w:val="00933628"/>
    <w:rsid w:val="00933EA4"/>
    <w:rsid w:val="00934AB5"/>
    <w:rsid w:val="009465EA"/>
    <w:rsid w:val="00947B05"/>
    <w:rsid w:val="009506DC"/>
    <w:rsid w:val="009566C4"/>
    <w:rsid w:val="00956DD9"/>
    <w:rsid w:val="009628AE"/>
    <w:rsid w:val="00967A04"/>
    <w:rsid w:val="00973509"/>
    <w:rsid w:val="00977BBE"/>
    <w:rsid w:val="00977E7B"/>
    <w:rsid w:val="00986792"/>
    <w:rsid w:val="009871EF"/>
    <w:rsid w:val="009909BF"/>
    <w:rsid w:val="00991292"/>
    <w:rsid w:val="00991AEE"/>
    <w:rsid w:val="0099252E"/>
    <w:rsid w:val="00993CBF"/>
    <w:rsid w:val="00997D63"/>
    <w:rsid w:val="009A149B"/>
    <w:rsid w:val="009B33C8"/>
    <w:rsid w:val="009B5D57"/>
    <w:rsid w:val="009C15E2"/>
    <w:rsid w:val="009C33BF"/>
    <w:rsid w:val="009C3820"/>
    <w:rsid w:val="009D1610"/>
    <w:rsid w:val="009D56CD"/>
    <w:rsid w:val="009E35EB"/>
    <w:rsid w:val="009E64F2"/>
    <w:rsid w:val="009E7875"/>
    <w:rsid w:val="009F72D1"/>
    <w:rsid w:val="00A144A6"/>
    <w:rsid w:val="00A21627"/>
    <w:rsid w:val="00A37A94"/>
    <w:rsid w:val="00A41611"/>
    <w:rsid w:val="00A441B7"/>
    <w:rsid w:val="00A447AF"/>
    <w:rsid w:val="00A46430"/>
    <w:rsid w:val="00A5780A"/>
    <w:rsid w:val="00A62B15"/>
    <w:rsid w:val="00A63901"/>
    <w:rsid w:val="00A63F21"/>
    <w:rsid w:val="00A7247E"/>
    <w:rsid w:val="00A72BFA"/>
    <w:rsid w:val="00A72FCD"/>
    <w:rsid w:val="00A74844"/>
    <w:rsid w:val="00A81D7B"/>
    <w:rsid w:val="00A87DCB"/>
    <w:rsid w:val="00AB49A1"/>
    <w:rsid w:val="00AC1161"/>
    <w:rsid w:val="00AD18DD"/>
    <w:rsid w:val="00AD562B"/>
    <w:rsid w:val="00AE0724"/>
    <w:rsid w:val="00AE3F47"/>
    <w:rsid w:val="00AE69BF"/>
    <w:rsid w:val="00AF7347"/>
    <w:rsid w:val="00B014DF"/>
    <w:rsid w:val="00B11B77"/>
    <w:rsid w:val="00B16987"/>
    <w:rsid w:val="00B17EF5"/>
    <w:rsid w:val="00B2068A"/>
    <w:rsid w:val="00B23F95"/>
    <w:rsid w:val="00B25BAB"/>
    <w:rsid w:val="00B26285"/>
    <w:rsid w:val="00B33F4A"/>
    <w:rsid w:val="00B41297"/>
    <w:rsid w:val="00B504F2"/>
    <w:rsid w:val="00B517DE"/>
    <w:rsid w:val="00B51CE1"/>
    <w:rsid w:val="00B61D0F"/>
    <w:rsid w:val="00B64EDD"/>
    <w:rsid w:val="00B65E43"/>
    <w:rsid w:val="00B662F8"/>
    <w:rsid w:val="00B70995"/>
    <w:rsid w:val="00B725A0"/>
    <w:rsid w:val="00B7491E"/>
    <w:rsid w:val="00B756AB"/>
    <w:rsid w:val="00B763C4"/>
    <w:rsid w:val="00B91560"/>
    <w:rsid w:val="00B9364B"/>
    <w:rsid w:val="00B95F9A"/>
    <w:rsid w:val="00B97F1A"/>
    <w:rsid w:val="00BA0E21"/>
    <w:rsid w:val="00BA1434"/>
    <w:rsid w:val="00BA3915"/>
    <w:rsid w:val="00BA3AE4"/>
    <w:rsid w:val="00BB3501"/>
    <w:rsid w:val="00BB3A06"/>
    <w:rsid w:val="00BB7A7F"/>
    <w:rsid w:val="00BC3F72"/>
    <w:rsid w:val="00BC64B2"/>
    <w:rsid w:val="00BC662F"/>
    <w:rsid w:val="00BC6FFD"/>
    <w:rsid w:val="00BC778B"/>
    <w:rsid w:val="00BC7AFE"/>
    <w:rsid w:val="00BD1958"/>
    <w:rsid w:val="00BD3CFA"/>
    <w:rsid w:val="00BD7C42"/>
    <w:rsid w:val="00BE2CDD"/>
    <w:rsid w:val="00BE6EA1"/>
    <w:rsid w:val="00BF22CF"/>
    <w:rsid w:val="00BF234E"/>
    <w:rsid w:val="00BF2747"/>
    <w:rsid w:val="00BF2F67"/>
    <w:rsid w:val="00BF5588"/>
    <w:rsid w:val="00BF5F4D"/>
    <w:rsid w:val="00C0244D"/>
    <w:rsid w:val="00C04FAE"/>
    <w:rsid w:val="00C057CB"/>
    <w:rsid w:val="00C12754"/>
    <w:rsid w:val="00C1450B"/>
    <w:rsid w:val="00C22765"/>
    <w:rsid w:val="00C22816"/>
    <w:rsid w:val="00C232AD"/>
    <w:rsid w:val="00C234C6"/>
    <w:rsid w:val="00C2753D"/>
    <w:rsid w:val="00C3318B"/>
    <w:rsid w:val="00C33DE3"/>
    <w:rsid w:val="00C3553B"/>
    <w:rsid w:val="00C44634"/>
    <w:rsid w:val="00C45644"/>
    <w:rsid w:val="00C51B56"/>
    <w:rsid w:val="00C5361C"/>
    <w:rsid w:val="00C53B3E"/>
    <w:rsid w:val="00C61988"/>
    <w:rsid w:val="00C64316"/>
    <w:rsid w:val="00C67F89"/>
    <w:rsid w:val="00C7110A"/>
    <w:rsid w:val="00C71F74"/>
    <w:rsid w:val="00C73CFC"/>
    <w:rsid w:val="00C7490E"/>
    <w:rsid w:val="00C75104"/>
    <w:rsid w:val="00C81CAD"/>
    <w:rsid w:val="00C84743"/>
    <w:rsid w:val="00C86E10"/>
    <w:rsid w:val="00C9160A"/>
    <w:rsid w:val="00C972C4"/>
    <w:rsid w:val="00CA1FEF"/>
    <w:rsid w:val="00CA25FC"/>
    <w:rsid w:val="00CA378D"/>
    <w:rsid w:val="00CA6A56"/>
    <w:rsid w:val="00CB2CEE"/>
    <w:rsid w:val="00CB4DE3"/>
    <w:rsid w:val="00CC2F35"/>
    <w:rsid w:val="00CC40C3"/>
    <w:rsid w:val="00CC7453"/>
    <w:rsid w:val="00CD42C4"/>
    <w:rsid w:val="00CE43F8"/>
    <w:rsid w:val="00CE7C8B"/>
    <w:rsid w:val="00CF01CC"/>
    <w:rsid w:val="00CF6D5C"/>
    <w:rsid w:val="00D10B1F"/>
    <w:rsid w:val="00D11E1F"/>
    <w:rsid w:val="00D1448D"/>
    <w:rsid w:val="00D20C81"/>
    <w:rsid w:val="00D25189"/>
    <w:rsid w:val="00D3262F"/>
    <w:rsid w:val="00D33B45"/>
    <w:rsid w:val="00D3408E"/>
    <w:rsid w:val="00D361FE"/>
    <w:rsid w:val="00D36E74"/>
    <w:rsid w:val="00D42F13"/>
    <w:rsid w:val="00D43B3D"/>
    <w:rsid w:val="00D5035D"/>
    <w:rsid w:val="00D5213E"/>
    <w:rsid w:val="00D52A3F"/>
    <w:rsid w:val="00D535B2"/>
    <w:rsid w:val="00D56E0D"/>
    <w:rsid w:val="00D62A71"/>
    <w:rsid w:val="00D70A3B"/>
    <w:rsid w:val="00D72110"/>
    <w:rsid w:val="00D835F6"/>
    <w:rsid w:val="00D90FFF"/>
    <w:rsid w:val="00D919AF"/>
    <w:rsid w:val="00D937BD"/>
    <w:rsid w:val="00DA2D7C"/>
    <w:rsid w:val="00DB5EA5"/>
    <w:rsid w:val="00DB6F0A"/>
    <w:rsid w:val="00DD5AC9"/>
    <w:rsid w:val="00DD7BAA"/>
    <w:rsid w:val="00DE0FFA"/>
    <w:rsid w:val="00DE6A70"/>
    <w:rsid w:val="00DF3DF3"/>
    <w:rsid w:val="00DF5AA8"/>
    <w:rsid w:val="00E02E29"/>
    <w:rsid w:val="00E11D7D"/>
    <w:rsid w:val="00E1254C"/>
    <w:rsid w:val="00E16895"/>
    <w:rsid w:val="00E32614"/>
    <w:rsid w:val="00E33250"/>
    <w:rsid w:val="00E3526B"/>
    <w:rsid w:val="00E5059C"/>
    <w:rsid w:val="00E54C06"/>
    <w:rsid w:val="00E5664A"/>
    <w:rsid w:val="00E7407A"/>
    <w:rsid w:val="00E81A0A"/>
    <w:rsid w:val="00E964F7"/>
    <w:rsid w:val="00EA6F84"/>
    <w:rsid w:val="00EB7931"/>
    <w:rsid w:val="00ED548C"/>
    <w:rsid w:val="00ED7F3F"/>
    <w:rsid w:val="00EF043C"/>
    <w:rsid w:val="00EF49B3"/>
    <w:rsid w:val="00EF56E1"/>
    <w:rsid w:val="00EF73FD"/>
    <w:rsid w:val="00F00561"/>
    <w:rsid w:val="00F01150"/>
    <w:rsid w:val="00F01E3D"/>
    <w:rsid w:val="00F04DC2"/>
    <w:rsid w:val="00F066D9"/>
    <w:rsid w:val="00F06738"/>
    <w:rsid w:val="00F25F52"/>
    <w:rsid w:val="00F35CA5"/>
    <w:rsid w:val="00F469D5"/>
    <w:rsid w:val="00F46CD2"/>
    <w:rsid w:val="00F47FEE"/>
    <w:rsid w:val="00F527B3"/>
    <w:rsid w:val="00F632AF"/>
    <w:rsid w:val="00F6382D"/>
    <w:rsid w:val="00F63F55"/>
    <w:rsid w:val="00F66378"/>
    <w:rsid w:val="00F664B3"/>
    <w:rsid w:val="00F71C51"/>
    <w:rsid w:val="00F77F4B"/>
    <w:rsid w:val="00F9100C"/>
    <w:rsid w:val="00FA0934"/>
    <w:rsid w:val="00FA653D"/>
    <w:rsid w:val="00FB23EE"/>
    <w:rsid w:val="00FC2213"/>
    <w:rsid w:val="00FC34DF"/>
    <w:rsid w:val="00FD658E"/>
    <w:rsid w:val="00FE0C5A"/>
    <w:rsid w:val="00FE13A2"/>
    <w:rsid w:val="00FF767B"/>
    <w:rsid w:val="5F8C2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pPr>
      <w:jc w:val="left"/>
    </w:pPr>
  </w:style>
  <w:style w:type="character" w:customStyle="1" w:styleId="a4">
    <w:name w:val="批注文字 字符"/>
    <w:link w:val="a3"/>
    <w:uiPriority w:val="99"/>
    <w:semiHidden/>
  </w:style>
  <w:style w:type="paragraph" w:styleId="a5">
    <w:name w:val="Balloon Text"/>
    <w:basedOn w:val="a"/>
    <w:link w:val="a6"/>
    <w:uiPriority w:val="99"/>
    <w:unhideWhenUsed/>
    <w:rPr>
      <w:sz w:val="18"/>
      <w:szCs w:val="18"/>
    </w:rPr>
  </w:style>
  <w:style w:type="character" w:customStyle="1" w:styleId="a6">
    <w:name w:val="批注框文本 字符"/>
    <w:link w:val="a5"/>
    <w:uiPriority w:val="99"/>
    <w:semiHidden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uiPriority w:val="99"/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link w:val="a9"/>
    <w:uiPriority w:val="99"/>
    <w:rPr>
      <w:sz w:val="18"/>
      <w:szCs w:val="18"/>
    </w:rPr>
  </w:style>
  <w:style w:type="paragraph" w:styleId="ab">
    <w:name w:val="footnote text"/>
    <w:basedOn w:val="a"/>
    <w:link w:val="ac"/>
    <w:uiPriority w:val="99"/>
    <w:unhideWhenUsed/>
    <w:pPr>
      <w:snapToGrid w:val="0"/>
      <w:jc w:val="left"/>
    </w:pPr>
    <w:rPr>
      <w:sz w:val="18"/>
      <w:szCs w:val="18"/>
    </w:rPr>
  </w:style>
  <w:style w:type="character" w:customStyle="1" w:styleId="ac">
    <w:name w:val="脚注文本 字符"/>
    <w:link w:val="ab"/>
    <w:uiPriority w:val="99"/>
    <w:semiHidden/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unhideWhenUsed/>
    <w:rPr>
      <w:b/>
      <w:bCs/>
    </w:rPr>
  </w:style>
  <w:style w:type="character" w:customStyle="1" w:styleId="ae">
    <w:name w:val="批注主题 字符"/>
    <w:link w:val="ad"/>
    <w:uiPriority w:val="99"/>
    <w:semiHidden/>
    <w:rPr>
      <w:b/>
      <w:bCs/>
    </w:rPr>
  </w:style>
  <w:style w:type="character" w:styleId="af">
    <w:name w:val="访问过的超链接"/>
    <w:uiPriority w:val="99"/>
    <w:unhideWhenUsed/>
    <w:rPr>
      <w:color w:val="800080"/>
      <w:u w:val="single"/>
    </w:rPr>
  </w:style>
  <w:style w:type="character" w:styleId="af0">
    <w:name w:val="Hyperlink"/>
    <w:uiPriority w:val="99"/>
    <w:unhideWhenUsed/>
    <w:rPr>
      <w:color w:val="0000FF"/>
      <w:u w:val="single"/>
    </w:rPr>
  </w:style>
  <w:style w:type="character" w:styleId="af1">
    <w:name w:val="annotation reference"/>
    <w:uiPriority w:val="99"/>
    <w:unhideWhenUsed/>
    <w:rPr>
      <w:sz w:val="21"/>
      <w:szCs w:val="21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列表段落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pixelsPerInch w:val="120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id.csrc.gov.cn/fund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2054</Characters>
  <Application>Microsoft Office Word</Application>
  <DocSecurity>4</DocSecurity>
  <Lines>17</Lines>
  <Paragraphs>4</Paragraphs>
  <ScaleCrop>false</ScaleCrop>
  <Company>Lenovo</Company>
  <LinksUpToDate>false</LinksUpToDate>
  <CharactersWithSpaces>2410</CharactersWithSpaces>
  <SharedDoc>false</SharedDoc>
  <HLinks>
    <vt:vector size="6" baseType="variant">
      <vt:variant>
        <vt:i4>3276918</vt:i4>
      </vt:variant>
      <vt:variant>
        <vt:i4>0</vt:i4>
      </vt:variant>
      <vt:variant>
        <vt:i4>0</vt:i4>
      </vt:variant>
      <vt:variant>
        <vt:i4>5</vt:i4>
      </vt:variant>
      <vt:variant>
        <vt:lpwstr>http://eid.csrc.gov.cn/fund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ZHONGM</dc:creator>
  <cp:keywords/>
  <cp:lastModifiedBy>ZHONGM</cp:lastModifiedBy>
  <cp:revision>2</cp:revision>
  <cp:lastPrinted>2019-08-07T06:37:00Z</cp:lastPrinted>
  <dcterms:created xsi:type="dcterms:W3CDTF">2026-10-25T16:01:00Z</dcterms:created>
  <dcterms:modified xsi:type="dcterms:W3CDTF">2026-10-25T16:01:00Z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eyJoZGlkIjoiMzc0NDM1ZWMzZjdlZjRiMmYyZDA2MzhjMGU1MDZiNGYiLCJ1c2VySWQiOiIxNzkyMDk4ODI2In0=</vt:lpwstr>
  </property>
  <property fmtid="{D5CDD505-2E9C-101B-9397-08002B2CF9AE}" pid="3" name="KSOProductBuildVer">
    <vt:lpwstr>2052-12.1.0.25225</vt:lpwstr>
  </property>
  <property fmtid="{D5CDD505-2E9C-101B-9397-08002B2CF9AE}" pid="4" name="ICV">
    <vt:lpwstr>9DC4774595174492B9229AEC56AC6B2B_12</vt:lpwstr>
  </property>
</Properties>
</file>