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96" w:rsidRDefault="00F96D30">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bookmarkStart w:id="0" w:name="_GoBack"/>
      <w:bookmarkEnd w:id="0"/>
      <w:r>
        <w:rPr>
          <w:rFonts w:asciiTheme="majorEastAsia" w:eastAsiaTheme="majorEastAsia" w:hAnsiTheme="majorEastAsia" w:hint="eastAsia"/>
          <w:b/>
        </w:rPr>
        <w:t>平安基金管理有限公司关于旗下部分基金</w:t>
      </w:r>
    </w:p>
    <w:p w:rsidR="00C04996" w:rsidRDefault="00F96D30">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r>
        <w:rPr>
          <w:rFonts w:asciiTheme="majorEastAsia" w:eastAsiaTheme="majorEastAsia" w:hAnsiTheme="majorEastAsia" w:hint="eastAsia"/>
          <w:b/>
        </w:rPr>
        <w:t>新增</w:t>
      </w:r>
      <w:r>
        <w:rPr>
          <w:rFonts w:asciiTheme="majorEastAsia" w:eastAsiaTheme="majorEastAsia" w:hAnsiTheme="majorEastAsia" w:hint="eastAsia"/>
          <w:b/>
        </w:rPr>
        <w:t>中国人寿保险股份有限公司</w:t>
      </w:r>
      <w:r>
        <w:rPr>
          <w:rFonts w:asciiTheme="majorEastAsia" w:eastAsiaTheme="majorEastAsia" w:hAnsiTheme="majorEastAsia" w:hint="eastAsia"/>
          <w:b/>
        </w:rPr>
        <w:t>为销售机构的公告</w:t>
      </w:r>
    </w:p>
    <w:p w:rsidR="00C04996" w:rsidRDefault="00C04996">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C04996" w:rsidRDefault="00F96D30">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根据平安基金管理有限公司（以下简称“本公司”）与</w:t>
      </w:r>
      <w:r>
        <w:rPr>
          <w:rFonts w:asciiTheme="minorEastAsia" w:eastAsiaTheme="minorEastAsia" w:hAnsiTheme="minorEastAsia" w:hint="eastAsia"/>
          <w:sz w:val="21"/>
          <w:szCs w:val="21"/>
        </w:rPr>
        <w:t>中国人寿保险股份有限公司</w:t>
      </w:r>
      <w:r>
        <w:rPr>
          <w:rFonts w:asciiTheme="minorEastAsia" w:eastAsiaTheme="minorEastAsia" w:hAnsiTheme="minorEastAsia" w:hint="eastAsia"/>
          <w:sz w:val="21"/>
          <w:szCs w:val="21"/>
        </w:rPr>
        <w:t>（以下简称“</w:t>
      </w:r>
      <w:r>
        <w:rPr>
          <w:rFonts w:asciiTheme="minorEastAsia" w:eastAsiaTheme="minorEastAsia" w:hAnsiTheme="minorEastAsia" w:hint="eastAsia"/>
          <w:sz w:val="21"/>
          <w:szCs w:val="21"/>
        </w:rPr>
        <w:t>中国人寿</w:t>
      </w:r>
      <w:r>
        <w:rPr>
          <w:rFonts w:asciiTheme="minorEastAsia" w:eastAsiaTheme="minorEastAsia" w:hAnsiTheme="minorEastAsia" w:hint="eastAsia"/>
          <w:sz w:val="21"/>
          <w:szCs w:val="21"/>
        </w:rPr>
        <w:t>”）签署的销售协议，自</w:t>
      </w: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30</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起，本公司旗下部分基金新增</w:t>
      </w:r>
      <w:r>
        <w:rPr>
          <w:rFonts w:asciiTheme="minorEastAsia" w:eastAsiaTheme="minorEastAsia" w:hAnsiTheme="minorEastAsia" w:hint="eastAsia"/>
          <w:sz w:val="21"/>
          <w:szCs w:val="21"/>
        </w:rPr>
        <w:t>中国人寿</w:t>
      </w:r>
      <w:r>
        <w:rPr>
          <w:rFonts w:asciiTheme="minorEastAsia" w:eastAsiaTheme="minorEastAsia" w:hAnsiTheme="minorEastAsia" w:hint="eastAsia"/>
          <w:sz w:val="21"/>
          <w:szCs w:val="21"/>
        </w:rPr>
        <w:t>为销售机构</w:t>
      </w:r>
      <w:r>
        <w:rPr>
          <w:rFonts w:asciiTheme="minorEastAsia" w:eastAsiaTheme="minorEastAsia" w:hAnsiTheme="minorEastAsia"/>
          <w:sz w:val="21"/>
          <w:szCs w:val="21"/>
        </w:rPr>
        <w:t>。现将相关事项公告如下：</w:t>
      </w:r>
    </w:p>
    <w:p w:rsidR="00C04996" w:rsidRDefault="00F96D30" w:rsidP="00F96D30">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一、新增销售基金名称及代码</w:t>
      </w:r>
    </w:p>
    <w:p w:rsidR="00C04996" w:rsidRDefault="00F96D30">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自</w:t>
      </w: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30</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起，投资者可通过</w:t>
      </w:r>
      <w:r>
        <w:rPr>
          <w:rFonts w:asciiTheme="minorEastAsia" w:eastAsiaTheme="minorEastAsia" w:hAnsiTheme="minorEastAsia" w:hint="eastAsia"/>
          <w:sz w:val="21"/>
          <w:szCs w:val="21"/>
        </w:rPr>
        <w:t>上述销售机构</w:t>
      </w:r>
      <w:r>
        <w:rPr>
          <w:rFonts w:asciiTheme="minorEastAsia" w:eastAsiaTheme="minorEastAsia" w:hAnsiTheme="minorEastAsia"/>
          <w:sz w:val="21"/>
          <w:szCs w:val="21"/>
        </w:rPr>
        <w:t>办理</w:t>
      </w:r>
      <w:r>
        <w:rPr>
          <w:rFonts w:asciiTheme="minorEastAsia" w:eastAsiaTheme="minorEastAsia" w:hAnsiTheme="minorEastAsia" w:hint="eastAsia"/>
          <w:sz w:val="21"/>
          <w:szCs w:val="21"/>
        </w:rPr>
        <w:t>本公司基金账户的开户业务及下表中</w:t>
      </w:r>
      <w:r>
        <w:rPr>
          <w:rFonts w:asciiTheme="minorEastAsia" w:eastAsiaTheme="minorEastAsia" w:hAnsiTheme="minorEastAsia"/>
          <w:sz w:val="21"/>
          <w:szCs w:val="21"/>
        </w:rPr>
        <w:t>基金</w:t>
      </w:r>
      <w:r>
        <w:rPr>
          <w:rFonts w:asciiTheme="minorEastAsia" w:eastAsiaTheme="minorEastAsia" w:hAnsiTheme="minorEastAsia" w:hint="eastAsia"/>
          <w:sz w:val="21"/>
          <w:szCs w:val="21"/>
        </w:rPr>
        <w:t>产品</w:t>
      </w:r>
      <w:r>
        <w:rPr>
          <w:rFonts w:asciiTheme="minorEastAsia" w:eastAsiaTheme="minorEastAsia" w:hAnsiTheme="minorEastAsia"/>
          <w:sz w:val="21"/>
          <w:szCs w:val="21"/>
        </w:rPr>
        <w:t>的</w:t>
      </w:r>
      <w:r>
        <w:rPr>
          <w:rFonts w:asciiTheme="minorEastAsia" w:eastAsiaTheme="minorEastAsia" w:hAnsiTheme="minorEastAsia" w:hint="eastAsia"/>
          <w:sz w:val="21"/>
          <w:szCs w:val="21"/>
        </w:rPr>
        <w:t>申购、赎回、</w:t>
      </w:r>
      <w:r>
        <w:rPr>
          <w:rFonts w:asciiTheme="minorEastAsia" w:eastAsiaTheme="minorEastAsia" w:hAnsiTheme="minorEastAsia" w:hint="eastAsia"/>
          <w:sz w:val="21"/>
          <w:szCs w:val="21"/>
        </w:rPr>
        <w:t>定投、</w:t>
      </w:r>
      <w:r>
        <w:rPr>
          <w:rFonts w:asciiTheme="minorEastAsia" w:eastAsiaTheme="minorEastAsia" w:hAnsiTheme="minorEastAsia" w:hint="eastAsia"/>
          <w:sz w:val="21"/>
          <w:szCs w:val="21"/>
        </w:rPr>
        <w:t>转换等业务。</w:t>
      </w:r>
    </w:p>
    <w:tbl>
      <w:tblPr>
        <w:tblW w:w="8345" w:type="dxa"/>
        <w:jc w:val="center"/>
        <w:tblLayout w:type="fixed"/>
        <w:tblLook w:val="04A0"/>
      </w:tblPr>
      <w:tblGrid>
        <w:gridCol w:w="573"/>
        <w:gridCol w:w="950"/>
        <w:gridCol w:w="4752"/>
        <w:gridCol w:w="690"/>
        <w:gridCol w:w="690"/>
        <w:gridCol w:w="690"/>
      </w:tblGrid>
      <w:tr w:rsidR="00C04996">
        <w:trPr>
          <w:trHeight w:val="198"/>
          <w:jc w:val="center"/>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C04996" w:rsidRDefault="00F96D30">
            <w:pPr>
              <w:adjustRightInd w:val="0"/>
              <w:snapToGrid w:val="0"/>
              <w:jc w:val="center"/>
              <w:rPr>
                <w:b/>
                <w:color w:val="000000"/>
                <w:sz w:val="21"/>
                <w:szCs w:val="21"/>
              </w:rPr>
            </w:pPr>
            <w:r>
              <w:rPr>
                <w:rFonts w:hint="eastAsia"/>
                <w:b/>
                <w:color w:val="000000"/>
                <w:sz w:val="21"/>
                <w:szCs w:val="21"/>
              </w:rPr>
              <w:t>序号</w:t>
            </w:r>
          </w:p>
        </w:tc>
        <w:tc>
          <w:tcPr>
            <w:tcW w:w="950" w:type="dxa"/>
            <w:tcBorders>
              <w:top w:val="single" w:sz="4" w:space="0" w:color="auto"/>
              <w:left w:val="nil"/>
              <w:bottom w:val="single" w:sz="4" w:space="0" w:color="auto"/>
              <w:right w:val="single" w:sz="4" w:space="0" w:color="auto"/>
            </w:tcBorders>
            <w:shd w:val="clear" w:color="auto" w:fill="auto"/>
            <w:vAlign w:val="center"/>
          </w:tcPr>
          <w:p w:rsidR="00C04996" w:rsidRDefault="00F96D30">
            <w:pPr>
              <w:adjustRightInd w:val="0"/>
              <w:snapToGrid w:val="0"/>
              <w:jc w:val="center"/>
              <w:rPr>
                <w:b/>
                <w:color w:val="000000"/>
                <w:sz w:val="21"/>
                <w:szCs w:val="21"/>
              </w:rPr>
            </w:pPr>
            <w:r>
              <w:rPr>
                <w:rFonts w:hint="eastAsia"/>
                <w:b/>
                <w:color w:val="000000"/>
                <w:sz w:val="21"/>
                <w:szCs w:val="21"/>
              </w:rPr>
              <w:t>基金</w:t>
            </w:r>
          </w:p>
          <w:p w:rsidR="00C04996" w:rsidRDefault="00F96D30">
            <w:pPr>
              <w:adjustRightInd w:val="0"/>
              <w:snapToGrid w:val="0"/>
              <w:jc w:val="center"/>
              <w:rPr>
                <w:b/>
                <w:color w:val="000000"/>
                <w:sz w:val="21"/>
                <w:szCs w:val="21"/>
              </w:rPr>
            </w:pPr>
            <w:r>
              <w:rPr>
                <w:rFonts w:hint="eastAsia"/>
                <w:b/>
                <w:color w:val="000000"/>
                <w:sz w:val="21"/>
                <w:szCs w:val="21"/>
              </w:rPr>
              <w:t>代码</w:t>
            </w:r>
          </w:p>
        </w:tc>
        <w:tc>
          <w:tcPr>
            <w:tcW w:w="4752" w:type="dxa"/>
            <w:tcBorders>
              <w:top w:val="single" w:sz="4" w:space="0" w:color="auto"/>
              <w:left w:val="nil"/>
              <w:bottom w:val="single" w:sz="4" w:space="0" w:color="auto"/>
              <w:right w:val="single" w:sz="4" w:space="0" w:color="auto"/>
            </w:tcBorders>
            <w:shd w:val="clear" w:color="auto" w:fill="auto"/>
            <w:vAlign w:val="center"/>
          </w:tcPr>
          <w:p w:rsidR="00C04996" w:rsidRDefault="00F96D30">
            <w:pPr>
              <w:adjustRightInd w:val="0"/>
              <w:snapToGrid w:val="0"/>
              <w:jc w:val="center"/>
              <w:rPr>
                <w:b/>
                <w:color w:val="000000"/>
                <w:sz w:val="21"/>
                <w:szCs w:val="21"/>
              </w:rPr>
            </w:pPr>
            <w:r>
              <w:rPr>
                <w:rFonts w:hint="eastAsia"/>
                <w:b/>
                <w:color w:val="000000"/>
                <w:sz w:val="21"/>
                <w:szCs w:val="21"/>
              </w:rPr>
              <w:t>基金名称</w:t>
            </w:r>
          </w:p>
        </w:tc>
        <w:tc>
          <w:tcPr>
            <w:tcW w:w="690" w:type="dxa"/>
            <w:tcBorders>
              <w:top w:val="single" w:sz="4" w:space="0" w:color="auto"/>
              <w:left w:val="nil"/>
              <w:bottom w:val="single" w:sz="4" w:space="0" w:color="auto"/>
              <w:right w:val="single" w:sz="4" w:space="0" w:color="auto"/>
            </w:tcBorders>
            <w:shd w:val="clear" w:color="auto" w:fill="auto"/>
            <w:vAlign w:val="center"/>
          </w:tcPr>
          <w:p w:rsidR="00C04996" w:rsidRDefault="00F96D30">
            <w:pPr>
              <w:adjustRightInd w:val="0"/>
              <w:snapToGrid w:val="0"/>
              <w:jc w:val="center"/>
              <w:rPr>
                <w:b/>
                <w:color w:val="000000"/>
                <w:sz w:val="21"/>
                <w:szCs w:val="21"/>
              </w:rPr>
            </w:pPr>
            <w:r>
              <w:rPr>
                <w:rFonts w:hint="eastAsia"/>
                <w:b/>
                <w:color w:val="000000"/>
                <w:sz w:val="21"/>
                <w:szCs w:val="21"/>
              </w:rPr>
              <w:t>定投</w:t>
            </w:r>
          </w:p>
          <w:p w:rsidR="00C04996" w:rsidRDefault="00F96D30">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C04996" w:rsidRDefault="00F96D30">
            <w:pPr>
              <w:adjustRightInd w:val="0"/>
              <w:snapToGrid w:val="0"/>
              <w:jc w:val="center"/>
              <w:rPr>
                <w:b/>
                <w:color w:val="000000"/>
                <w:sz w:val="21"/>
                <w:szCs w:val="21"/>
              </w:rPr>
            </w:pPr>
            <w:r>
              <w:rPr>
                <w:rFonts w:hint="eastAsia"/>
                <w:b/>
                <w:color w:val="000000"/>
                <w:sz w:val="21"/>
                <w:szCs w:val="21"/>
              </w:rPr>
              <w:t>转换</w:t>
            </w:r>
          </w:p>
          <w:p w:rsidR="00C04996" w:rsidRDefault="00F96D30">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C04996" w:rsidRDefault="00F96D30">
            <w:pPr>
              <w:adjustRightInd w:val="0"/>
              <w:snapToGrid w:val="0"/>
              <w:jc w:val="center"/>
              <w:rPr>
                <w:b/>
                <w:color w:val="000000"/>
                <w:sz w:val="21"/>
                <w:szCs w:val="21"/>
              </w:rPr>
            </w:pPr>
            <w:r>
              <w:rPr>
                <w:rFonts w:hint="eastAsia"/>
                <w:b/>
                <w:color w:val="000000"/>
                <w:sz w:val="21"/>
                <w:szCs w:val="21"/>
              </w:rPr>
              <w:t>费率</w:t>
            </w:r>
          </w:p>
          <w:p w:rsidR="00C04996" w:rsidRDefault="00F96D30">
            <w:pPr>
              <w:adjustRightInd w:val="0"/>
              <w:snapToGrid w:val="0"/>
              <w:jc w:val="center"/>
              <w:rPr>
                <w:b/>
                <w:color w:val="000000"/>
                <w:sz w:val="21"/>
                <w:szCs w:val="21"/>
              </w:rPr>
            </w:pPr>
            <w:r>
              <w:rPr>
                <w:rFonts w:hint="eastAsia"/>
                <w:b/>
                <w:color w:val="000000"/>
                <w:sz w:val="21"/>
                <w:szCs w:val="21"/>
              </w:rPr>
              <w:t>优惠</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011759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rPr>
            </w:pPr>
            <w:r>
              <w:rPr>
                <w:rFonts w:hint="eastAsia"/>
                <w:color w:val="000000"/>
                <w:sz w:val="21"/>
                <w:szCs w:val="21"/>
                <w:lang/>
              </w:rPr>
              <w:t>平安鑫盛混合型发起式证券投资基金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011760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rPr>
            </w:pPr>
            <w:r>
              <w:rPr>
                <w:rFonts w:hint="eastAsia"/>
                <w:color w:val="000000"/>
                <w:sz w:val="21"/>
                <w:szCs w:val="21"/>
                <w:lang/>
              </w:rPr>
              <w:t>平安鑫盛混合型发起式证券投资基金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019952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平安价值远见混合型证券投资基金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019953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平安价值远见混合型证券投资基金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021576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平安研究智选混合型证券投资基金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021577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平安研究智选混合型证券投资基金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022119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平安产业趋势混合型证券投资基金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022120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平安产业趋势混合型证券投资基金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022672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平安产业竞争力混合型证券投资基金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10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022673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平安产业竞争力混合型证券投资基金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11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024534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平安港股通科技精选混合型证券投资基金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12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024535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平安港股通科技精选混合型证券投资基金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13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025065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平安研究驱动混合型证券投资基金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14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025066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平安研究驱动混合型证券投资基金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15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025646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平安高端装备混合型发起式证券投资基金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16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025647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平安高端装备混合型发起式证券投资基金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025650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平安资源精选混合型发起式证券投资基金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18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025651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平安资源精选混合型发起式证券投资基金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19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025923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平安新能源精选混合型发起式证券投资基金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20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025924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平安新能源精选混合型发起式证券投资基金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21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026210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平安科技精选混合型发起式证券投资基金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lastRenderedPageBreak/>
              <w:t>22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026211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平安科技精选混合型发起式证券投资基金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23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026273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平安数字经济精选混合型发起式证券投资基金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24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026274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平安数字经济精选混合型发起式证券投资基金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25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025490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平安中证卫星产业指数型证券投资基金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26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025491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平安中证卫星产业指数型证券投资基金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27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025525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平安恒生港股通科技主题指数型发起式证券投资基金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28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025526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平安恒生港股通科技主题指数型发起式证券投资基金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29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024887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平安中证全指自由现金流交易型开放式指数证券投资基金联接基金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r w:rsidR="00C04996">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30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024888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textAlignment w:val="center"/>
              <w:rPr>
                <w:color w:val="000000"/>
                <w:sz w:val="21"/>
                <w:szCs w:val="21"/>
                <w:lang/>
              </w:rPr>
            </w:pPr>
            <w:r>
              <w:rPr>
                <w:rFonts w:hint="eastAsia"/>
                <w:color w:val="000000"/>
                <w:sz w:val="21"/>
                <w:szCs w:val="21"/>
                <w:lang/>
              </w:rPr>
              <w:t>平安中证全指自由现金流交易型开放式指数证券投资基金联接基金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C04996" w:rsidRDefault="00F96D30">
            <w:pPr>
              <w:jc w:val="center"/>
              <w:textAlignment w:val="center"/>
              <w:rPr>
                <w:color w:val="000000"/>
                <w:sz w:val="21"/>
                <w:szCs w:val="21"/>
                <w:lang/>
              </w:rPr>
            </w:pPr>
            <w:r>
              <w:rPr>
                <w:rFonts w:hint="eastAsia"/>
                <w:color w:val="000000"/>
                <w:sz w:val="21"/>
                <w:szCs w:val="21"/>
                <w:lang/>
              </w:rPr>
              <w:t>是</w:t>
            </w:r>
          </w:p>
        </w:tc>
      </w:tr>
    </w:tbl>
    <w:p w:rsidR="00C04996" w:rsidRDefault="00F96D30" w:rsidP="00F96D30">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二、重要提示</w:t>
      </w:r>
    </w:p>
    <w:p w:rsidR="00C04996" w:rsidRDefault="00F96D30">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C04996" w:rsidRDefault="00F96D30">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w:t>
      </w:r>
      <w:r>
        <w:rPr>
          <w:rFonts w:asciiTheme="minorEastAsia" w:eastAsiaTheme="minorEastAsia" w:hAnsiTheme="minorEastAsia" w:hint="eastAsia"/>
          <w:sz w:val="21"/>
          <w:szCs w:val="21"/>
        </w:rPr>
        <w:t>理注册登记的其他基金的基金份额的行为。基金转换业务规则与转换业务的收费计算公式参见本公司网站的《平安基金管理有限公司关于旗下开放式基金转换业务规则说明的公告》。</w:t>
      </w:r>
    </w:p>
    <w:p w:rsidR="00C04996" w:rsidRDefault="00F96D30" w:rsidP="00F96D30">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三</w:t>
      </w:r>
      <w:r>
        <w:rPr>
          <w:rFonts w:asciiTheme="minorEastAsia" w:eastAsiaTheme="minorEastAsia" w:hAnsiTheme="minorEastAsia"/>
          <w:sz w:val="21"/>
          <w:szCs w:val="21"/>
        </w:rPr>
        <w:t>、费率优惠</w:t>
      </w:r>
    </w:p>
    <w:p w:rsidR="00C04996" w:rsidRDefault="00F96D30">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销售机构申购或定期定额申购、转换上述基金，享受费率优惠，优惠活动解释权归销售机构所有，请投资者咨询销售机构。本公司对其申购费率、定期定额申购费率以及转换业务的申购补差费率均不设折扣限制，优惠活动的费率折扣由销售机构决定和执行，本公司根据销售机构提供的费率折扣办理，若销售机构费率优惠活动内容变更，以销售机构的活动公告为准，本公司不再另行公告。</w:t>
      </w:r>
    </w:p>
    <w:p w:rsidR="00C04996" w:rsidRDefault="00F96D30" w:rsidP="00F96D30">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C04996" w:rsidRDefault="00F96D30">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bCs/>
          <w:sz w:val="21"/>
          <w:szCs w:val="21"/>
        </w:rPr>
        <w:t>中国人寿保险股份有限公司</w:t>
      </w:r>
    </w:p>
    <w:p w:rsidR="00C04996" w:rsidRDefault="00F96D30">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olor w:val="000000"/>
          <w:sz w:val="21"/>
          <w:szCs w:val="21"/>
        </w:rPr>
      </w:pPr>
      <w:r>
        <w:rPr>
          <w:rFonts w:asciiTheme="minorEastAsia" w:eastAsiaTheme="minorEastAsia" w:hAnsiTheme="minorEastAsia" w:cs="Calibri" w:hint="eastAsia"/>
          <w:sz w:val="21"/>
          <w:szCs w:val="21"/>
        </w:rPr>
        <w:t>客服电话：</w:t>
      </w:r>
      <w:r>
        <w:rPr>
          <w:rFonts w:asciiTheme="minorEastAsia" w:eastAsiaTheme="minorEastAsia" w:hAnsiTheme="minorEastAsia" w:hint="eastAsia"/>
          <w:color w:val="000000"/>
          <w:sz w:val="21"/>
          <w:szCs w:val="21"/>
        </w:rPr>
        <w:t>95561</w:t>
      </w:r>
    </w:p>
    <w:p w:rsidR="00C04996" w:rsidRDefault="00F96D30">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s="Calibri"/>
          <w:sz w:val="21"/>
          <w:szCs w:val="21"/>
        </w:rPr>
      </w:pPr>
      <w:r>
        <w:rPr>
          <w:rFonts w:asciiTheme="minorEastAsia" w:eastAsiaTheme="minorEastAsia" w:hAnsiTheme="minorEastAsia" w:cs="Calibri" w:hint="eastAsia"/>
          <w:sz w:val="21"/>
          <w:szCs w:val="21"/>
        </w:rPr>
        <w:t>网址：</w:t>
      </w:r>
      <w:r>
        <w:rPr>
          <w:rFonts w:asciiTheme="minorEastAsia" w:eastAsiaTheme="minorEastAsia" w:hAnsiTheme="minorEastAsia" w:hint="eastAsia"/>
          <w:sz w:val="21"/>
          <w:szCs w:val="21"/>
        </w:rPr>
        <w:t>www.e-chinalife.com</w:t>
      </w:r>
    </w:p>
    <w:p w:rsidR="00C04996" w:rsidRDefault="00F96D30">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w:t>
      </w:r>
      <w:r>
        <w:rPr>
          <w:rFonts w:asciiTheme="minorEastAsia" w:eastAsiaTheme="minorEastAsia" w:hAnsiTheme="minorEastAsia" w:hint="eastAsia"/>
          <w:sz w:val="21"/>
          <w:szCs w:val="21"/>
        </w:rPr>
        <w:t>公司</w:t>
      </w:r>
    </w:p>
    <w:p w:rsidR="00C04996" w:rsidRDefault="00F96D30">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客服电话：</w:t>
      </w:r>
      <w:r>
        <w:rPr>
          <w:rFonts w:asciiTheme="minorEastAsia" w:eastAsiaTheme="minorEastAsia" w:hAnsiTheme="minorEastAsia" w:hint="eastAsia"/>
          <w:sz w:val="21"/>
          <w:szCs w:val="21"/>
        </w:rPr>
        <w:t>400-800-4800</w:t>
      </w:r>
    </w:p>
    <w:p w:rsidR="00C04996" w:rsidRDefault="00F96D30">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sz w:val="21"/>
          <w:szCs w:val="21"/>
        </w:rPr>
        <w:t>fund.pingan.com</w:t>
      </w:r>
    </w:p>
    <w:p w:rsidR="00C04996" w:rsidRDefault="00C04996">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C04996" w:rsidRDefault="00F96D30">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C04996" w:rsidRDefault="00C04996">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C04996" w:rsidRDefault="00F96D30">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C04996" w:rsidRDefault="00F96D30" w:rsidP="00F96D30">
      <w:pPr>
        <w:pStyle w:val="Default"/>
        <w:kinsoku w:val="0"/>
        <w:overflowPunct w:val="0"/>
        <w:snapToGrid w:val="0"/>
        <w:spacing w:beforeLines="50"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p>
    <w:p w:rsidR="00C04996" w:rsidRDefault="00F96D30">
      <w:pPr>
        <w:pStyle w:val="Default"/>
        <w:kinsoku w:val="0"/>
        <w:overflowPunct w:val="0"/>
        <w:snapToGrid w:val="0"/>
        <w:spacing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30</w:t>
      </w:r>
      <w:r>
        <w:rPr>
          <w:rFonts w:asciiTheme="minorEastAsia" w:eastAsiaTheme="minorEastAsia" w:hAnsiTheme="minorEastAsia" w:hint="eastAsia"/>
          <w:sz w:val="21"/>
          <w:szCs w:val="21"/>
        </w:rPr>
        <w:t>日</w:t>
      </w:r>
    </w:p>
    <w:sectPr w:rsidR="00C04996" w:rsidSect="00C04996">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00F6E"/>
    <w:rsid w:val="00012D9D"/>
    <w:rsid w:val="0002118E"/>
    <w:rsid w:val="00045F81"/>
    <w:rsid w:val="00047C11"/>
    <w:rsid w:val="00052628"/>
    <w:rsid w:val="000528A8"/>
    <w:rsid w:val="000909E4"/>
    <w:rsid w:val="00096844"/>
    <w:rsid w:val="000A17F3"/>
    <w:rsid w:val="000A429E"/>
    <w:rsid w:val="000A55E6"/>
    <w:rsid w:val="000A64E8"/>
    <w:rsid w:val="000A705E"/>
    <w:rsid w:val="000D3EAD"/>
    <w:rsid w:val="000F04AA"/>
    <w:rsid w:val="000F18A5"/>
    <w:rsid w:val="000F4E74"/>
    <w:rsid w:val="000F7983"/>
    <w:rsid w:val="00103B45"/>
    <w:rsid w:val="00121C7D"/>
    <w:rsid w:val="001248DF"/>
    <w:rsid w:val="00124C3D"/>
    <w:rsid w:val="0013685A"/>
    <w:rsid w:val="001653A4"/>
    <w:rsid w:val="0019277E"/>
    <w:rsid w:val="001A461E"/>
    <w:rsid w:val="001A4714"/>
    <w:rsid w:val="001A4F1C"/>
    <w:rsid w:val="001A7214"/>
    <w:rsid w:val="001A7949"/>
    <w:rsid w:val="001B41E7"/>
    <w:rsid w:val="001C2D9F"/>
    <w:rsid w:val="001C784F"/>
    <w:rsid w:val="001F0C8E"/>
    <w:rsid w:val="001F28AC"/>
    <w:rsid w:val="00204567"/>
    <w:rsid w:val="002177DC"/>
    <w:rsid w:val="002566F0"/>
    <w:rsid w:val="00262A33"/>
    <w:rsid w:val="00264C93"/>
    <w:rsid w:val="00264D5E"/>
    <w:rsid w:val="002668EB"/>
    <w:rsid w:val="002761E3"/>
    <w:rsid w:val="002814C9"/>
    <w:rsid w:val="00281CC0"/>
    <w:rsid w:val="002848FC"/>
    <w:rsid w:val="00292CE2"/>
    <w:rsid w:val="00296EE1"/>
    <w:rsid w:val="002A5DE9"/>
    <w:rsid w:val="002B7845"/>
    <w:rsid w:val="002D19FB"/>
    <w:rsid w:val="002D1E78"/>
    <w:rsid w:val="002D27A6"/>
    <w:rsid w:val="002D6C9B"/>
    <w:rsid w:val="002D7023"/>
    <w:rsid w:val="002E7B82"/>
    <w:rsid w:val="002F3FE0"/>
    <w:rsid w:val="0030137F"/>
    <w:rsid w:val="003078C7"/>
    <w:rsid w:val="003113D2"/>
    <w:rsid w:val="00320940"/>
    <w:rsid w:val="003361FA"/>
    <w:rsid w:val="00364908"/>
    <w:rsid w:val="00367D1F"/>
    <w:rsid w:val="0039533D"/>
    <w:rsid w:val="00396D5E"/>
    <w:rsid w:val="003974DA"/>
    <w:rsid w:val="003A0EA0"/>
    <w:rsid w:val="003A5787"/>
    <w:rsid w:val="003B0BB8"/>
    <w:rsid w:val="003B69AF"/>
    <w:rsid w:val="003C03A2"/>
    <w:rsid w:val="003C7281"/>
    <w:rsid w:val="003E054C"/>
    <w:rsid w:val="003F16BD"/>
    <w:rsid w:val="003F2CC3"/>
    <w:rsid w:val="003F6449"/>
    <w:rsid w:val="00415D50"/>
    <w:rsid w:val="00420A21"/>
    <w:rsid w:val="0044188B"/>
    <w:rsid w:val="00442141"/>
    <w:rsid w:val="004457BC"/>
    <w:rsid w:val="00450025"/>
    <w:rsid w:val="004577B0"/>
    <w:rsid w:val="004625FD"/>
    <w:rsid w:val="004722C2"/>
    <w:rsid w:val="004828DB"/>
    <w:rsid w:val="00484863"/>
    <w:rsid w:val="00485308"/>
    <w:rsid w:val="00491883"/>
    <w:rsid w:val="004946F6"/>
    <w:rsid w:val="00494AAF"/>
    <w:rsid w:val="004A2E14"/>
    <w:rsid w:val="004A6D03"/>
    <w:rsid w:val="004C0398"/>
    <w:rsid w:val="004C2106"/>
    <w:rsid w:val="004C37F7"/>
    <w:rsid w:val="004C7F47"/>
    <w:rsid w:val="004D24D2"/>
    <w:rsid w:val="004E21A9"/>
    <w:rsid w:val="004E5ACD"/>
    <w:rsid w:val="004E63BB"/>
    <w:rsid w:val="0050022C"/>
    <w:rsid w:val="00507E5F"/>
    <w:rsid w:val="00514E4C"/>
    <w:rsid w:val="00515018"/>
    <w:rsid w:val="00517AC6"/>
    <w:rsid w:val="00520295"/>
    <w:rsid w:val="00535B35"/>
    <w:rsid w:val="0054378D"/>
    <w:rsid w:val="005608B3"/>
    <w:rsid w:val="00567ADC"/>
    <w:rsid w:val="00571749"/>
    <w:rsid w:val="00572C09"/>
    <w:rsid w:val="005830D5"/>
    <w:rsid w:val="00587FDA"/>
    <w:rsid w:val="005B406E"/>
    <w:rsid w:val="005B5A0D"/>
    <w:rsid w:val="005C292F"/>
    <w:rsid w:val="005C3BB9"/>
    <w:rsid w:val="00607C40"/>
    <w:rsid w:val="0061168A"/>
    <w:rsid w:val="00640E9C"/>
    <w:rsid w:val="00642493"/>
    <w:rsid w:val="006445B0"/>
    <w:rsid w:val="00646164"/>
    <w:rsid w:val="00647985"/>
    <w:rsid w:val="00650FB2"/>
    <w:rsid w:val="00682BC8"/>
    <w:rsid w:val="00687341"/>
    <w:rsid w:val="00692141"/>
    <w:rsid w:val="006B3EF9"/>
    <w:rsid w:val="006C5A52"/>
    <w:rsid w:val="006D1671"/>
    <w:rsid w:val="006E32D4"/>
    <w:rsid w:val="00705A4C"/>
    <w:rsid w:val="00730407"/>
    <w:rsid w:val="00731963"/>
    <w:rsid w:val="00734F37"/>
    <w:rsid w:val="00740915"/>
    <w:rsid w:val="00753118"/>
    <w:rsid w:val="00780F14"/>
    <w:rsid w:val="007830D0"/>
    <w:rsid w:val="00791C3E"/>
    <w:rsid w:val="00794816"/>
    <w:rsid w:val="007A26C6"/>
    <w:rsid w:val="007A3DAC"/>
    <w:rsid w:val="007A3FE1"/>
    <w:rsid w:val="007A7B19"/>
    <w:rsid w:val="007F61CE"/>
    <w:rsid w:val="00810617"/>
    <w:rsid w:val="00811189"/>
    <w:rsid w:val="0081383C"/>
    <w:rsid w:val="00821B32"/>
    <w:rsid w:val="00823371"/>
    <w:rsid w:val="00826550"/>
    <w:rsid w:val="00831273"/>
    <w:rsid w:val="00845B08"/>
    <w:rsid w:val="00851F29"/>
    <w:rsid w:val="00854840"/>
    <w:rsid w:val="00872291"/>
    <w:rsid w:val="0088154B"/>
    <w:rsid w:val="00897F5C"/>
    <w:rsid w:val="008A3072"/>
    <w:rsid w:val="008C18C0"/>
    <w:rsid w:val="008C5F32"/>
    <w:rsid w:val="008D6265"/>
    <w:rsid w:val="008E0D07"/>
    <w:rsid w:val="008E48D7"/>
    <w:rsid w:val="008F3E97"/>
    <w:rsid w:val="008F64CD"/>
    <w:rsid w:val="009014EE"/>
    <w:rsid w:val="00904309"/>
    <w:rsid w:val="00920743"/>
    <w:rsid w:val="00921A70"/>
    <w:rsid w:val="00923E2A"/>
    <w:rsid w:val="00933B6D"/>
    <w:rsid w:val="00935F42"/>
    <w:rsid w:val="00937796"/>
    <w:rsid w:val="00954107"/>
    <w:rsid w:val="0095464E"/>
    <w:rsid w:val="009628BB"/>
    <w:rsid w:val="0097041B"/>
    <w:rsid w:val="00971EB8"/>
    <w:rsid w:val="009757C0"/>
    <w:rsid w:val="00976D41"/>
    <w:rsid w:val="009837DD"/>
    <w:rsid w:val="00987CD0"/>
    <w:rsid w:val="00990A32"/>
    <w:rsid w:val="00990EED"/>
    <w:rsid w:val="00992E80"/>
    <w:rsid w:val="0099601B"/>
    <w:rsid w:val="009A02A1"/>
    <w:rsid w:val="009A31D7"/>
    <w:rsid w:val="009A5270"/>
    <w:rsid w:val="009C281F"/>
    <w:rsid w:val="009C3006"/>
    <w:rsid w:val="009C78DA"/>
    <w:rsid w:val="009D4541"/>
    <w:rsid w:val="009E63D2"/>
    <w:rsid w:val="009F32F9"/>
    <w:rsid w:val="00A05723"/>
    <w:rsid w:val="00A07AAE"/>
    <w:rsid w:val="00A33C7C"/>
    <w:rsid w:val="00A60243"/>
    <w:rsid w:val="00A749F8"/>
    <w:rsid w:val="00A94C39"/>
    <w:rsid w:val="00AA3D8C"/>
    <w:rsid w:val="00AA75D7"/>
    <w:rsid w:val="00AB64F4"/>
    <w:rsid w:val="00AC23F6"/>
    <w:rsid w:val="00AC2AF0"/>
    <w:rsid w:val="00AD03C5"/>
    <w:rsid w:val="00AD5757"/>
    <w:rsid w:val="00AD7748"/>
    <w:rsid w:val="00AF3C06"/>
    <w:rsid w:val="00AF3D4F"/>
    <w:rsid w:val="00B03684"/>
    <w:rsid w:val="00B11ACB"/>
    <w:rsid w:val="00B17A38"/>
    <w:rsid w:val="00B2752D"/>
    <w:rsid w:val="00B27FEE"/>
    <w:rsid w:val="00B4563E"/>
    <w:rsid w:val="00B54026"/>
    <w:rsid w:val="00B55036"/>
    <w:rsid w:val="00B55F3A"/>
    <w:rsid w:val="00B70D53"/>
    <w:rsid w:val="00B817D0"/>
    <w:rsid w:val="00B96032"/>
    <w:rsid w:val="00BA05C0"/>
    <w:rsid w:val="00BA3477"/>
    <w:rsid w:val="00BB5C21"/>
    <w:rsid w:val="00BD07D8"/>
    <w:rsid w:val="00BD1D4F"/>
    <w:rsid w:val="00BD48EC"/>
    <w:rsid w:val="00BD521C"/>
    <w:rsid w:val="00BE4B5B"/>
    <w:rsid w:val="00BE7300"/>
    <w:rsid w:val="00BF16E7"/>
    <w:rsid w:val="00C0069F"/>
    <w:rsid w:val="00C0406E"/>
    <w:rsid w:val="00C04996"/>
    <w:rsid w:val="00C31032"/>
    <w:rsid w:val="00C40E64"/>
    <w:rsid w:val="00C46203"/>
    <w:rsid w:val="00C501F5"/>
    <w:rsid w:val="00C54632"/>
    <w:rsid w:val="00C56A04"/>
    <w:rsid w:val="00C5792F"/>
    <w:rsid w:val="00C65775"/>
    <w:rsid w:val="00C73DD4"/>
    <w:rsid w:val="00C76074"/>
    <w:rsid w:val="00C80A91"/>
    <w:rsid w:val="00C95347"/>
    <w:rsid w:val="00CB6964"/>
    <w:rsid w:val="00CD63D6"/>
    <w:rsid w:val="00CD6E9E"/>
    <w:rsid w:val="00CE0610"/>
    <w:rsid w:val="00D06F2F"/>
    <w:rsid w:val="00D272D6"/>
    <w:rsid w:val="00D36530"/>
    <w:rsid w:val="00D47829"/>
    <w:rsid w:val="00D62E26"/>
    <w:rsid w:val="00D63292"/>
    <w:rsid w:val="00D67132"/>
    <w:rsid w:val="00D67302"/>
    <w:rsid w:val="00D71DD1"/>
    <w:rsid w:val="00D748C9"/>
    <w:rsid w:val="00D82A62"/>
    <w:rsid w:val="00D94D1C"/>
    <w:rsid w:val="00DA76DA"/>
    <w:rsid w:val="00DB6046"/>
    <w:rsid w:val="00DC1281"/>
    <w:rsid w:val="00DC47D8"/>
    <w:rsid w:val="00DC5CC9"/>
    <w:rsid w:val="00DD069D"/>
    <w:rsid w:val="00DE053A"/>
    <w:rsid w:val="00DE72AA"/>
    <w:rsid w:val="00DF56C9"/>
    <w:rsid w:val="00DF60E5"/>
    <w:rsid w:val="00E21264"/>
    <w:rsid w:val="00E4451D"/>
    <w:rsid w:val="00E54EBA"/>
    <w:rsid w:val="00E73D77"/>
    <w:rsid w:val="00E80A8D"/>
    <w:rsid w:val="00E81878"/>
    <w:rsid w:val="00EB0034"/>
    <w:rsid w:val="00EB4D37"/>
    <w:rsid w:val="00EC1C6C"/>
    <w:rsid w:val="00EC65E6"/>
    <w:rsid w:val="00EE2E26"/>
    <w:rsid w:val="00EF2043"/>
    <w:rsid w:val="00F21B4C"/>
    <w:rsid w:val="00F23C71"/>
    <w:rsid w:val="00F35B69"/>
    <w:rsid w:val="00F40147"/>
    <w:rsid w:val="00F45200"/>
    <w:rsid w:val="00F61430"/>
    <w:rsid w:val="00F9569D"/>
    <w:rsid w:val="00F96D30"/>
    <w:rsid w:val="00FA2238"/>
    <w:rsid w:val="00FB347D"/>
    <w:rsid w:val="00FB4CAD"/>
    <w:rsid w:val="00FB7DF0"/>
    <w:rsid w:val="00FC2EDF"/>
    <w:rsid w:val="00FC462A"/>
    <w:rsid w:val="00FC4870"/>
    <w:rsid w:val="00FD5EA2"/>
    <w:rsid w:val="00FD69DB"/>
    <w:rsid w:val="00FD710A"/>
    <w:rsid w:val="13403830"/>
    <w:rsid w:val="18266FAC"/>
    <w:rsid w:val="2091705E"/>
    <w:rsid w:val="24594203"/>
    <w:rsid w:val="24666382"/>
    <w:rsid w:val="24A03DEF"/>
    <w:rsid w:val="2D8C3D5F"/>
    <w:rsid w:val="3D566DBE"/>
    <w:rsid w:val="3F34039E"/>
    <w:rsid w:val="3F9A7AF3"/>
    <w:rsid w:val="42712DB3"/>
    <w:rsid w:val="43071F86"/>
    <w:rsid w:val="472E670D"/>
    <w:rsid w:val="49052B5D"/>
    <w:rsid w:val="49996865"/>
    <w:rsid w:val="4A133393"/>
    <w:rsid w:val="4EA76562"/>
    <w:rsid w:val="512310EE"/>
    <w:rsid w:val="51CA6C76"/>
    <w:rsid w:val="52031818"/>
    <w:rsid w:val="5F595C51"/>
    <w:rsid w:val="647F0B6F"/>
    <w:rsid w:val="68157452"/>
    <w:rsid w:val="68B776BB"/>
    <w:rsid w:val="69351851"/>
    <w:rsid w:val="69BA768D"/>
    <w:rsid w:val="740C207D"/>
    <w:rsid w:val="7808157C"/>
    <w:rsid w:val="7AEC1CF8"/>
    <w:rsid w:val="7C242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996"/>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C04996"/>
  </w:style>
  <w:style w:type="paragraph" w:styleId="a4">
    <w:name w:val="Balloon Text"/>
    <w:basedOn w:val="a"/>
    <w:link w:val="Char0"/>
    <w:semiHidden/>
    <w:unhideWhenUsed/>
    <w:qFormat/>
    <w:rsid w:val="00C04996"/>
    <w:rPr>
      <w:sz w:val="18"/>
      <w:szCs w:val="18"/>
    </w:rPr>
  </w:style>
  <w:style w:type="paragraph" w:styleId="a5">
    <w:name w:val="footer"/>
    <w:basedOn w:val="a"/>
    <w:link w:val="Char1"/>
    <w:uiPriority w:val="99"/>
    <w:unhideWhenUsed/>
    <w:qFormat/>
    <w:rsid w:val="00C04996"/>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C04996"/>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C04996"/>
    <w:rPr>
      <w:b/>
      <w:bCs/>
    </w:rPr>
  </w:style>
  <w:style w:type="character" w:styleId="a8">
    <w:name w:val="Hyperlink"/>
    <w:basedOn w:val="a0"/>
    <w:unhideWhenUsed/>
    <w:qFormat/>
    <w:rsid w:val="00C04996"/>
    <w:rPr>
      <w:color w:val="0000FF" w:themeColor="hyperlink"/>
      <w:u w:val="single"/>
    </w:rPr>
  </w:style>
  <w:style w:type="character" w:styleId="a9">
    <w:name w:val="annotation reference"/>
    <w:basedOn w:val="a0"/>
    <w:semiHidden/>
    <w:unhideWhenUsed/>
    <w:qFormat/>
    <w:rsid w:val="00C04996"/>
    <w:rPr>
      <w:sz w:val="21"/>
      <w:szCs w:val="21"/>
    </w:rPr>
  </w:style>
  <w:style w:type="paragraph" w:customStyle="1" w:styleId="Default">
    <w:name w:val="Default"/>
    <w:qFormat/>
    <w:rsid w:val="00C04996"/>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C04996"/>
    <w:rPr>
      <w:sz w:val="18"/>
      <w:szCs w:val="18"/>
    </w:rPr>
  </w:style>
  <w:style w:type="character" w:customStyle="1" w:styleId="Char1">
    <w:name w:val="页脚 Char"/>
    <w:basedOn w:val="a0"/>
    <w:link w:val="a5"/>
    <w:uiPriority w:val="99"/>
    <w:qFormat/>
    <w:rsid w:val="00C04996"/>
    <w:rPr>
      <w:sz w:val="18"/>
      <w:szCs w:val="18"/>
    </w:rPr>
  </w:style>
  <w:style w:type="character" w:customStyle="1" w:styleId="Char0">
    <w:name w:val="批注框文本 Char"/>
    <w:basedOn w:val="a0"/>
    <w:link w:val="a4"/>
    <w:semiHidden/>
    <w:qFormat/>
    <w:rsid w:val="00C04996"/>
    <w:rPr>
      <w:rFonts w:ascii="宋体" w:hAnsi="宋体" w:cs="宋体"/>
      <w:sz w:val="18"/>
      <w:szCs w:val="18"/>
    </w:rPr>
  </w:style>
  <w:style w:type="character" w:customStyle="1" w:styleId="Char">
    <w:name w:val="批注文字 Char"/>
    <w:basedOn w:val="a0"/>
    <w:link w:val="a3"/>
    <w:semiHidden/>
    <w:qFormat/>
    <w:rsid w:val="00C04996"/>
    <w:rPr>
      <w:rFonts w:ascii="宋体" w:hAnsi="宋体" w:cs="宋体"/>
      <w:sz w:val="24"/>
      <w:szCs w:val="24"/>
    </w:rPr>
  </w:style>
  <w:style w:type="character" w:customStyle="1" w:styleId="Char3">
    <w:name w:val="批注主题 Char"/>
    <w:basedOn w:val="Char"/>
    <w:link w:val="a7"/>
    <w:semiHidden/>
    <w:qFormat/>
    <w:rsid w:val="00C04996"/>
    <w:rPr>
      <w:rFonts w:ascii="宋体" w:hAnsi="宋体" w:cs="宋体"/>
      <w:b/>
      <w:bCs/>
      <w:sz w:val="24"/>
      <w:szCs w:val="24"/>
    </w:rPr>
  </w:style>
  <w:style w:type="paragraph" w:styleId="aa">
    <w:name w:val="List Paragraph"/>
    <w:basedOn w:val="a"/>
    <w:uiPriority w:val="34"/>
    <w:qFormat/>
    <w:rsid w:val="00C0499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1926</Characters>
  <Application>Microsoft Office Word</Application>
  <DocSecurity>4</DocSecurity>
  <Lines>16</Lines>
  <Paragraphs>4</Paragraphs>
  <ScaleCrop>false</ScaleCrop>
  <Company>PAIG</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邓豪(平安基金机构业务中心营销管理室)</dc:creator>
  <cp:lastModifiedBy>ZHONGM</cp:lastModifiedBy>
  <cp:revision>2</cp:revision>
  <dcterms:created xsi:type="dcterms:W3CDTF">2026-01-29T16:03:00Z</dcterms:created>
  <dcterms:modified xsi:type="dcterms:W3CDTF">2026-01-29T16:03:00Z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D3E30A061C084D86813209AEAA785695_13</vt:lpwstr>
  </property>
</Properties>
</file>