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E8A" w:rsidRDefault="00AB56BA">
      <w:pPr>
        <w:spacing w:after="240"/>
        <w:jc w:val="center"/>
        <w:rPr>
          <w:lang w:eastAsia="zh-CN"/>
        </w:rPr>
      </w:pPr>
      <w:r>
        <w:rPr>
          <w:rFonts w:ascii="宋体" w:eastAsia="宋体" w:hAnsi="宋体" w:cs="宋体"/>
          <w:b/>
          <w:bCs/>
          <w:sz w:val="48"/>
          <w:szCs w:val="48"/>
          <w:lang w:eastAsia="zh-CN"/>
        </w:rPr>
        <w:t>鹏华丰泽债券型证券投资基金(LOF)基金经理变更公告</w:t>
      </w:r>
    </w:p>
    <w:p w:rsidR="00501E8A" w:rsidRDefault="00AB56BA">
      <w:pPr>
        <w:spacing w:after="24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501E8A" w:rsidRDefault="00AB56BA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501E8A" w:rsidRDefault="00AB56BA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501E8A" w:rsidRDefault="00AB56BA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501E8A" w:rsidRDefault="00AB56BA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501E8A" w:rsidRDefault="00AB56BA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501E8A" w:rsidRDefault="00AB56BA">
      <w:pPr>
        <w:spacing w:after="24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501E8A" w:rsidRDefault="00AB56BA">
      <w:pPr>
        <w:spacing w:after="24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501E8A" w:rsidRDefault="00AB56BA">
      <w:pPr>
        <w:spacing w:before="240" w:after="24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501E8A" w:rsidRDefault="00AB56BA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501E8A" w:rsidRDefault="00AB56BA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501E8A" w:rsidRDefault="00AB56BA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501E8A" w:rsidRDefault="00AB56BA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501E8A" w:rsidRDefault="00AB56BA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501E8A" w:rsidRDefault="00AB56BA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501E8A" w:rsidRDefault="00AB56BA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501E8A" w:rsidRDefault="00AB56BA">
      <w:pPr>
        <w:spacing w:after="24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501E8A" w:rsidRDefault="00AB56BA">
      <w:pPr>
        <w:spacing w:after="24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501E8A" w:rsidRDefault="00AB56BA">
      <w:pPr>
        <w:spacing w:after="24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501E8A" w:rsidRDefault="00AB56BA">
      <w:pPr>
        <w:spacing w:after="240"/>
        <w:jc w:val="center"/>
      </w:pP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公告送出日期：2026年01月30日</w:t>
      </w:r>
    </w:p>
    <w:p w:rsidR="00501E8A" w:rsidRDefault="00AB56BA">
      <w:pPr>
        <w:sectPr w:rsidR="00501E8A">
          <w:footerReference w:type="default" r:id="rId6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rFonts w:eastAsia="Times New Roman"/>
          <w:vanish/>
          <w:lang w:eastAsia="zh-CN"/>
        </w:rPr>
        <w:t> </w:t>
      </w:r>
    </w:p>
    <w:p w:rsidR="00501E8A" w:rsidRDefault="00AB56BA">
      <w:pPr>
        <w:pStyle w:val="2"/>
        <w:keepNext w:val="0"/>
        <w:spacing w:before="150" w:after="150"/>
        <w:rPr>
          <w:rFonts w:ascii="Times New Roman" w:hAnsi="Times New Roman" w:cs="Times New Roman"/>
          <w:sz w:val="36"/>
          <w:szCs w:val="36"/>
        </w:rPr>
      </w:pPr>
      <w:r>
        <w:rPr>
          <w:rFonts w:ascii="宋体" w:eastAsia="宋体" w:hAnsi="宋体" w:cs="宋体"/>
          <w:i w:val="0"/>
          <w:iCs w:val="0"/>
          <w:sz w:val="21"/>
          <w:szCs w:val="21"/>
          <w:lang w:eastAsia="zh-CN"/>
        </w:rPr>
        <w:lastRenderedPageBreak/>
        <w:t>1.公告基本信息</w:t>
      </w:r>
    </w:p>
    <w:tbl>
      <w:tblPr>
        <w:tblW w:w="829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131"/>
        <w:gridCol w:w="4164"/>
      </w:tblGrid>
      <w:tr w:rsidR="00501E8A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501E8A" w:rsidRDefault="00AB56B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基金名称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501E8A" w:rsidRDefault="00AB56BA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鹏华丰泽债券型证券投资基金(LOF)</w:t>
            </w:r>
          </w:p>
        </w:tc>
      </w:tr>
      <w:tr w:rsidR="00501E8A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501E8A" w:rsidRDefault="00AB56B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基金简称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501E8A" w:rsidRDefault="00AB56BA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鹏华丰泽债券（LOF）</w:t>
            </w:r>
          </w:p>
        </w:tc>
      </w:tr>
      <w:tr w:rsidR="00501E8A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501E8A" w:rsidRDefault="00AB56B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场内简称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501E8A" w:rsidRDefault="00AB56B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鹏华丰泽</w:t>
            </w:r>
            <w:r w:rsidR="009D0D4A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L</w:t>
            </w:r>
            <w:r w:rsidR="009D0D4A"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OF</w:t>
            </w:r>
            <w:bookmarkStart w:id="0" w:name="_GoBack"/>
            <w:bookmarkEnd w:id="0"/>
          </w:p>
        </w:tc>
      </w:tr>
      <w:tr w:rsidR="00501E8A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501E8A" w:rsidRDefault="00AB56B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基金主代码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501E8A" w:rsidRDefault="00AB56B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160618</w:t>
            </w:r>
          </w:p>
        </w:tc>
      </w:tr>
      <w:tr w:rsidR="00501E8A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501E8A" w:rsidRDefault="00AB56B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基金管理人名称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501E8A" w:rsidRDefault="00AB56BA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鹏华基金管理有限公司</w:t>
            </w:r>
          </w:p>
        </w:tc>
      </w:tr>
      <w:tr w:rsidR="00501E8A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501E8A" w:rsidRDefault="00AB56B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公告依据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501E8A" w:rsidRDefault="00AB56BA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《公开募集证券投资基金信息披露管理办法》、《基金管理公司投资管理人员管理指导意见》等相关法规的规定。</w:t>
            </w:r>
          </w:p>
        </w:tc>
      </w:tr>
      <w:tr w:rsidR="00501E8A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501E8A" w:rsidRDefault="00AB56B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基金经理变更类型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501E8A" w:rsidRDefault="00AB56B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基金经理离任</w:t>
            </w:r>
          </w:p>
        </w:tc>
      </w:tr>
      <w:tr w:rsidR="00501E8A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501E8A" w:rsidRDefault="00AB56BA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共同管理本基金的其他基金经理姓名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501E8A" w:rsidRDefault="00AB56B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祝松、张静娴</w:t>
            </w:r>
          </w:p>
        </w:tc>
      </w:tr>
      <w:tr w:rsidR="00501E8A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501E8A" w:rsidRDefault="00AB56B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离任基金经理姓名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501E8A" w:rsidRDefault="00AB56B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邓明明</w:t>
            </w:r>
          </w:p>
        </w:tc>
      </w:tr>
    </w:tbl>
    <w:p w:rsidR="00501E8A" w:rsidRDefault="00AB56BA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注： -</w:t>
      </w:r>
    </w:p>
    <w:p w:rsidR="00501E8A" w:rsidRDefault="00AB56BA">
      <w:pPr>
        <w:pStyle w:val="2"/>
        <w:keepNext w:val="0"/>
        <w:spacing w:before="150" w:after="150"/>
        <w:rPr>
          <w:rFonts w:ascii="Times New Roman" w:hAnsi="Times New Roman" w:cs="Times New Roman"/>
          <w:sz w:val="36"/>
          <w:szCs w:val="36"/>
          <w:lang w:eastAsia="zh-CN"/>
        </w:rPr>
      </w:pPr>
      <w:r>
        <w:rPr>
          <w:rFonts w:ascii="宋体" w:eastAsia="宋体" w:hAnsi="宋体" w:cs="宋体"/>
          <w:i w:val="0"/>
          <w:iCs w:val="0"/>
          <w:sz w:val="21"/>
          <w:szCs w:val="21"/>
          <w:lang w:eastAsia="zh-CN"/>
        </w:rPr>
        <w:t>2.新任基金经理的相关信息</w:t>
      </w:r>
    </w:p>
    <w:p w:rsidR="00501E8A" w:rsidRPr="004F628A" w:rsidRDefault="00AB56BA">
      <w:pPr>
        <w:spacing w:before="240" w:after="240"/>
        <w:rPr>
          <w:sz w:val="21"/>
          <w:szCs w:val="21"/>
          <w:lang w:eastAsia="zh-CN"/>
        </w:rPr>
      </w:pPr>
      <w:r w:rsidRPr="004F628A">
        <w:rPr>
          <w:rFonts w:ascii="宋体" w:eastAsia="宋体" w:hAnsi="宋体" w:cs="宋体"/>
          <w:sz w:val="21"/>
          <w:szCs w:val="21"/>
          <w:lang w:eastAsia="zh-CN"/>
        </w:rPr>
        <w:t>注：</w:t>
      </w:r>
      <w:r w:rsidRPr="004F628A">
        <w:rPr>
          <w:rFonts w:eastAsia="Times New Roman"/>
          <w:sz w:val="21"/>
          <w:szCs w:val="21"/>
          <w:lang w:eastAsia="zh-CN"/>
        </w:rPr>
        <w:t xml:space="preserve"> -</w:t>
      </w:r>
    </w:p>
    <w:p w:rsidR="00501E8A" w:rsidRDefault="00AB56BA">
      <w:pPr>
        <w:pStyle w:val="2"/>
        <w:keepNext w:val="0"/>
        <w:spacing w:before="150" w:after="150"/>
        <w:rPr>
          <w:rFonts w:ascii="Times New Roman" w:hAnsi="Times New Roman" w:cs="Times New Roman"/>
          <w:sz w:val="36"/>
          <w:szCs w:val="36"/>
          <w:lang w:eastAsia="zh-CN"/>
        </w:rPr>
      </w:pPr>
      <w:r>
        <w:rPr>
          <w:rFonts w:ascii="宋体" w:eastAsia="宋体" w:hAnsi="宋体" w:cs="宋体"/>
          <w:i w:val="0"/>
          <w:iCs w:val="0"/>
          <w:sz w:val="21"/>
          <w:szCs w:val="21"/>
          <w:lang w:eastAsia="zh-CN"/>
        </w:rPr>
        <w:t>3.离任基金经理的相关信息</w:t>
      </w:r>
    </w:p>
    <w:tbl>
      <w:tblPr>
        <w:tblW w:w="829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564"/>
        <w:gridCol w:w="3731"/>
      </w:tblGrid>
      <w:tr w:rsidR="00501E8A">
        <w:trPr>
          <w:trHeight w:val="360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501E8A" w:rsidRDefault="00AB56B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离任基金经理姓名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501E8A" w:rsidRDefault="00AB56B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邓明明</w:t>
            </w:r>
          </w:p>
        </w:tc>
      </w:tr>
      <w:tr w:rsidR="00501E8A">
        <w:trPr>
          <w:trHeight w:val="360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501E8A" w:rsidRDefault="00AB56B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离任原因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501E8A" w:rsidRDefault="00AB56B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公司工作安排</w:t>
            </w:r>
          </w:p>
        </w:tc>
      </w:tr>
      <w:tr w:rsidR="00501E8A">
        <w:trPr>
          <w:trHeight w:val="360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501E8A" w:rsidRDefault="00AB56B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离任日期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501E8A" w:rsidRDefault="00AB56B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2026年01月30日</w:t>
            </w:r>
          </w:p>
        </w:tc>
      </w:tr>
      <w:tr w:rsidR="00501E8A">
        <w:trPr>
          <w:trHeight w:val="360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501E8A" w:rsidRDefault="00AB56BA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是否转任本公司其他工作岗位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501E8A" w:rsidRDefault="00AB56B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否</w:t>
            </w:r>
          </w:p>
        </w:tc>
      </w:tr>
      <w:tr w:rsidR="00501E8A">
        <w:trPr>
          <w:trHeight w:val="360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501E8A" w:rsidRDefault="00AB56BA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是否已按规定在中国基金业协会办理变更手续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501E8A" w:rsidRDefault="00AB56B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是</w:t>
            </w:r>
          </w:p>
        </w:tc>
      </w:tr>
      <w:tr w:rsidR="00501E8A">
        <w:trPr>
          <w:trHeight w:val="360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501E8A" w:rsidRDefault="00AB56BA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是否已按规定在中国基金业协会办理注销手续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501E8A" w:rsidRDefault="00AB56B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否</w:t>
            </w:r>
          </w:p>
        </w:tc>
      </w:tr>
    </w:tbl>
    <w:p w:rsidR="00501E8A" w:rsidRDefault="00AB56BA">
      <w:pPr>
        <w:spacing w:line="360" w:lineRule="auto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注：邓明明仍担任鹏华永安18个月定期开放债券型证券投资基金、鹏华金利债券型证券投资基金、鹏华尊和一年定期开放债券型发起式证券投资基金、鹏华双季乐180天持有期债券型证券投资基金、鹏华永鑫一年定期开放债券型证券投资基金的基金经理。</w:t>
      </w:r>
    </w:p>
    <w:p w:rsidR="00501E8A" w:rsidRDefault="00AB56BA">
      <w:pPr>
        <w:pStyle w:val="2"/>
        <w:keepNext w:val="0"/>
        <w:spacing w:before="150" w:after="150"/>
        <w:rPr>
          <w:rFonts w:ascii="Times New Roman" w:hAnsi="Times New Roman" w:cs="Times New Roman"/>
          <w:sz w:val="36"/>
          <w:szCs w:val="36"/>
          <w:lang w:eastAsia="zh-CN"/>
        </w:rPr>
      </w:pPr>
      <w:r>
        <w:rPr>
          <w:rFonts w:ascii="宋体" w:eastAsia="宋体" w:hAnsi="宋体" w:cs="宋体"/>
          <w:i w:val="0"/>
          <w:iCs w:val="0"/>
          <w:sz w:val="21"/>
          <w:szCs w:val="21"/>
          <w:lang w:eastAsia="zh-CN"/>
        </w:rPr>
        <w:t>4.其他需要说明的事项</w:t>
      </w:r>
    </w:p>
    <w:p w:rsidR="00501E8A" w:rsidRDefault="00AB56BA">
      <w:pPr>
        <w:spacing w:line="360" w:lineRule="auto"/>
        <w:ind w:firstLine="420"/>
        <w:rPr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上述事项已按规定向中国证券投资基金业协会办理相关手续。</w:t>
      </w:r>
    </w:p>
    <w:p w:rsidR="00501E8A" w:rsidRDefault="00AB56BA">
      <w:pPr>
        <w:spacing w:line="360" w:lineRule="auto"/>
        <w:ind w:firstLine="420"/>
        <w:rPr>
          <w:lang w:eastAsia="zh-CN"/>
        </w:rPr>
      </w:pPr>
      <w:r>
        <w:rPr>
          <w:rFonts w:ascii="宋体" w:eastAsia="宋体" w:hAnsi="宋体" w:cs="宋体"/>
          <w:lang w:eastAsia="zh-CN"/>
        </w:rPr>
        <w:t> </w:t>
      </w:r>
    </w:p>
    <w:p w:rsidR="00501E8A" w:rsidRDefault="00AB56BA">
      <w:pPr>
        <w:spacing w:line="360" w:lineRule="auto"/>
        <w:ind w:firstLine="420"/>
        <w:rPr>
          <w:lang w:eastAsia="zh-CN"/>
        </w:rPr>
      </w:pPr>
      <w:r>
        <w:rPr>
          <w:rFonts w:ascii="宋体" w:eastAsia="宋体" w:hAnsi="宋体" w:cs="宋体"/>
          <w:lang w:eastAsia="zh-CN"/>
        </w:rPr>
        <w:t> </w:t>
      </w:r>
    </w:p>
    <w:p w:rsidR="00501E8A" w:rsidRDefault="00AB56BA">
      <w:pPr>
        <w:spacing w:line="360" w:lineRule="auto"/>
        <w:jc w:val="right"/>
        <w:rPr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鹏华基金管理有限公司</w:t>
      </w:r>
    </w:p>
    <w:p w:rsidR="00501E8A" w:rsidRDefault="00AB56BA">
      <w:pPr>
        <w:spacing w:line="360" w:lineRule="auto"/>
        <w:jc w:val="right"/>
        <w:rPr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2026年01月30日</w:t>
      </w:r>
    </w:p>
    <w:p w:rsidR="00A77B3E" w:rsidRDefault="00A77B3E">
      <w:pPr>
        <w:rPr>
          <w:lang w:eastAsia="zh-CN"/>
        </w:rPr>
      </w:pPr>
    </w:p>
    <w:sectPr w:rsidR="00A77B3E" w:rsidSect="007B39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515" w:rsidRDefault="00772515">
      <w:r>
        <w:separator/>
      </w:r>
    </w:p>
  </w:endnote>
  <w:endnote w:type="continuationSeparator" w:id="0">
    <w:p w:rsidR="00772515" w:rsidRDefault="00772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E8A" w:rsidRDefault="007B395D">
    <w:pPr>
      <w:jc w:val="center"/>
    </w:pPr>
    <w:r>
      <w:rPr>
        <w:rFonts w:ascii="宋体" w:eastAsia="宋体" w:hAnsi="宋体" w:cs="宋体"/>
        <w:sz w:val="18"/>
      </w:rPr>
      <w:fldChar w:fldCharType="begin"/>
    </w:r>
    <w:r w:rsidR="00AB56BA">
      <w:rPr>
        <w:rFonts w:ascii="宋体" w:eastAsia="宋体" w:hAnsi="宋体" w:cs="宋体"/>
        <w:sz w:val="18"/>
        <w:lang w:eastAsia="zh-CN"/>
      </w:rPr>
      <w:instrText xml:space="preserve"> PAGE </w:instrText>
    </w:r>
    <w:r>
      <w:rPr>
        <w:rFonts w:ascii="宋体" w:eastAsia="宋体" w:hAnsi="宋体" w:cs="宋体"/>
        <w:sz w:val="18"/>
      </w:rPr>
      <w:fldChar w:fldCharType="separate"/>
    </w:r>
    <w:r w:rsidR="00CC02AC">
      <w:rPr>
        <w:rFonts w:ascii="宋体" w:eastAsia="宋体" w:hAnsi="宋体" w:cs="宋体"/>
        <w:noProof/>
        <w:sz w:val="18"/>
        <w:lang w:eastAsia="zh-CN"/>
      </w:rPr>
      <w:t>1</w:t>
    </w:r>
    <w:r>
      <w:rPr>
        <w:rFonts w:ascii="宋体" w:eastAsia="宋体" w:hAnsi="宋体" w:cs="宋体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515" w:rsidRDefault="00772515">
      <w:r>
        <w:separator/>
      </w:r>
    </w:p>
  </w:footnote>
  <w:footnote w:type="continuationSeparator" w:id="0">
    <w:p w:rsidR="00772515" w:rsidRDefault="007725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F628A"/>
    <w:rsid w:val="00501E8A"/>
    <w:rsid w:val="00772515"/>
    <w:rsid w:val="007B395D"/>
    <w:rsid w:val="009D0D4A"/>
    <w:rsid w:val="00A77B3E"/>
    <w:rsid w:val="00AB56BA"/>
    <w:rsid w:val="00CA2A55"/>
    <w:rsid w:val="00CC0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95D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rsid w:val="00805BCE"/>
    <w:pPr>
      <w:spacing w:line="360" w:lineRule="auto"/>
    </w:pPr>
    <w:rPr>
      <w:rFonts w:ascii="宋体" w:eastAsia="宋体" w:hAnsi="宋体" w:cs="宋体"/>
      <w:b/>
      <w:sz w:val="21"/>
    </w:rPr>
  </w:style>
  <w:style w:type="paragraph" w:styleId="a3">
    <w:name w:val="header"/>
    <w:basedOn w:val="a"/>
    <w:link w:val="Char"/>
    <w:unhideWhenUsed/>
    <w:rsid w:val="009D0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D0D4A"/>
    <w:rPr>
      <w:sz w:val="18"/>
      <w:szCs w:val="18"/>
    </w:rPr>
  </w:style>
  <w:style w:type="paragraph" w:styleId="a4">
    <w:name w:val="footer"/>
    <w:basedOn w:val="a"/>
    <w:link w:val="Char0"/>
    <w:unhideWhenUsed/>
    <w:rsid w:val="009D0D4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D0D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2026-01-29T16:03:00Z</dcterms:created>
  <dcterms:modified xsi:type="dcterms:W3CDTF">2026-01-29T16:03:00Z</dcterms:modified>
</cp:coreProperties>
</file>