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86" w:rsidRDefault="00EE2786">
      <w:pPr>
        <w:spacing w:line="264" w:lineRule="auto"/>
      </w:pPr>
    </w:p>
    <w:p w:rsidR="00EE2786" w:rsidRDefault="002E66B4">
      <w:pPr>
        <w:pStyle w:val="a3"/>
        <w:spacing w:before="117" w:line="220" w:lineRule="auto"/>
        <w:ind w:left="944"/>
        <w:rPr>
          <w:sz w:val="36"/>
          <w:szCs w:val="36"/>
          <w:lang w:eastAsia="zh-CN"/>
        </w:rPr>
      </w:pPr>
      <w:r>
        <w:rPr>
          <w:spacing w:val="-1"/>
          <w:sz w:val="36"/>
          <w:szCs w:val="36"/>
          <w:lang w:eastAsia="zh-CN"/>
        </w:rPr>
        <w:t>南方基金管理股份有限公司关于旗下基金</w:t>
      </w:r>
    </w:p>
    <w:p w:rsidR="00EE2786" w:rsidRDefault="00EE2786">
      <w:pPr>
        <w:spacing w:line="317" w:lineRule="auto"/>
        <w:rPr>
          <w:lang w:eastAsia="zh-CN"/>
        </w:rPr>
      </w:pPr>
    </w:p>
    <w:p w:rsidR="00EE2786" w:rsidRDefault="002E66B4">
      <w:pPr>
        <w:pStyle w:val="a3"/>
        <w:spacing w:before="117" w:line="218" w:lineRule="auto"/>
        <w:ind w:left="1304"/>
        <w:rPr>
          <w:sz w:val="36"/>
          <w:szCs w:val="36"/>
          <w:lang w:eastAsia="zh-CN"/>
        </w:rPr>
      </w:pPr>
      <w:r>
        <w:rPr>
          <w:spacing w:val="-2"/>
          <w:sz w:val="36"/>
          <w:szCs w:val="36"/>
          <w:lang w:eastAsia="zh-CN"/>
        </w:rPr>
        <w:t>投资关联方承销证券的关联交易公告</w:t>
      </w:r>
    </w:p>
    <w:p w:rsidR="00EE2786" w:rsidRDefault="00EE2786">
      <w:pPr>
        <w:spacing w:line="471" w:lineRule="auto"/>
        <w:rPr>
          <w:lang w:eastAsia="zh-CN"/>
        </w:rPr>
      </w:pPr>
    </w:p>
    <w:p w:rsidR="00EE2786" w:rsidRDefault="002E66B4">
      <w:pPr>
        <w:pStyle w:val="a3"/>
        <w:spacing w:before="78" w:line="360" w:lineRule="auto"/>
        <w:ind w:left="22" w:right="430" w:firstLine="480"/>
        <w:rPr>
          <w:lang w:eastAsia="zh-CN"/>
        </w:rPr>
      </w:pPr>
      <w:r>
        <w:rPr>
          <w:spacing w:val="-5"/>
          <w:lang w:eastAsia="zh-CN"/>
        </w:rPr>
        <w:t>根据《公开募集证券投资基金运作管理办法》《公开募集证券投资基金信息</w:t>
      </w:r>
      <w:r>
        <w:rPr>
          <w:lang w:eastAsia="zh-CN"/>
        </w:rPr>
        <w:t>披露管理办法》及相关法律法规、各基金基金合同及招</w:t>
      </w:r>
      <w:r>
        <w:rPr>
          <w:spacing w:val="-1"/>
          <w:lang w:eastAsia="zh-CN"/>
        </w:rPr>
        <w:t>募说明书等规定，</w:t>
      </w:r>
      <w:r w:rsidR="006715F5">
        <w:rPr>
          <w:rFonts w:hint="eastAsia"/>
          <w:spacing w:val="-1"/>
          <w:lang w:eastAsia="zh-CN"/>
        </w:rPr>
        <w:t>经</w:t>
      </w:r>
      <w:r>
        <w:rPr>
          <w:spacing w:val="-1"/>
          <w:lang w:eastAsia="zh-CN"/>
        </w:rPr>
        <w:t>履</w:t>
      </w:r>
      <w:r>
        <w:rPr>
          <w:lang w:eastAsia="zh-CN"/>
        </w:rPr>
        <w:t>行</w:t>
      </w:r>
      <w:r w:rsidR="006715F5">
        <w:rPr>
          <w:rFonts w:hint="eastAsia"/>
          <w:lang w:eastAsia="zh-CN"/>
        </w:rPr>
        <w:t>适当</w:t>
      </w:r>
      <w:r>
        <w:rPr>
          <w:lang w:eastAsia="zh-CN"/>
        </w:rPr>
        <w:t>审批程序</w:t>
      </w:r>
      <w:r w:rsidR="008A3D14" w:rsidRPr="008A3D14">
        <w:rPr>
          <w:rFonts w:hint="eastAsia"/>
          <w:lang w:eastAsia="zh-CN"/>
        </w:rPr>
        <w:t>并经基金托管人同意后</w:t>
      </w:r>
      <w:r>
        <w:rPr>
          <w:lang w:eastAsia="zh-CN"/>
        </w:rPr>
        <w:t>，南方基金管理</w:t>
      </w:r>
      <w:r>
        <w:rPr>
          <w:spacing w:val="-1"/>
          <w:lang w:eastAsia="zh-CN"/>
        </w:rPr>
        <w:t>股份有限公司（以下简</w:t>
      </w:r>
      <w:r>
        <w:rPr>
          <w:spacing w:val="-4"/>
          <w:lang w:eastAsia="zh-CN"/>
        </w:rPr>
        <w:t>称“本公司”）旗下部分公募基金参加了</w:t>
      </w:r>
      <w:r w:rsidR="00937431" w:rsidRPr="00937431">
        <w:rPr>
          <w:rFonts w:hint="eastAsia"/>
          <w:spacing w:val="-4"/>
          <w:lang w:eastAsia="zh-CN"/>
        </w:rPr>
        <w:t>湖南鸣鸣很忙商业连锁股份有限公司</w:t>
      </w:r>
      <w:r>
        <w:rPr>
          <w:spacing w:val="-4"/>
          <w:lang w:eastAsia="zh-CN"/>
        </w:rPr>
        <w:t>（以下简称“</w:t>
      </w:r>
      <w:r w:rsidR="00937431" w:rsidRPr="00937431">
        <w:rPr>
          <w:rFonts w:hint="eastAsia"/>
          <w:spacing w:val="-4"/>
          <w:lang w:eastAsia="zh-CN"/>
        </w:rPr>
        <w:t>鸣鸣很忙</w:t>
      </w:r>
      <w:r>
        <w:rPr>
          <w:spacing w:val="-4"/>
          <w:lang w:eastAsia="zh-CN"/>
        </w:rPr>
        <w:t>”或“发行人”）</w:t>
      </w:r>
      <w:r>
        <w:rPr>
          <w:rFonts w:hint="eastAsia"/>
          <w:spacing w:val="-4"/>
          <w:lang w:eastAsia="zh-CN"/>
        </w:rPr>
        <w:t>的全球发售</w:t>
      </w:r>
      <w:r>
        <w:rPr>
          <w:lang w:eastAsia="zh-CN"/>
        </w:rPr>
        <w:t>。</w:t>
      </w:r>
      <w:bookmarkStart w:id="0" w:name="OLE_LINK1"/>
      <w:bookmarkStart w:id="1" w:name="OLE_LINK2"/>
      <w:r w:rsidR="00937431" w:rsidRPr="00937431">
        <w:rPr>
          <w:rFonts w:hint="eastAsia"/>
          <w:lang w:eastAsia="zh-CN"/>
        </w:rPr>
        <w:t>鸣鸣很忙</w:t>
      </w:r>
      <w:bookmarkEnd w:id="0"/>
      <w:bookmarkEnd w:id="1"/>
      <w:r>
        <w:rPr>
          <w:lang w:eastAsia="zh-CN"/>
        </w:rPr>
        <w:t>本次</w:t>
      </w:r>
      <w:r>
        <w:rPr>
          <w:rFonts w:hint="eastAsia"/>
          <w:lang w:eastAsia="zh-CN"/>
        </w:rPr>
        <w:t>全球发售</w:t>
      </w:r>
      <w:r>
        <w:rPr>
          <w:lang w:eastAsia="zh-CN"/>
        </w:rPr>
        <w:t>的</w:t>
      </w:r>
      <w:r w:rsidR="00937431">
        <w:rPr>
          <w:rFonts w:hint="eastAsia"/>
          <w:spacing w:val="-2"/>
          <w:lang w:eastAsia="zh-CN"/>
        </w:rPr>
        <w:t>联席保荐人、</w:t>
      </w:r>
      <w:r w:rsidR="00565120">
        <w:rPr>
          <w:rFonts w:hint="eastAsia"/>
          <w:spacing w:val="-2"/>
          <w:lang w:eastAsia="zh-CN"/>
        </w:rPr>
        <w:t>联席</w:t>
      </w:r>
      <w:r w:rsidR="00E4731E">
        <w:rPr>
          <w:rFonts w:hint="eastAsia"/>
          <w:spacing w:val="-2"/>
          <w:lang w:eastAsia="zh-CN"/>
        </w:rPr>
        <w:t>保荐人兼整体协调人、</w:t>
      </w:r>
      <w:r w:rsidR="00937431">
        <w:rPr>
          <w:rFonts w:hint="eastAsia"/>
          <w:spacing w:val="-2"/>
          <w:lang w:eastAsia="zh-CN"/>
        </w:rPr>
        <w:t>联席全球协调人</w:t>
      </w:r>
      <w:r w:rsidR="00E4731E">
        <w:rPr>
          <w:rFonts w:hint="eastAsia"/>
          <w:spacing w:val="-2"/>
          <w:lang w:eastAsia="zh-CN"/>
        </w:rPr>
        <w:t>、联席账簿管理人</w:t>
      </w:r>
      <w:r w:rsidR="00565120">
        <w:rPr>
          <w:rFonts w:hint="eastAsia"/>
          <w:spacing w:val="-2"/>
          <w:lang w:eastAsia="zh-CN"/>
        </w:rPr>
        <w:t>及</w:t>
      </w:r>
      <w:r w:rsidR="00E4731E">
        <w:rPr>
          <w:rFonts w:hint="eastAsia"/>
          <w:spacing w:val="-2"/>
          <w:lang w:eastAsia="zh-CN"/>
        </w:rPr>
        <w:t>联席牵头经办人</w:t>
      </w:r>
      <w:r>
        <w:rPr>
          <w:rFonts w:hint="eastAsia"/>
          <w:lang w:eastAsia="zh-CN"/>
        </w:rPr>
        <w:t>华泰金融控股（香港）有限公司</w:t>
      </w:r>
      <w:r>
        <w:rPr>
          <w:spacing w:val="-1"/>
          <w:lang w:eastAsia="zh-CN"/>
        </w:rPr>
        <w:t>为本公司股东</w:t>
      </w:r>
      <w:r w:rsidR="006715F5">
        <w:rPr>
          <w:rFonts w:hint="eastAsia"/>
          <w:spacing w:val="-1"/>
          <w:lang w:eastAsia="zh-CN"/>
        </w:rPr>
        <w:t>华泰证券股份有限公司</w:t>
      </w:r>
      <w:r>
        <w:rPr>
          <w:spacing w:val="-2"/>
          <w:lang w:eastAsia="zh-CN"/>
        </w:rPr>
        <w:t>的</w:t>
      </w:r>
      <w:r w:rsidR="00DB24E1">
        <w:rPr>
          <w:rFonts w:hint="eastAsia"/>
          <w:spacing w:val="-2"/>
          <w:lang w:eastAsia="zh-CN"/>
        </w:rPr>
        <w:t>间接全资</w:t>
      </w:r>
      <w:r>
        <w:rPr>
          <w:spacing w:val="-2"/>
          <w:lang w:eastAsia="zh-CN"/>
        </w:rPr>
        <w:t>子公司。本次发行价格为</w:t>
      </w:r>
      <w:r w:rsidR="00937431">
        <w:rPr>
          <w:rFonts w:hint="eastAsia"/>
          <w:spacing w:val="-2"/>
          <w:lang w:eastAsia="zh-CN"/>
        </w:rPr>
        <w:t>2</w:t>
      </w:r>
      <w:r w:rsidR="00937431">
        <w:rPr>
          <w:spacing w:val="-2"/>
          <w:lang w:eastAsia="zh-CN"/>
        </w:rPr>
        <w:t>36.6</w:t>
      </w:r>
      <w:r>
        <w:rPr>
          <w:rFonts w:hint="eastAsia"/>
          <w:spacing w:val="-2"/>
          <w:lang w:eastAsia="zh-CN"/>
        </w:rPr>
        <w:t>港</w:t>
      </w:r>
      <w:r>
        <w:rPr>
          <w:spacing w:val="-2"/>
          <w:lang w:eastAsia="zh-CN"/>
        </w:rPr>
        <w:t>元/股，由发行人</w:t>
      </w:r>
      <w:r>
        <w:rPr>
          <w:rFonts w:hint="eastAsia"/>
          <w:spacing w:val="-2"/>
          <w:lang w:eastAsia="zh-CN"/>
        </w:rPr>
        <w:t>、联席保荐人、联席全球协调人于定价日通过协议确定</w:t>
      </w:r>
      <w:r>
        <w:rPr>
          <w:spacing w:val="-2"/>
          <w:lang w:eastAsia="zh-CN"/>
        </w:rPr>
        <w:t>。</w:t>
      </w:r>
    </w:p>
    <w:p w:rsidR="00EE2786" w:rsidRDefault="002E66B4">
      <w:pPr>
        <w:pStyle w:val="a3"/>
        <w:spacing w:line="360" w:lineRule="auto"/>
        <w:ind w:left="40" w:right="430" w:firstLine="463"/>
        <w:rPr>
          <w:lang w:eastAsia="zh-CN"/>
        </w:rPr>
      </w:pPr>
      <w:r>
        <w:rPr>
          <w:spacing w:val="-1"/>
          <w:lang w:eastAsia="zh-CN"/>
        </w:rPr>
        <w:t>现将本公司旗下公募基金</w:t>
      </w:r>
      <w:r>
        <w:rPr>
          <w:rFonts w:hint="eastAsia"/>
          <w:spacing w:val="-1"/>
          <w:lang w:eastAsia="zh-CN"/>
        </w:rPr>
        <w:t>获配</w:t>
      </w:r>
      <w:r>
        <w:rPr>
          <w:spacing w:val="-1"/>
          <w:lang w:eastAsia="zh-CN"/>
        </w:rPr>
        <w:t>信息公告如</w:t>
      </w:r>
      <w:r>
        <w:rPr>
          <w:spacing w:val="-9"/>
          <w:lang w:eastAsia="zh-CN"/>
        </w:rPr>
        <w:t>下：</w:t>
      </w:r>
    </w:p>
    <w:tbl>
      <w:tblPr>
        <w:tblStyle w:val="TableNormal"/>
        <w:tblW w:w="873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3399"/>
        <w:gridCol w:w="1647"/>
        <w:gridCol w:w="1845"/>
        <w:gridCol w:w="1845"/>
      </w:tblGrid>
      <w:tr w:rsidR="00EE2786" w:rsidTr="005345BC">
        <w:trPr>
          <w:tblHeader/>
          <w:jc w:val="center"/>
        </w:trPr>
        <w:tc>
          <w:tcPr>
            <w:tcW w:w="3399" w:type="dxa"/>
            <w:vAlign w:val="center"/>
          </w:tcPr>
          <w:p w:rsidR="00EE2786" w:rsidRPr="005428D2" w:rsidRDefault="002E66B4" w:rsidP="005428D2">
            <w:pPr>
              <w:pStyle w:val="TableText"/>
              <w:spacing w:before="93"/>
              <w:jc w:val="center"/>
              <w:rPr>
                <w:b/>
                <w:bCs/>
                <w:spacing w:val="-5"/>
              </w:rPr>
            </w:pPr>
            <w:r w:rsidRPr="005428D2">
              <w:rPr>
                <w:b/>
                <w:bCs/>
                <w:spacing w:val="-5"/>
              </w:rPr>
              <w:t>基金名称</w:t>
            </w:r>
          </w:p>
        </w:tc>
        <w:tc>
          <w:tcPr>
            <w:tcW w:w="1647" w:type="dxa"/>
            <w:vAlign w:val="center"/>
          </w:tcPr>
          <w:p w:rsidR="00EE2786" w:rsidRDefault="002E66B4" w:rsidP="005428D2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获配证券名称</w:t>
            </w:r>
          </w:p>
        </w:tc>
        <w:tc>
          <w:tcPr>
            <w:tcW w:w="1845" w:type="dxa"/>
            <w:vAlign w:val="center"/>
          </w:tcPr>
          <w:p w:rsidR="00EE2786" w:rsidRDefault="002E66B4" w:rsidP="005428D2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获配数量</w:t>
            </w:r>
            <w:r>
              <w:rPr>
                <w:b/>
                <w:bCs/>
                <w:spacing w:val="-9"/>
              </w:rPr>
              <w:t>（股）</w:t>
            </w:r>
          </w:p>
        </w:tc>
        <w:tc>
          <w:tcPr>
            <w:tcW w:w="1845" w:type="dxa"/>
            <w:vAlign w:val="center"/>
          </w:tcPr>
          <w:p w:rsidR="00EE2786" w:rsidRDefault="002E66B4" w:rsidP="005428D2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获配金额</w:t>
            </w:r>
            <w:r>
              <w:rPr>
                <w:b/>
                <w:bCs/>
                <w:spacing w:val="-9"/>
              </w:rPr>
              <w:t>（</w:t>
            </w:r>
            <w:r>
              <w:rPr>
                <w:rFonts w:hint="eastAsia"/>
                <w:b/>
                <w:bCs/>
                <w:spacing w:val="-9"/>
                <w:lang w:eastAsia="zh-CN"/>
              </w:rPr>
              <w:t>港</w:t>
            </w:r>
            <w:r>
              <w:rPr>
                <w:b/>
                <w:bCs/>
                <w:spacing w:val="-9"/>
              </w:rPr>
              <w:t>元）</w:t>
            </w:r>
          </w:p>
        </w:tc>
      </w:tr>
      <w:tr w:rsidR="00EE2786" w:rsidTr="005345BC">
        <w:trPr>
          <w:jc w:val="center"/>
        </w:trPr>
        <w:tc>
          <w:tcPr>
            <w:tcW w:w="3399" w:type="dxa"/>
            <w:vAlign w:val="center"/>
          </w:tcPr>
          <w:p w:rsidR="00EE2786" w:rsidRDefault="008A3D14" w:rsidP="005428D2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南方中国新兴经济</w:t>
            </w:r>
            <w:r w:rsidRPr="008A3D14">
              <w:rPr>
                <w:lang w:eastAsia="zh-CN"/>
              </w:rPr>
              <w:t>9</w:t>
            </w:r>
            <w:r w:rsidRPr="008A3D14">
              <w:rPr>
                <w:rFonts w:hint="eastAsia"/>
                <w:lang w:eastAsia="zh-CN"/>
              </w:rPr>
              <w:t>个月持有期混合型证券投资基金</w:t>
            </w:r>
          </w:p>
        </w:tc>
        <w:tc>
          <w:tcPr>
            <w:tcW w:w="1647" w:type="dxa"/>
            <w:vAlign w:val="center"/>
          </w:tcPr>
          <w:p w:rsidR="00EE2786" w:rsidRDefault="00937431" w:rsidP="005428D2">
            <w:pPr>
              <w:pStyle w:val="TableText"/>
              <w:spacing w:before="205"/>
              <w:jc w:val="center"/>
            </w:pPr>
            <w:r w:rsidRPr="00937431">
              <w:rPr>
                <w:rFonts w:hint="eastAsia"/>
                <w:lang w:eastAsia="zh-CN"/>
              </w:rPr>
              <w:t>鸣鸣很忙</w:t>
            </w:r>
          </w:p>
        </w:tc>
        <w:tc>
          <w:tcPr>
            <w:tcW w:w="1845" w:type="dxa"/>
            <w:vAlign w:val="center"/>
          </w:tcPr>
          <w:p w:rsidR="00EE2786" w:rsidRDefault="00937431" w:rsidP="005428D2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937431">
              <w:rPr>
                <w:lang w:eastAsia="zh-CN"/>
              </w:rPr>
              <w:t>400</w:t>
            </w:r>
          </w:p>
        </w:tc>
        <w:tc>
          <w:tcPr>
            <w:tcW w:w="1845" w:type="dxa"/>
            <w:vAlign w:val="center"/>
          </w:tcPr>
          <w:p w:rsidR="00EE2786" w:rsidRDefault="00937431" w:rsidP="005428D2">
            <w:pPr>
              <w:pStyle w:val="TableText"/>
              <w:spacing w:before="205"/>
              <w:jc w:val="center"/>
            </w:pPr>
            <w:r w:rsidRPr="00937431">
              <w:t>94</w:t>
            </w:r>
            <w:r w:rsidR="008A3D14">
              <w:t>,</w:t>
            </w:r>
            <w:r w:rsidRPr="00937431">
              <w:t>640</w:t>
            </w:r>
            <w:r w:rsidR="008A3D14">
              <w:t>.00</w:t>
            </w:r>
          </w:p>
        </w:tc>
      </w:tr>
      <w:tr w:rsidR="00937431" w:rsidTr="005345BC">
        <w:trPr>
          <w:jc w:val="center"/>
        </w:trPr>
        <w:tc>
          <w:tcPr>
            <w:tcW w:w="3399" w:type="dxa"/>
            <w:vAlign w:val="center"/>
          </w:tcPr>
          <w:p w:rsidR="00937431" w:rsidRDefault="008A3D14" w:rsidP="005428D2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南方香港优选股票型证券投资基金</w:t>
            </w:r>
          </w:p>
        </w:tc>
        <w:tc>
          <w:tcPr>
            <w:tcW w:w="1647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</w:pPr>
            <w:r w:rsidRPr="00937431">
              <w:rPr>
                <w:rFonts w:hint="eastAsia"/>
                <w:lang w:eastAsia="zh-CN"/>
              </w:rPr>
              <w:t>鸣鸣很忙</w:t>
            </w:r>
          </w:p>
        </w:tc>
        <w:tc>
          <w:tcPr>
            <w:tcW w:w="1845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937431">
              <w:rPr>
                <w:lang w:eastAsia="zh-CN"/>
              </w:rPr>
              <w:t>300</w:t>
            </w:r>
          </w:p>
        </w:tc>
        <w:tc>
          <w:tcPr>
            <w:tcW w:w="1845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</w:pPr>
            <w:r w:rsidRPr="00937431">
              <w:t>70</w:t>
            </w:r>
            <w:r w:rsidR="008A3D14">
              <w:t>,</w:t>
            </w:r>
            <w:r w:rsidRPr="00937431">
              <w:t>980</w:t>
            </w:r>
            <w:r w:rsidR="008A3D14">
              <w:t>.00</w:t>
            </w:r>
          </w:p>
        </w:tc>
      </w:tr>
      <w:tr w:rsidR="00937431" w:rsidTr="005345BC">
        <w:trPr>
          <w:jc w:val="center"/>
        </w:trPr>
        <w:tc>
          <w:tcPr>
            <w:tcW w:w="3399" w:type="dxa"/>
            <w:vAlign w:val="center"/>
          </w:tcPr>
          <w:p w:rsidR="00937431" w:rsidRDefault="008A3D14" w:rsidP="005428D2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南方香港成长灵活配置混合型证券投资基金</w:t>
            </w:r>
          </w:p>
        </w:tc>
        <w:tc>
          <w:tcPr>
            <w:tcW w:w="1647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</w:pPr>
            <w:r w:rsidRPr="00937431">
              <w:rPr>
                <w:rFonts w:hint="eastAsia"/>
                <w:lang w:eastAsia="zh-CN"/>
              </w:rPr>
              <w:t>鸣鸣很忙</w:t>
            </w:r>
          </w:p>
        </w:tc>
        <w:tc>
          <w:tcPr>
            <w:tcW w:w="1845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937431">
              <w:rPr>
                <w:lang w:eastAsia="zh-CN"/>
              </w:rPr>
              <w:t>700</w:t>
            </w:r>
          </w:p>
        </w:tc>
        <w:tc>
          <w:tcPr>
            <w:tcW w:w="1845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</w:pPr>
            <w:r w:rsidRPr="00937431">
              <w:t>165</w:t>
            </w:r>
            <w:r w:rsidR="008A3D14">
              <w:t>,</w:t>
            </w:r>
            <w:r w:rsidRPr="00937431">
              <w:t>620</w:t>
            </w:r>
            <w:r w:rsidR="008A3D14">
              <w:t>.00</w:t>
            </w:r>
          </w:p>
        </w:tc>
      </w:tr>
      <w:tr w:rsidR="00937431" w:rsidTr="005345BC">
        <w:trPr>
          <w:jc w:val="center"/>
        </w:trPr>
        <w:tc>
          <w:tcPr>
            <w:tcW w:w="3399" w:type="dxa"/>
            <w:vAlign w:val="center"/>
          </w:tcPr>
          <w:p w:rsidR="00937431" w:rsidRDefault="008A3D14" w:rsidP="005428D2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南方全球精选配置证券投资基金</w:t>
            </w:r>
          </w:p>
        </w:tc>
        <w:tc>
          <w:tcPr>
            <w:tcW w:w="1647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</w:pPr>
            <w:r w:rsidRPr="00937431">
              <w:rPr>
                <w:rFonts w:hint="eastAsia"/>
                <w:lang w:eastAsia="zh-CN"/>
              </w:rPr>
              <w:t>鸣鸣很忙</w:t>
            </w:r>
          </w:p>
        </w:tc>
        <w:tc>
          <w:tcPr>
            <w:tcW w:w="1845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937431">
              <w:rPr>
                <w:lang w:eastAsia="zh-CN"/>
              </w:rPr>
              <w:t>200</w:t>
            </w:r>
          </w:p>
        </w:tc>
        <w:tc>
          <w:tcPr>
            <w:tcW w:w="1845" w:type="dxa"/>
            <w:vAlign w:val="center"/>
          </w:tcPr>
          <w:p w:rsidR="00937431" w:rsidRDefault="00937431" w:rsidP="005428D2">
            <w:pPr>
              <w:pStyle w:val="TableText"/>
              <w:spacing w:before="205"/>
              <w:jc w:val="center"/>
            </w:pPr>
            <w:r w:rsidRPr="00937431">
              <w:t>47</w:t>
            </w:r>
            <w:r w:rsidR="008A3D14">
              <w:t>,</w:t>
            </w:r>
            <w:r w:rsidRPr="00937431">
              <w:t>320</w:t>
            </w:r>
            <w:r w:rsidR="008A3D14">
              <w:t>.00</w:t>
            </w:r>
          </w:p>
        </w:tc>
      </w:tr>
    </w:tbl>
    <w:p w:rsidR="00EE2786" w:rsidRDefault="00EE2786">
      <w:pPr>
        <w:spacing w:line="251" w:lineRule="auto"/>
      </w:pPr>
    </w:p>
    <w:p w:rsidR="00EE2786" w:rsidRDefault="00EE2786">
      <w:pPr>
        <w:spacing w:line="251" w:lineRule="auto"/>
      </w:pPr>
    </w:p>
    <w:p w:rsidR="00EE2786" w:rsidRDefault="006715F5">
      <w:pPr>
        <w:pStyle w:val="a3"/>
        <w:spacing w:before="78" w:line="360" w:lineRule="auto"/>
        <w:ind w:left="24" w:right="489" w:firstLine="481"/>
        <w:rPr>
          <w:lang w:eastAsia="zh-CN"/>
        </w:rPr>
      </w:pPr>
      <w:r>
        <w:rPr>
          <w:rFonts w:hint="eastAsia"/>
          <w:spacing w:val="-1"/>
          <w:lang w:eastAsia="zh-CN"/>
        </w:rPr>
        <w:t>如有疑问，</w:t>
      </w:r>
      <w:r w:rsidR="002E66B4">
        <w:rPr>
          <w:spacing w:val="-1"/>
          <w:lang w:eastAsia="zh-CN"/>
        </w:rPr>
        <w:t>投资者可登</w:t>
      </w:r>
      <w:bookmarkStart w:id="2" w:name="_GoBack"/>
      <w:bookmarkEnd w:id="2"/>
      <w:r w:rsidR="002E66B4">
        <w:rPr>
          <w:spacing w:val="-1"/>
          <w:lang w:eastAsia="zh-CN"/>
        </w:rPr>
        <w:t>陆本公司网站（</w:t>
      </w:r>
      <w:hyperlink r:id="rId7" w:history="1">
        <w:r w:rsidR="002E66B4">
          <w:rPr>
            <w:spacing w:val="-1"/>
            <w:lang w:eastAsia="zh-CN"/>
          </w:rPr>
          <w:t>www.nffund.com</w:t>
        </w:r>
      </w:hyperlink>
      <w:r w:rsidR="002E66B4">
        <w:rPr>
          <w:spacing w:val="4"/>
          <w:lang w:eastAsia="zh-CN"/>
        </w:rPr>
        <w:t>），</w:t>
      </w:r>
      <w:r w:rsidR="002E66B4">
        <w:rPr>
          <w:spacing w:val="-1"/>
          <w:lang w:eastAsia="zh-CN"/>
        </w:rPr>
        <w:t>或拨打客户服务电话</w:t>
      </w:r>
      <w:r w:rsidR="002E66B4">
        <w:rPr>
          <w:spacing w:val="-41"/>
          <w:lang w:eastAsia="zh-CN"/>
        </w:rPr>
        <w:t xml:space="preserve"> </w:t>
      </w:r>
      <w:r w:rsidR="002E66B4">
        <w:rPr>
          <w:spacing w:val="-1"/>
          <w:lang w:eastAsia="zh-CN"/>
        </w:rPr>
        <w:t>400-</w:t>
      </w:r>
      <w:r w:rsidR="002E66B4">
        <w:rPr>
          <w:spacing w:val="-2"/>
          <w:lang w:eastAsia="zh-CN"/>
        </w:rPr>
        <w:t>889-8899</w:t>
      </w:r>
      <w:r w:rsidR="002E66B4">
        <w:rPr>
          <w:spacing w:val="-42"/>
          <w:lang w:eastAsia="zh-CN"/>
        </w:rPr>
        <w:t xml:space="preserve"> </w:t>
      </w:r>
      <w:r w:rsidR="002E66B4">
        <w:rPr>
          <w:spacing w:val="-2"/>
          <w:lang w:eastAsia="zh-CN"/>
        </w:rPr>
        <w:t>咨询相关信息。</w:t>
      </w:r>
    </w:p>
    <w:p w:rsidR="00EE2786" w:rsidRDefault="002E66B4">
      <w:pPr>
        <w:pStyle w:val="a3"/>
        <w:spacing w:line="218" w:lineRule="auto"/>
        <w:ind w:left="503"/>
      </w:pPr>
      <w:r>
        <w:rPr>
          <w:spacing w:val="-8"/>
        </w:rPr>
        <w:t>特此公告。</w:t>
      </w:r>
    </w:p>
    <w:p w:rsidR="00EE2786" w:rsidRDefault="00EE2786">
      <w:pPr>
        <w:spacing w:line="278" w:lineRule="auto"/>
      </w:pPr>
    </w:p>
    <w:p w:rsidR="00EE2786" w:rsidRDefault="00EE2786">
      <w:pPr>
        <w:spacing w:line="278" w:lineRule="auto"/>
      </w:pPr>
    </w:p>
    <w:p w:rsidR="00EE2786" w:rsidRDefault="002E66B4">
      <w:pPr>
        <w:pStyle w:val="a3"/>
        <w:spacing w:before="78" w:line="220" w:lineRule="auto"/>
        <w:ind w:left="5454"/>
      </w:pPr>
      <w:r>
        <w:rPr>
          <w:spacing w:val="-1"/>
        </w:rPr>
        <w:t>南方基金管理股份有限公司</w:t>
      </w:r>
    </w:p>
    <w:p w:rsidR="00EE2786" w:rsidRDefault="00E375CD" w:rsidP="000A6FB1">
      <w:pPr>
        <w:pStyle w:val="a3"/>
        <w:spacing w:before="150" w:line="220" w:lineRule="auto"/>
        <w:ind w:left="5994" w:firstLineChars="100" w:firstLine="230"/>
      </w:pPr>
      <w:r>
        <w:rPr>
          <w:rFonts w:hint="eastAsia"/>
          <w:spacing w:val="-10"/>
          <w:lang w:eastAsia="zh-CN"/>
        </w:rPr>
        <w:t>2</w:t>
      </w:r>
      <w:r>
        <w:rPr>
          <w:spacing w:val="-10"/>
          <w:lang w:eastAsia="zh-CN"/>
        </w:rPr>
        <w:t>026</w:t>
      </w:r>
      <w:r w:rsidR="002E66B4">
        <w:rPr>
          <w:spacing w:val="-10"/>
        </w:rPr>
        <w:t>年</w:t>
      </w:r>
      <w:r>
        <w:rPr>
          <w:rFonts w:hint="eastAsia"/>
          <w:spacing w:val="-33"/>
          <w:lang w:eastAsia="zh-CN"/>
        </w:rPr>
        <w:t>1</w:t>
      </w:r>
      <w:r w:rsidR="002E66B4">
        <w:rPr>
          <w:spacing w:val="-10"/>
        </w:rPr>
        <w:t>月</w:t>
      </w:r>
      <w:r>
        <w:rPr>
          <w:rFonts w:hint="eastAsia"/>
          <w:spacing w:val="-10"/>
          <w:lang w:eastAsia="zh-CN"/>
        </w:rPr>
        <w:t>2</w:t>
      </w:r>
      <w:r>
        <w:rPr>
          <w:spacing w:val="-10"/>
          <w:lang w:eastAsia="zh-CN"/>
        </w:rPr>
        <w:t>9</w:t>
      </w:r>
      <w:r w:rsidR="002E66B4">
        <w:rPr>
          <w:spacing w:val="-10"/>
        </w:rPr>
        <w:t>日</w:t>
      </w:r>
    </w:p>
    <w:sectPr w:rsidR="00EE2786" w:rsidSect="007D7597">
      <w:footerReference w:type="default" r:id="rId8"/>
      <w:pgSz w:w="11907" w:h="16839"/>
      <w:pgMar w:top="1431" w:right="1394" w:bottom="1449" w:left="1785" w:header="0" w:footer="11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B27" w:rsidRDefault="00F30B27">
      <w:r>
        <w:separator/>
      </w:r>
    </w:p>
  </w:endnote>
  <w:endnote w:type="continuationSeparator" w:id="0">
    <w:p w:rsidR="00F30B27" w:rsidRDefault="00F3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786" w:rsidRDefault="00EE2786">
    <w:pPr>
      <w:spacing w:line="236" w:lineRule="auto"/>
      <w:ind w:left="4128"/>
      <w:rPr>
        <w:rFonts w:ascii="等线" w:eastAsia="等线" w:hAnsi="等线" w:cs="等线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B27" w:rsidRDefault="00F30B27">
      <w:r>
        <w:separator/>
      </w:r>
    </w:p>
  </w:footnote>
  <w:footnote w:type="continuationSeparator" w:id="0">
    <w:p w:rsidR="00F30B27" w:rsidRDefault="00F30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EE2786"/>
    <w:rsid w:val="0001737D"/>
    <w:rsid w:val="00054B2D"/>
    <w:rsid w:val="000A6FB1"/>
    <w:rsid w:val="001174C6"/>
    <w:rsid w:val="00235A41"/>
    <w:rsid w:val="0026641F"/>
    <w:rsid w:val="002E66B4"/>
    <w:rsid w:val="00380568"/>
    <w:rsid w:val="003C2739"/>
    <w:rsid w:val="004A51B2"/>
    <w:rsid w:val="004D58F5"/>
    <w:rsid w:val="005345BC"/>
    <w:rsid w:val="005367A9"/>
    <w:rsid w:val="005428D2"/>
    <w:rsid w:val="00550EDD"/>
    <w:rsid w:val="00565120"/>
    <w:rsid w:val="005733E2"/>
    <w:rsid w:val="005B7282"/>
    <w:rsid w:val="006715F5"/>
    <w:rsid w:val="007D7597"/>
    <w:rsid w:val="00855586"/>
    <w:rsid w:val="00890028"/>
    <w:rsid w:val="008A3D14"/>
    <w:rsid w:val="008D79EF"/>
    <w:rsid w:val="00906087"/>
    <w:rsid w:val="00937431"/>
    <w:rsid w:val="009552EF"/>
    <w:rsid w:val="00A14BA7"/>
    <w:rsid w:val="00A67BB0"/>
    <w:rsid w:val="00AD614E"/>
    <w:rsid w:val="00B45248"/>
    <w:rsid w:val="00B60A07"/>
    <w:rsid w:val="00B82C92"/>
    <w:rsid w:val="00C52A6F"/>
    <w:rsid w:val="00CA05C7"/>
    <w:rsid w:val="00D078D8"/>
    <w:rsid w:val="00D24716"/>
    <w:rsid w:val="00D574B1"/>
    <w:rsid w:val="00D862AA"/>
    <w:rsid w:val="00DB24E1"/>
    <w:rsid w:val="00E375CD"/>
    <w:rsid w:val="00E4731E"/>
    <w:rsid w:val="00EB621E"/>
    <w:rsid w:val="00EE2786"/>
    <w:rsid w:val="00F061F9"/>
    <w:rsid w:val="00F30B27"/>
    <w:rsid w:val="00F74055"/>
    <w:rsid w:val="00F84705"/>
    <w:rsid w:val="00F91D3E"/>
    <w:rsid w:val="124716D5"/>
    <w:rsid w:val="163E469F"/>
    <w:rsid w:val="32E26388"/>
    <w:rsid w:val="42E9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D759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D7597"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rsid w:val="007D75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D7597"/>
    <w:rPr>
      <w:rFonts w:ascii="宋体" w:eastAsia="宋体" w:hAnsi="宋体" w:cs="宋体"/>
      <w:sz w:val="22"/>
      <w:szCs w:val="22"/>
    </w:rPr>
  </w:style>
  <w:style w:type="paragraph" w:styleId="a4">
    <w:name w:val="header"/>
    <w:basedOn w:val="a"/>
    <w:link w:val="Char"/>
    <w:rsid w:val="006715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15F5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6715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15F5"/>
    <w:rPr>
      <w:rFonts w:eastAsia="Arial"/>
      <w:snapToGrid w:val="0"/>
      <w:color w:val="000000"/>
      <w:sz w:val="18"/>
      <w:szCs w:val="18"/>
      <w:lang w:eastAsia="en-US"/>
    </w:rPr>
  </w:style>
  <w:style w:type="character" w:styleId="a6">
    <w:name w:val="annotation reference"/>
    <w:basedOn w:val="a0"/>
    <w:rsid w:val="006715F5"/>
    <w:rPr>
      <w:sz w:val="21"/>
      <w:szCs w:val="21"/>
    </w:rPr>
  </w:style>
  <w:style w:type="paragraph" w:styleId="a7">
    <w:name w:val="annotation text"/>
    <w:basedOn w:val="a"/>
    <w:link w:val="Char1"/>
    <w:rsid w:val="006715F5"/>
  </w:style>
  <w:style w:type="character" w:customStyle="1" w:styleId="Char1">
    <w:name w:val="批注文字 Char"/>
    <w:basedOn w:val="a0"/>
    <w:link w:val="a7"/>
    <w:rsid w:val="006715F5"/>
    <w:rPr>
      <w:rFonts w:eastAsia="Arial"/>
      <w:snapToGrid w:val="0"/>
      <w:color w:val="000000"/>
      <w:sz w:val="21"/>
      <w:szCs w:val="21"/>
      <w:lang w:eastAsia="en-US"/>
    </w:rPr>
  </w:style>
  <w:style w:type="paragraph" w:styleId="a8">
    <w:name w:val="annotation subject"/>
    <w:basedOn w:val="a7"/>
    <w:next w:val="a7"/>
    <w:link w:val="Char2"/>
    <w:rsid w:val="006715F5"/>
    <w:rPr>
      <w:b/>
      <w:bCs/>
    </w:rPr>
  </w:style>
  <w:style w:type="character" w:customStyle="1" w:styleId="Char2">
    <w:name w:val="批注主题 Char"/>
    <w:basedOn w:val="Char1"/>
    <w:link w:val="a8"/>
    <w:rsid w:val="006715F5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styleId="a9">
    <w:name w:val="Balloon Text"/>
    <w:basedOn w:val="a"/>
    <w:link w:val="Char3"/>
    <w:rsid w:val="006715F5"/>
    <w:rPr>
      <w:sz w:val="18"/>
      <w:szCs w:val="18"/>
    </w:rPr>
  </w:style>
  <w:style w:type="character" w:customStyle="1" w:styleId="Char3">
    <w:name w:val="批注框文本 Char"/>
    <w:basedOn w:val="a0"/>
    <w:link w:val="a9"/>
    <w:rsid w:val="006715F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f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63D1-ACD9-4543-98AB-562E82DF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dcterms:created xsi:type="dcterms:W3CDTF">2026-01-28T16:02:00Z</dcterms:created>
  <dcterms:modified xsi:type="dcterms:W3CDTF">2026-01-28T16:02:00Z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2026-01-22T21:45:28Z</vt:filetime>
  </property>
  <property fmtid="{D5CDD505-2E9C-101B-9397-08002B2CF9AE}" pid="4" name="KSOTemplateDocerSaveRecord">
    <vt:lpwstr>eyJoZGlkIjoiNThmZWQ3Zjk2NjE0YzBlMDQ0YWE2Y2M3NjA3OGY3MmQiLCJ1c2VySWQiOiIzMTM2Mzk5ODgifQ==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922260DC38C447BAB282D9A78D1195D6_13</vt:lpwstr>
  </property>
</Properties>
</file>