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E14E6B" w:rsidRDefault="00AA4218">
      <w:pPr>
        <w:pStyle w:val="div"/>
        <w:spacing w:line="360" w:lineRule="auto"/>
        <w:ind w:firstLine="480"/>
        <w:jc w:val="center"/>
        <w:rPr>
          <w:rFonts w:eastAsia="Times New Roman"/>
          <w:kern w:val="0"/>
          <w:sz w:val="24"/>
          <w:szCs w:val="24"/>
        </w:rPr>
      </w:pPr>
      <w:r>
        <w:rPr>
          <w:rFonts w:ascii="SimSun" w:eastAsia="SimSun" w:hAnsi="SimSun" w:cs="SimSun"/>
          <w:b/>
          <w:bCs/>
          <w:kern w:val="0"/>
          <w:sz w:val="30"/>
          <w:szCs w:val="30"/>
        </w:rPr>
        <w:t>国投瑞银基金管理有限公司</w:t>
      </w:r>
    </w:p>
    <w:p w:rsidR="00E14E6B" w:rsidRDefault="00AA4218">
      <w:pPr>
        <w:pStyle w:val="div"/>
        <w:spacing w:line="360" w:lineRule="auto"/>
        <w:ind w:firstLine="480"/>
        <w:jc w:val="center"/>
        <w:rPr>
          <w:rFonts w:eastAsia="Times New Roman"/>
          <w:kern w:val="0"/>
          <w:sz w:val="24"/>
          <w:szCs w:val="24"/>
        </w:rPr>
      </w:pPr>
      <w:r>
        <w:rPr>
          <w:rFonts w:ascii="SimSun" w:eastAsia="SimSun" w:hAnsi="SimSun" w:cs="SimSun"/>
          <w:b/>
          <w:bCs/>
          <w:kern w:val="0"/>
          <w:sz w:val="30"/>
          <w:szCs w:val="30"/>
        </w:rPr>
        <w:t>关于旗下基金投资非公开发行股票的公告</w:t>
      </w:r>
    </w:p>
    <w:p w:rsidR="00E14E6B" w:rsidRDefault="00E14E6B">
      <w:pPr>
        <w:pStyle w:val="p"/>
        <w:spacing w:line="360" w:lineRule="auto"/>
        <w:ind w:firstLine="480"/>
        <w:jc w:val="center"/>
        <w:rPr>
          <w:rFonts w:eastAsia="Times New Roman"/>
          <w:kern w:val="0"/>
          <w:sz w:val="24"/>
          <w:szCs w:val="24"/>
        </w:rPr>
      </w:pPr>
    </w:p>
    <w:p w:rsidR="00E14E6B" w:rsidRDefault="00AA4218">
      <w:pPr>
        <w:pStyle w:val="div"/>
        <w:spacing w:line="360" w:lineRule="auto"/>
        <w:ind w:firstLine="480"/>
        <w:jc w:val="left"/>
        <w:rPr>
          <w:rFonts w:eastAsia="Times New Roman"/>
          <w:kern w:val="0"/>
          <w:sz w:val="24"/>
          <w:szCs w:val="24"/>
        </w:rPr>
      </w:pPr>
      <w:r>
        <w:rPr>
          <w:rFonts w:ascii="SimSun" w:eastAsia="SimSun" w:hAnsi="SimSun" w:cs="SimSun"/>
          <w:kern w:val="0"/>
          <w:sz w:val="24"/>
          <w:szCs w:val="24"/>
        </w:rPr>
        <w:t>国投瑞银基金管理有限公司（以下简称本公司）旗下基金参加了</w:t>
      </w:r>
      <w:r>
        <w:rPr>
          <w:rStyle w:val="custom"/>
          <w:rFonts w:ascii="SimSun" w:eastAsia="SimSun" w:hAnsi="SimSun" w:cs="SimSun"/>
          <w:kern w:val="0"/>
          <w:sz w:val="24"/>
          <w:szCs w:val="24"/>
        </w:rPr>
        <w:t>深圳麦格米特电气股份有限公司</w:t>
      </w:r>
      <w:r>
        <w:rPr>
          <w:rFonts w:ascii="SimSun" w:eastAsia="SimSun" w:hAnsi="SimSun" w:cs="SimSun"/>
          <w:kern w:val="0"/>
          <w:sz w:val="24"/>
          <w:szCs w:val="24"/>
        </w:rPr>
        <w:t>（以下简称</w:t>
      </w:r>
      <w:r>
        <w:rPr>
          <w:rStyle w:val="custom"/>
          <w:rFonts w:ascii="SimSun" w:eastAsia="SimSun" w:hAnsi="SimSun" w:cs="SimSun"/>
          <w:kern w:val="0"/>
          <w:sz w:val="24"/>
          <w:szCs w:val="24"/>
        </w:rPr>
        <w:t>麦格米特</w:t>
      </w:r>
      <w:r>
        <w:rPr>
          <w:rFonts w:ascii="SimSun" w:eastAsia="SimSun" w:hAnsi="SimSun" w:cs="SimSun"/>
          <w:kern w:val="0"/>
          <w:sz w:val="24"/>
          <w:szCs w:val="24"/>
        </w:rPr>
        <w:t>，代码：</w:t>
      </w:r>
      <w:r>
        <w:rPr>
          <w:rStyle w:val="custom"/>
          <w:rFonts w:ascii="SimSun" w:eastAsia="SimSun" w:hAnsi="SimSun" w:cs="SimSun"/>
          <w:kern w:val="0"/>
          <w:sz w:val="24"/>
          <w:szCs w:val="24"/>
        </w:rPr>
        <w:t>002851.SZ</w:t>
      </w:r>
      <w:r>
        <w:rPr>
          <w:rFonts w:ascii="SimSun" w:eastAsia="SimSun" w:hAnsi="SimSun" w:cs="SimSun"/>
          <w:kern w:val="0"/>
          <w:sz w:val="24"/>
          <w:szCs w:val="24"/>
        </w:rPr>
        <w:t>）非公开发行股票的认购。</w:t>
      </w:r>
      <w:r>
        <w:rPr>
          <w:rStyle w:val="custom"/>
          <w:rFonts w:ascii="SimSun" w:eastAsia="SimSun" w:hAnsi="SimSun" w:cs="SimSun"/>
          <w:kern w:val="0"/>
          <w:sz w:val="24"/>
          <w:szCs w:val="24"/>
        </w:rPr>
        <w:t>麦格米特</w:t>
      </w:r>
      <w:r>
        <w:rPr>
          <w:rFonts w:ascii="SimSun" w:eastAsia="SimSun" w:hAnsi="SimSun" w:cs="SimSun"/>
          <w:kern w:val="0"/>
          <w:sz w:val="24"/>
          <w:szCs w:val="24"/>
        </w:rPr>
        <w:t>已发布《</w:t>
      </w:r>
      <w:r>
        <w:rPr>
          <w:rFonts w:ascii="SimSun" w:eastAsia="SimSun" w:hAnsi="SimSun" w:cs="SimSun"/>
          <w:color w:val="000000"/>
          <w:kern w:val="0"/>
          <w:sz w:val="24"/>
          <w:szCs w:val="24"/>
          <w:shd w:val="clear" w:color="auto" w:fill="FFFFFF"/>
        </w:rPr>
        <w:t>深圳麦格米特电气股份有限公司向特定对象发行股票发行情况报告书</w:t>
      </w:r>
      <w:r>
        <w:rPr>
          <w:rFonts w:ascii="SimSun" w:eastAsia="SimSun" w:hAnsi="SimSun" w:cs="SimSun"/>
          <w:kern w:val="0"/>
          <w:sz w:val="24"/>
          <w:szCs w:val="24"/>
        </w:rPr>
        <w:t>》，根据中国证监会《公开募集证券投资基金信息披露管理办法》《关于基金投资非公开发行股票等流通受限证券有关问题的通知》等有关规定，现将本公司旗下基金投资</w:t>
      </w:r>
      <w:r>
        <w:rPr>
          <w:rStyle w:val="custom"/>
          <w:rFonts w:ascii="SimSun" w:eastAsia="SimSun" w:hAnsi="SimSun" w:cs="SimSun"/>
          <w:kern w:val="0"/>
          <w:sz w:val="24"/>
          <w:szCs w:val="24"/>
        </w:rPr>
        <w:t>麦格米特</w:t>
      </w:r>
      <w:r>
        <w:rPr>
          <w:rFonts w:ascii="SimSun" w:eastAsia="SimSun" w:hAnsi="SimSun" w:cs="SimSun"/>
          <w:kern w:val="0"/>
          <w:sz w:val="24"/>
          <w:szCs w:val="24"/>
        </w:rPr>
        <w:t>非公开发行股票的相关信息公告如下：</w:t>
      </w:r>
    </w:p>
    <w:tbl>
      <w:tblPr>
        <w:tblStyle w:val="table"/>
        <w:tblW w:w="5000" w:type="pct"/>
        <w:jc w:val="center"/>
        <w:tblBorders>
          <w:top w:val="single" w:sz="8" w:space="0" w:color="000000"/>
          <w:left w:val="single" w:sz="8" w:space="0" w:color="000000"/>
          <w:bottom w:val="single" w:sz="8" w:space="0" w:color="000000"/>
          <w:right w:val="single" w:sz="8" w:space="0" w:color="000000"/>
        </w:tblBorders>
        <w:tblCellMar>
          <w:left w:w="0" w:type="dxa"/>
          <w:right w:w="0" w:type="dxa"/>
        </w:tblCellMar>
        <w:tblLook w:val="05E0"/>
      </w:tblPr>
      <w:tblGrid>
        <w:gridCol w:w="955"/>
        <w:gridCol w:w="1066"/>
        <w:gridCol w:w="1639"/>
        <w:gridCol w:w="1142"/>
        <w:gridCol w:w="1639"/>
        <w:gridCol w:w="1142"/>
        <w:gridCol w:w="959"/>
      </w:tblGrid>
      <w:tr w:rsidR="00E14E6B">
        <w:trPr>
          <w:trHeight w:val="1216"/>
          <w:jc w:val="center"/>
        </w:trPr>
        <w:tc>
          <w:tcPr>
            <w:tcW w:w="11236" w:type="dxa"/>
            <w:tcBorders>
              <w:top w:val="single" w:sz="8" w:space="0" w:color="000000"/>
              <w:left w:val="single" w:sz="8" w:space="0" w:color="000000"/>
              <w:bottom w:val="single" w:sz="8" w:space="0" w:color="000000"/>
              <w:right w:val="single" w:sz="8" w:space="0" w:color="000000"/>
            </w:tcBorders>
            <w:tcMar>
              <w:top w:w="106" w:type="dxa"/>
              <w:left w:w="118" w:type="dxa"/>
              <w:bottom w:w="106" w:type="dxa"/>
              <w:right w:w="118" w:type="dxa"/>
            </w:tcMar>
            <w:vAlign w:val="center"/>
            <w:hideMark/>
          </w:tcPr>
          <w:p w:rsidR="00E14E6B" w:rsidRDefault="00AA4218">
            <w:pPr>
              <w:pStyle w:val="div"/>
              <w:widowControl/>
              <w:jc w:val="center"/>
              <w:rPr>
                <w:rFonts w:eastAsia="Times New Roman"/>
                <w:color w:val="000000"/>
                <w:kern w:val="0"/>
                <w:szCs w:val="21"/>
              </w:rPr>
            </w:pPr>
            <w:r>
              <w:rPr>
                <w:rFonts w:ascii="SimSun" w:eastAsia="SimSun" w:hAnsi="SimSun" w:cs="SimSun"/>
                <w:color w:val="000000"/>
                <w:kern w:val="0"/>
                <w:szCs w:val="21"/>
              </w:rPr>
              <w:t>基金名称</w:t>
            </w:r>
          </w:p>
        </w:tc>
        <w:tc>
          <w:tcPr>
            <w:tcW w:w="2241" w:type="dxa"/>
            <w:tcBorders>
              <w:top w:val="single" w:sz="8" w:space="0" w:color="000000"/>
              <w:left w:val="single" w:sz="8" w:space="0" w:color="000000"/>
              <w:bottom w:val="single" w:sz="8" w:space="0" w:color="000000"/>
              <w:right w:val="single" w:sz="8" w:space="0" w:color="000000"/>
            </w:tcBorders>
            <w:tcMar>
              <w:top w:w="106" w:type="dxa"/>
              <w:left w:w="123" w:type="dxa"/>
              <w:bottom w:w="106" w:type="dxa"/>
              <w:right w:w="118" w:type="dxa"/>
            </w:tcMar>
            <w:vAlign w:val="center"/>
            <w:hideMark/>
          </w:tcPr>
          <w:p w:rsidR="00E14E6B" w:rsidRDefault="00AA4218">
            <w:pPr>
              <w:pStyle w:val="div"/>
              <w:widowControl/>
              <w:jc w:val="center"/>
              <w:rPr>
                <w:rFonts w:eastAsia="Times New Roman"/>
                <w:color w:val="000000"/>
                <w:kern w:val="0"/>
                <w:szCs w:val="21"/>
              </w:rPr>
            </w:pPr>
            <w:r>
              <w:rPr>
                <w:rFonts w:ascii="SimSun" w:eastAsia="SimSun" w:hAnsi="SimSun" w:cs="SimSun"/>
                <w:color w:val="000000"/>
                <w:kern w:val="0"/>
                <w:szCs w:val="21"/>
              </w:rPr>
              <w:t>认购数量（股）</w:t>
            </w:r>
          </w:p>
        </w:tc>
        <w:tc>
          <w:tcPr>
            <w:tcW w:w="2241" w:type="dxa"/>
            <w:tcBorders>
              <w:top w:val="single" w:sz="8" w:space="0" w:color="000000"/>
              <w:left w:val="single" w:sz="8" w:space="0" w:color="000000"/>
              <w:bottom w:val="single" w:sz="8" w:space="0" w:color="000000"/>
              <w:right w:val="single" w:sz="8" w:space="0" w:color="000000"/>
            </w:tcBorders>
            <w:tcMar>
              <w:top w:w="106" w:type="dxa"/>
              <w:left w:w="123" w:type="dxa"/>
              <w:bottom w:w="106" w:type="dxa"/>
              <w:right w:w="118" w:type="dxa"/>
            </w:tcMar>
            <w:vAlign w:val="center"/>
            <w:hideMark/>
          </w:tcPr>
          <w:p w:rsidR="00E14E6B" w:rsidRDefault="00AA4218">
            <w:pPr>
              <w:pStyle w:val="div"/>
              <w:widowControl/>
              <w:jc w:val="center"/>
              <w:rPr>
                <w:rFonts w:eastAsia="Times New Roman"/>
                <w:color w:val="000000"/>
                <w:kern w:val="0"/>
                <w:szCs w:val="21"/>
              </w:rPr>
            </w:pPr>
            <w:r>
              <w:rPr>
                <w:rFonts w:ascii="SimSun" w:eastAsia="SimSun" w:hAnsi="SimSun" w:cs="SimSun"/>
                <w:color w:val="000000"/>
                <w:kern w:val="0"/>
                <w:szCs w:val="21"/>
              </w:rPr>
              <w:t>总成本（元）</w:t>
            </w:r>
          </w:p>
        </w:tc>
        <w:tc>
          <w:tcPr>
            <w:tcW w:w="2241" w:type="dxa"/>
            <w:tcBorders>
              <w:top w:val="single" w:sz="8" w:space="0" w:color="000000"/>
              <w:left w:val="single" w:sz="8" w:space="0" w:color="000000"/>
              <w:bottom w:val="single" w:sz="8" w:space="0" w:color="000000"/>
              <w:right w:val="single" w:sz="8" w:space="0" w:color="000000"/>
            </w:tcBorders>
            <w:tcMar>
              <w:top w:w="106" w:type="dxa"/>
              <w:left w:w="123" w:type="dxa"/>
              <w:bottom w:w="106" w:type="dxa"/>
              <w:right w:w="118" w:type="dxa"/>
            </w:tcMar>
            <w:vAlign w:val="center"/>
            <w:hideMark/>
          </w:tcPr>
          <w:p w:rsidR="00E14E6B" w:rsidRDefault="00AA4218">
            <w:pPr>
              <w:pStyle w:val="div"/>
              <w:widowControl/>
              <w:jc w:val="center"/>
              <w:rPr>
                <w:rFonts w:eastAsia="Times New Roman"/>
                <w:color w:val="000000"/>
                <w:kern w:val="0"/>
                <w:szCs w:val="21"/>
              </w:rPr>
            </w:pPr>
            <w:r>
              <w:rPr>
                <w:rFonts w:ascii="SimSun" w:eastAsia="SimSun" w:hAnsi="SimSun" w:cs="SimSun"/>
                <w:color w:val="000000"/>
                <w:kern w:val="0"/>
                <w:szCs w:val="21"/>
              </w:rPr>
              <w:t>总成本占基金资产净值比例</w:t>
            </w:r>
          </w:p>
        </w:tc>
        <w:tc>
          <w:tcPr>
            <w:tcW w:w="2241" w:type="dxa"/>
            <w:tcBorders>
              <w:top w:val="single" w:sz="8" w:space="0" w:color="000000"/>
              <w:left w:val="single" w:sz="8" w:space="0" w:color="000000"/>
              <w:bottom w:val="single" w:sz="8" w:space="0" w:color="000000"/>
              <w:right w:val="single" w:sz="8" w:space="0" w:color="000000"/>
            </w:tcBorders>
            <w:tcMar>
              <w:top w:w="106" w:type="dxa"/>
              <w:left w:w="123" w:type="dxa"/>
              <w:bottom w:w="106" w:type="dxa"/>
              <w:right w:w="118" w:type="dxa"/>
            </w:tcMar>
            <w:vAlign w:val="center"/>
            <w:hideMark/>
          </w:tcPr>
          <w:p w:rsidR="00E14E6B" w:rsidRDefault="00AA4218">
            <w:pPr>
              <w:pStyle w:val="div"/>
              <w:widowControl/>
              <w:jc w:val="center"/>
              <w:rPr>
                <w:rFonts w:eastAsia="Times New Roman"/>
                <w:color w:val="000000"/>
                <w:kern w:val="0"/>
                <w:szCs w:val="21"/>
              </w:rPr>
            </w:pPr>
            <w:r>
              <w:rPr>
                <w:rFonts w:ascii="SimSun" w:eastAsia="SimSun" w:hAnsi="SimSun" w:cs="SimSun"/>
                <w:color w:val="000000"/>
                <w:kern w:val="0"/>
                <w:szCs w:val="21"/>
              </w:rPr>
              <w:t>账面价值（元）</w:t>
            </w:r>
          </w:p>
        </w:tc>
        <w:tc>
          <w:tcPr>
            <w:tcW w:w="2241" w:type="dxa"/>
            <w:tcBorders>
              <w:top w:val="single" w:sz="8" w:space="0" w:color="000000"/>
              <w:left w:val="single" w:sz="8" w:space="0" w:color="000000"/>
              <w:bottom w:val="single" w:sz="8" w:space="0" w:color="000000"/>
              <w:right w:val="single" w:sz="8" w:space="0" w:color="000000"/>
            </w:tcBorders>
            <w:tcMar>
              <w:top w:w="106" w:type="dxa"/>
              <w:left w:w="123" w:type="dxa"/>
              <w:bottom w:w="106" w:type="dxa"/>
              <w:right w:w="118" w:type="dxa"/>
            </w:tcMar>
            <w:vAlign w:val="center"/>
            <w:hideMark/>
          </w:tcPr>
          <w:p w:rsidR="00E14E6B" w:rsidRDefault="00AA4218">
            <w:pPr>
              <w:pStyle w:val="div"/>
              <w:widowControl/>
              <w:jc w:val="center"/>
              <w:rPr>
                <w:rFonts w:eastAsia="Times New Roman"/>
                <w:color w:val="000000"/>
                <w:kern w:val="0"/>
                <w:szCs w:val="21"/>
              </w:rPr>
            </w:pPr>
            <w:r>
              <w:rPr>
                <w:rFonts w:ascii="SimSun" w:eastAsia="SimSun" w:hAnsi="SimSun" w:cs="SimSun"/>
                <w:color w:val="000000"/>
                <w:kern w:val="0"/>
                <w:szCs w:val="21"/>
              </w:rPr>
              <w:t>账面价值占基金资产净值比例</w:t>
            </w:r>
          </w:p>
        </w:tc>
        <w:tc>
          <w:tcPr>
            <w:tcW w:w="11241" w:type="dxa"/>
            <w:tcBorders>
              <w:top w:val="single" w:sz="8" w:space="0" w:color="000000"/>
              <w:left w:val="single" w:sz="8" w:space="0" w:color="000000"/>
              <w:bottom w:val="single" w:sz="8" w:space="0" w:color="000000"/>
              <w:right w:val="single" w:sz="8" w:space="0" w:color="000000"/>
            </w:tcBorders>
            <w:tcMar>
              <w:top w:w="106" w:type="dxa"/>
              <w:left w:w="123" w:type="dxa"/>
              <w:bottom w:w="106" w:type="dxa"/>
              <w:right w:w="118" w:type="dxa"/>
            </w:tcMar>
            <w:vAlign w:val="center"/>
            <w:hideMark/>
          </w:tcPr>
          <w:p w:rsidR="00E14E6B" w:rsidRDefault="00AA4218">
            <w:pPr>
              <w:pStyle w:val="div"/>
              <w:widowControl/>
              <w:jc w:val="center"/>
              <w:rPr>
                <w:rFonts w:eastAsia="Times New Roman"/>
                <w:color w:val="000000"/>
                <w:kern w:val="0"/>
                <w:szCs w:val="21"/>
              </w:rPr>
            </w:pPr>
            <w:r>
              <w:rPr>
                <w:rFonts w:ascii="SimSun" w:eastAsia="SimSun" w:hAnsi="SimSun" w:cs="SimSun"/>
                <w:color w:val="000000"/>
                <w:kern w:val="0"/>
                <w:szCs w:val="21"/>
              </w:rPr>
              <w:t>限售期</w:t>
            </w:r>
          </w:p>
        </w:tc>
      </w:tr>
      <w:tr w:rsidR="00E14E6B">
        <w:trPr>
          <w:jc w:val="center"/>
        </w:trPr>
        <w:tc>
          <w:tcPr>
            <w:tcW w:w="11236" w:type="dxa"/>
            <w:tcBorders>
              <w:left w:val="single" w:sz="8" w:space="0" w:color="000000"/>
              <w:bottom w:val="single" w:sz="8" w:space="0" w:color="000000"/>
              <w:right w:val="single" w:sz="8" w:space="0" w:color="000000"/>
            </w:tcBorders>
            <w:tcMar>
              <w:top w:w="0" w:type="dxa"/>
              <w:left w:w="118" w:type="dxa"/>
              <w:bottom w:w="0" w:type="dxa"/>
              <w:right w:w="118" w:type="dxa"/>
            </w:tcMar>
            <w:vAlign w:val="center"/>
            <w:hideMark/>
          </w:tcPr>
          <w:p w:rsidR="00E14E6B" w:rsidRDefault="00AA4218">
            <w:pPr>
              <w:widowControl/>
              <w:jc w:val="left"/>
              <w:rPr>
                <w:rFonts w:eastAsia="Times New Roman"/>
                <w:color w:val="000000"/>
                <w:kern w:val="0"/>
                <w:sz w:val="24"/>
                <w:szCs w:val="24"/>
              </w:rPr>
            </w:pPr>
            <w:r>
              <w:rPr>
                <w:rFonts w:ascii="SimSun" w:eastAsia="SimSun" w:hAnsi="SimSun" w:cs="SimSun"/>
                <w:color w:val="000000"/>
                <w:kern w:val="0"/>
                <w:sz w:val="24"/>
                <w:szCs w:val="24"/>
              </w:rPr>
              <w:t>国投瑞银新能源混合型证券投资基金</w:t>
            </w:r>
          </w:p>
        </w:tc>
        <w:tc>
          <w:tcPr>
            <w:tcW w:w="2231" w:type="dxa"/>
            <w:tcBorders>
              <w:bottom w:val="single" w:sz="8" w:space="0" w:color="000000"/>
              <w:right w:val="single" w:sz="8" w:space="0" w:color="000000"/>
            </w:tcBorders>
            <w:tcMar>
              <w:top w:w="0" w:type="dxa"/>
              <w:left w:w="113" w:type="dxa"/>
              <w:bottom w:w="0" w:type="dxa"/>
              <w:right w:w="118" w:type="dxa"/>
            </w:tcMar>
            <w:vAlign w:val="center"/>
            <w:hideMark/>
          </w:tcPr>
          <w:p w:rsidR="00E14E6B" w:rsidRDefault="00AA4218">
            <w:pPr>
              <w:widowControl/>
              <w:jc w:val="left"/>
              <w:rPr>
                <w:rFonts w:eastAsia="Times New Roman"/>
                <w:color w:val="000000"/>
                <w:kern w:val="0"/>
                <w:sz w:val="24"/>
                <w:szCs w:val="24"/>
              </w:rPr>
            </w:pPr>
            <w:r>
              <w:rPr>
                <w:rFonts w:ascii="SimSun" w:eastAsia="SimSun" w:hAnsi="SimSun" w:cs="SimSun"/>
                <w:color w:val="000000"/>
                <w:kern w:val="0"/>
                <w:sz w:val="24"/>
                <w:szCs w:val="24"/>
              </w:rPr>
              <w:t>694,035</w:t>
            </w:r>
          </w:p>
        </w:tc>
        <w:tc>
          <w:tcPr>
            <w:tcW w:w="2231" w:type="dxa"/>
            <w:tcBorders>
              <w:bottom w:val="single" w:sz="8" w:space="0" w:color="000000"/>
              <w:right w:val="single" w:sz="8" w:space="0" w:color="000000"/>
            </w:tcBorders>
            <w:tcMar>
              <w:top w:w="0" w:type="dxa"/>
              <w:left w:w="113" w:type="dxa"/>
              <w:bottom w:w="0" w:type="dxa"/>
              <w:right w:w="118" w:type="dxa"/>
            </w:tcMar>
            <w:vAlign w:val="center"/>
            <w:hideMark/>
          </w:tcPr>
          <w:p w:rsidR="00E14E6B" w:rsidRDefault="00AA4218">
            <w:pPr>
              <w:widowControl/>
              <w:jc w:val="left"/>
              <w:rPr>
                <w:rFonts w:eastAsia="Times New Roman"/>
                <w:color w:val="000000"/>
                <w:kern w:val="0"/>
                <w:sz w:val="24"/>
                <w:szCs w:val="24"/>
              </w:rPr>
            </w:pPr>
            <w:r>
              <w:rPr>
                <w:rFonts w:ascii="SimSun" w:eastAsia="SimSun" w:hAnsi="SimSun" w:cs="SimSun"/>
                <w:color w:val="000000"/>
                <w:kern w:val="0"/>
                <w:sz w:val="24"/>
                <w:szCs w:val="24"/>
              </w:rPr>
              <w:t>58,999,915.35</w:t>
            </w:r>
          </w:p>
        </w:tc>
        <w:tc>
          <w:tcPr>
            <w:tcW w:w="2231" w:type="dxa"/>
            <w:tcBorders>
              <w:bottom w:val="single" w:sz="8" w:space="0" w:color="000000"/>
              <w:right w:val="single" w:sz="8" w:space="0" w:color="000000"/>
            </w:tcBorders>
            <w:tcMar>
              <w:top w:w="0" w:type="dxa"/>
              <w:left w:w="113" w:type="dxa"/>
              <w:bottom w:w="0" w:type="dxa"/>
              <w:right w:w="118" w:type="dxa"/>
            </w:tcMar>
            <w:vAlign w:val="center"/>
            <w:hideMark/>
          </w:tcPr>
          <w:p w:rsidR="00E14E6B" w:rsidRDefault="00AA4218">
            <w:pPr>
              <w:widowControl/>
              <w:jc w:val="left"/>
              <w:rPr>
                <w:rFonts w:eastAsia="Times New Roman"/>
                <w:color w:val="000000"/>
                <w:kern w:val="0"/>
                <w:sz w:val="24"/>
                <w:szCs w:val="24"/>
              </w:rPr>
            </w:pPr>
            <w:r>
              <w:rPr>
                <w:rFonts w:ascii="SimSun" w:eastAsia="SimSun" w:hAnsi="SimSun" w:cs="SimSun"/>
                <w:color w:val="000000"/>
                <w:kern w:val="0"/>
                <w:sz w:val="24"/>
                <w:szCs w:val="24"/>
              </w:rPr>
              <w:t>1.7394%</w:t>
            </w:r>
          </w:p>
        </w:tc>
        <w:tc>
          <w:tcPr>
            <w:tcW w:w="2231" w:type="dxa"/>
            <w:tcBorders>
              <w:bottom w:val="single" w:sz="8" w:space="0" w:color="000000"/>
              <w:right w:val="single" w:sz="8" w:space="0" w:color="000000"/>
            </w:tcBorders>
            <w:tcMar>
              <w:top w:w="0" w:type="dxa"/>
              <w:left w:w="113" w:type="dxa"/>
              <w:bottom w:w="0" w:type="dxa"/>
              <w:right w:w="118" w:type="dxa"/>
            </w:tcMar>
            <w:vAlign w:val="center"/>
            <w:hideMark/>
          </w:tcPr>
          <w:p w:rsidR="00E14E6B" w:rsidRDefault="00AA4218">
            <w:pPr>
              <w:widowControl/>
              <w:jc w:val="left"/>
              <w:rPr>
                <w:rFonts w:eastAsia="Times New Roman"/>
                <w:color w:val="000000"/>
                <w:kern w:val="0"/>
                <w:sz w:val="24"/>
                <w:szCs w:val="24"/>
              </w:rPr>
            </w:pPr>
            <w:r>
              <w:rPr>
                <w:rFonts w:ascii="SimSun" w:eastAsia="SimSun" w:hAnsi="SimSun" w:cs="SimSun"/>
                <w:color w:val="000000"/>
                <w:kern w:val="0"/>
                <w:sz w:val="24"/>
                <w:szCs w:val="24"/>
              </w:rPr>
              <w:t>80,244,326.70</w:t>
            </w:r>
          </w:p>
        </w:tc>
        <w:tc>
          <w:tcPr>
            <w:tcW w:w="2231" w:type="dxa"/>
            <w:tcBorders>
              <w:bottom w:val="single" w:sz="8" w:space="0" w:color="000000"/>
              <w:right w:val="single" w:sz="8" w:space="0" w:color="000000"/>
            </w:tcBorders>
            <w:tcMar>
              <w:top w:w="0" w:type="dxa"/>
              <w:left w:w="113" w:type="dxa"/>
              <w:bottom w:w="0" w:type="dxa"/>
              <w:right w:w="118" w:type="dxa"/>
            </w:tcMar>
            <w:vAlign w:val="center"/>
            <w:hideMark/>
          </w:tcPr>
          <w:p w:rsidR="00E14E6B" w:rsidRDefault="00AA4218">
            <w:pPr>
              <w:widowControl/>
              <w:jc w:val="left"/>
              <w:rPr>
                <w:rFonts w:eastAsia="Times New Roman"/>
                <w:color w:val="000000"/>
                <w:kern w:val="0"/>
                <w:sz w:val="24"/>
                <w:szCs w:val="24"/>
              </w:rPr>
            </w:pPr>
            <w:r>
              <w:rPr>
                <w:rFonts w:ascii="SimSun" w:eastAsia="SimSun" w:hAnsi="SimSun" w:cs="SimSun"/>
                <w:color w:val="000000"/>
                <w:kern w:val="0"/>
                <w:sz w:val="24"/>
                <w:szCs w:val="24"/>
              </w:rPr>
              <w:t>2.3657%</w:t>
            </w:r>
          </w:p>
        </w:tc>
        <w:tc>
          <w:tcPr>
            <w:tcW w:w="11241" w:type="dxa"/>
            <w:tcBorders>
              <w:top w:val="single" w:sz="8" w:space="0" w:color="000000"/>
              <w:left w:val="single" w:sz="8" w:space="0" w:color="000000"/>
              <w:bottom w:val="single" w:sz="8" w:space="0" w:color="000000"/>
              <w:right w:val="single" w:sz="8" w:space="0" w:color="000000"/>
            </w:tcBorders>
            <w:tcMar>
              <w:top w:w="106" w:type="dxa"/>
              <w:left w:w="123" w:type="dxa"/>
              <w:bottom w:w="106" w:type="dxa"/>
              <w:right w:w="118" w:type="dxa"/>
            </w:tcMar>
            <w:vAlign w:val="center"/>
            <w:hideMark/>
          </w:tcPr>
          <w:p w:rsidR="00E14E6B" w:rsidRDefault="00AA4218">
            <w:pPr>
              <w:pStyle w:val="div"/>
              <w:widowControl/>
              <w:jc w:val="center"/>
              <w:rPr>
                <w:rFonts w:eastAsia="Times New Roman"/>
                <w:color w:val="000000"/>
                <w:kern w:val="0"/>
                <w:szCs w:val="21"/>
              </w:rPr>
            </w:pPr>
            <w:r>
              <w:rPr>
                <w:rFonts w:ascii="SimSun" w:eastAsia="SimSun" w:hAnsi="SimSun" w:cs="SimSun"/>
                <w:color w:val="000000"/>
                <w:kern w:val="0"/>
                <w:sz w:val="24"/>
                <w:szCs w:val="24"/>
              </w:rPr>
              <w:t>6</w:t>
            </w:r>
            <w:r>
              <w:rPr>
                <w:rFonts w:ascii="SimSun" w:eastAsia="SimSun" w:hAnsi="SimSun" w:cs="SimSun"/>
                <w:color w:val="000000"/>
                <w:kern w:val="0"/>
                <w:sz w:val="24"/>
                <w:szCs w:val="24"/>
              </w:rPr>
              <w:t>个月</w:t>
            </w:r>
          </w:p>
        </w:tc>
      </w:tr>
      <w:tr w:rsidR="00E14E6B">
        <w:trPr>
          <w:jc w:val="center"/>
        </w:trPr>
        <w:tc>
          <w:tcPr>
            <w:tcW w:w="11236" w:type="dxa"/>
            <w:tcBorders>
              <w:left w:val="single" w:sz="8" w:space="0" w:color="000000"/>
              <w:bottom w:val="single" w:sz="8" w:space="0" w:color="000000"/>
              <w:right w:val="single" w:sz="8" w:space="0" w:color="000000"/>
            </w:tcBorders>
            <w:tcMar>
              <w:top w:w="0" w:type="dxa"/>
              <w:left w:w="118" w:type="dxa"/>
              <w:bottom w:w="0" w:type="dxa"/>
              <w:right w:w="118" w:type="dxa"/>
            </w:tcMar>
            <w:vAlign w:val="center"/>
            <w:hideMark/>
          </w:tcPr>
          <w:p w:rsidR="00E14E6B" w:rsidRDefault="00AA4218">
            <w:pPr>
              <w:widowControl/>
              <w:jc w:val="left"/>
              <w:rPr>
                <w:rFonts w:eastAsia="Times New Roman"/>
                <w:color w:val="000000"/>
                <w:kern w:val="0"/>
                <w:sz w:val="24"/>
                <w:szCs w:val="24"/>
              </w:rPr>
            </w:pPr>
            <w:r>
              <w:rPr>
                <w:rFonts w:ascii="SimSun" w:eastAsia="SimSun" w:hAnsi="SimSun" w:cs="SimSun"/>
                <w:color w:val="000000"/>
                <w:kern w:val="0"/>
                <w:sz w:val="24"/>
                <w:szCs w:val="24"/>
              </w:rPr>
              <w:t>国投瑞银产业趋势混合型证券投资基金</w:t>
            </w:r>
          </w:p>
        </w:tc>
        <w:tc>
          <w:tcPr>
            <w:tcW w:w="2231" w:type="dxa"/>
            <w:tcBorders>
              <w:bottom w:val="single" w:sz="8" w:space="0" w:color="000000"/>
              <w:right w:val="single" w:sz="8" w:space="0" w:color="000000"/>
            </w:tcBorders>
            <w:tcMar>
              <w:top w:w="0" w:type="dxa"/>
              <w:left w:w="113" w:type="dxa"/>
              <w:bottom w:w="0" w:type="dxa"/>
              <w:right w:w="118" w:type="dxa"/>
            </w:tcMar>
            <w:vAlign w:val="center"/>
            <w:hideMark/>
          </w:tcPr>
          <w:p w:rsidR="00E14E6B" w:rsidRDefault="00AA4218">
            <w:pPr>
              <w:widowControl/>
              <w:jc w:val="left"/>
              <w:rPr>
                <w:rFonts w:eastAsia="Times New Roman"/>
                <w:color w:val="000000"/>
                <w:kern w:val="0"/>
                <w:sz w:val="24"/>
                <w:szCs w:val="24"/>
              </w:rPr>
            </w:pPr>
            <w:r>
              <w:rPr>
                <w:rFonts w:ascii="SimSun" w:eastAsia="SimSun" w:hAnsi="SimSun" w:cs="SimSun"/>
                <w:color w:val="000000"/>
                <w:kern w:val="0"/>
                <w:sz w:val="24"/>
                <w:szCs w:val="24"/>
              </w:rPr>
              <w:t>447,006</w:t>
            </w:r>
          </w:p>
        </w:tc>
        <w:tc>
          <w:tcPr>
            <w:tcW w:w="2231" w:type="dxa"/>
            <w:tcBorders>
              <w:bottom w:val="single" w:sz="8" w:space="0" w:color="000000"/>
              <w:right w:val="single" w:sz="8" w:space="0" w:color="000000"/>
            </w:tcBorders>
            <w:tcMar>
              <w:top w:w="0" w:type="dxa"/>
              <w:left w:w="113" w:type="dxa"/>
              <w:bottom w:w="0" w:type="dxa"/>
              <w:right w:w="118" w:type="dxa"/>
            </w:tcMar>
            <w:vAlign w:val="center"/>
            <w:hideMark/>
          </w:tcPr>
          <w:p w:rsidR="00E14E6B" w:rsidRDefault="00AA4218">
            <w:pPr>
              <w:widowControl/>
              <w:jc w:val="left"/>
              <w:rPr>
                <w:rFonts w:eastAsia="Times New Roman"/>
                <w:color w:val="000000"/>
                <w:kern w:val="0"/>
                <w:sz w:val="24"/>
                <w:szCs w:val="24"/>
              </w:rPr>
            </w:pPr>
            <w:r>
              <w:rPr>
                <w:rFonts w:ascii="SimSun" w:eastAsia="SimSun" w:hAnsi="SimSun" w:cs="SimSun"/>
                <w:color w:val="000000"/>
                <w:kern w:val="0"/>
                <w:sz w:val="24"/>
                <w:szCs w:val="24"/>
              </w:rPr>
              <w:t>37,999,980.06</w:t>
            </w:r>
          </w:p>
        </w:tc>
        <w:tc>
          <w:tcPr>
            <w:tcW w:w="2231" w:type="dxa"/>
            <w:tcBorders>
              <w:bottom w:val="single" w:sz="8" w:space="0" w:color="000000"/>
              <w:right w:val="single" w:sz="8" w:space="0" w:color="000000"/>
            </w:tcBorders>
            <w:tcMar>
              <w:top w:w="0" w:type="dxa"/>
              <w:left w:w="113" w:type="dxa"/>
              <w:bottom w:w="0" w:type="dxa"/>
              <w:right w:w="118" w:type="dxa"/>
            </w:tcMar>
            <w:vAlign w:val="center"/>
            <w:hideMark/>
          </w:tcPr>
          <w:p w:rsidR="00E14E6B" w:rsidRDefault="00AA4218">
            <w:pPr>
              <w:widowControl/>
              <w:jc w:val="left"/>
              <w:rPr>
                <w:rFonts w:eastAsia="Times New Roman"/>
                <w:color w:val="000000"/>
                <w:kern w:val="0"/>
                <w:sz w:val="24"/>
                <w:szCs w:val="24"/>
              </w:rPr>
            </w:pPr>
            <w:r>
              <w:rPr>
                <w:rFonts w:ascii="SimSun" w:eastAsia="SimSun" w:hAnsi="SimSun" w:cs="SimSun"/>
                <w:color w:val="000000"/>
                <w:kern w:val="0"/>
                <w:sz w:val="24"/>
                <w:szCs w:val="24"/>
              </w:rPr>
              <w:t>1.6743%</w:t>
            </w:r>
          </w:p>
        </w:tc>
        <w:tc>
          <w:tcPr>
            <w:tcW w:w="2231" w:type="dxa"/>
            <w:tcBorders>
              <w:bottom w:val="single" w:sz="8" w:space="0" w:color="000000"/>
              <w:right w:val="single" w:sz="8" w:space="0" w:color="000000"/>
            </w:tcBorders>
            <w:tcMar>
              <w:top w:w="0" w:type="dxa"/>
              <w:left w:w="113" w:type="dxa"/>
              <w:bottom w:w="0" w:type="dxa"/>
              <w:right w:w="118" w:type="dxa"/>
            </w:tcMar>
            <w:vAlign w:val="center"/>
            <w:hideMark/>
          </w:tcPr>
          <w:p w:rsidR="00E14E6B" w:rsidRDefault="00AA4218">
            <w:pPr>
              <w:widowControl/>
              <w:jc w:val="left"/>
              <w:rPr>
                <w:rFonts w:eastAsia="Times New Roman"/>
                <w:color w:val="000000"/>
                <w:kern w:val="0"/>
                <w:sz w:val="24"/>
                <w:szCs w:val="24"/>
              </w:rPr>
            </w:pPr>
            <w:r>
              <w:rPr>
                <w:rFonts w:ascii="SimSun" w:eastAsia="SimSun" w:hAnsi="SimSun" w:cs="SimSun"/>
                <w:color w:val="000000"/>
                <w:kern w:val="0"/>
                <w:sz w:val="24"/>
                <w:szCs w:val="24"/>
              </w:rPr>
              <w:t>51,682,833.72</w:t>
            </w:r>
          </w:p>
        </w:tc>
        <w:tc>
          <w:tcPr>
            <w:tcW w:w="2231" w:type="dxa"/>
            <w:tcBorders>
              <w:bottom w:val="single" w:sz="8" w:space="0" w:color="000000"/>
              <w:right w:val="single" w:sz="8" w:space="0" w:color="000000"/>
            </w:tcBorders>
            <w:tcMar>
              <w:top w:w="0" w:type="dxa"/>
              <w:left w:w="113" w:type="dxa"/>
              <w:bottom w:w="0" w:type="dxa"/>
              <w:right w:w="118" w:type="dxa"/>
            </w:tcMar>
            <w:vAlign w:val="center"/>
            <w:hideMark/>
          </w:tcPr>
          <w:p w:rsidR="00E14E6B" w:rsidRDefault="00AA4218">
            <w:pPr>
              <w:widowControl/>
              <w:jc w:val="left"/>
              <w:rPr>
                <w:rFonts w:eastAsia="Times New Roman"/>
                <w:color w:val="000000"/>
                <w:kern w:val="0"/>
                <w:sz w:val="24"/>
                <w:szCs w:val="24"/>
              </w:rPr>
            </w:pPr>
            <w:r>
              <w:rPr>
                <w:rFonts w:ascii="SimSun" w:eastAsia="SimSun" w:hAnsi="SimSun" w:cs="SimSun"/>
                <w:color w:val="000000"/>
                <w:kern w:val="0"/>
                <w:sz w:val="24"/>
                <w:szCs w:val="24"/>
              </w:rPr>
              <w:t>2.2772%</w:t>
            </w:r>
          </w:p>
        </w:tc>
        <w:tc>
          <w:tcPr>
            <w:tcW w:w="11241" w:type="dxa"/>
            <w:tcBorders>
              <w:top w:val="single" w:sz="8" w:space="0" w:color="000000"/>
              <w:left w:val="single" w:sz="8" w:space="0" w:color="000000"/>
              <w:bottom w:val="single" w:sz="8" w:space="0" w:color="000000"/>
              <w:right w:val="single" w:sz="8" w:space="0" w:color="000000"/>
            </w:tcBorders>
            <w:tcMar>
              <w:top w:w="106" w:type="dxa"/>
              <w:left w:w="123" w:type="dxa"/>
              <w:bottom w:w="106" w:type="dxa"/>
              <w:right w:w="118" w:type="dxa"/>
            </w:tcMar>
            <w:vAlign w:val="center"/>
            <w:hideMark/>
          </w:tcPr>
          <w:p w:rsidR="00E14E6B" w:rsidRDefault="00AA4218">
            <w:pPr>
              <w:pStyle w:val="div"/>
              <w:widowControl/>
              <w:jc w:val="center"/>
              <w:rPr>
                <w:rFonts w:eastAsia="Times New Roman"/>
                <w:color w:val="000000"/>
                <w:kern w:val="0"/>
                <w:szCs w:val="21"/>
              </w:rPr>
            </w:pPr>
            <w:r>
              <w:rPr>
                <w:rFonts w:ascii="SimSun" w:eastAsia="SimSun" w:hAnsi="SimSun" w:cs="SimSun"/>
                <w:color w:val="000000"/>
                <w:kern w:val="0"/>
                <w:sz w:val="24"/>
                <w:szCs w:val="24"/>
              </w:rPr>
              <w:t>6</w:t>
            </w:r>
            <w:r>
              <w:rPr>
                <w:rFonts w:ascii="SimSun" w:eastAsia="SimSun" w:hAnsi="SimSun" w:cs="SimSun"/>
                <w:color w:val="000000"/>
                <w:kern w:val="0"/>
                <w:sz w:val="24"/>
                <w:szCs w:val="24"/>
              </w:rPr>
              <w:t>个月</w:t>
            </w:r>
          </w:p>
        </w:tc>
      </w:tr>
      <w:tr w:rsidR="00E14E6B">
        <w:trPr>
          <w:jc w:val="center"/>
        </w:trPr>
        <w:tc>
          <w:tcPr>
            <w:tcW w:w="11236" w:type="dxa"/>
            <w:tcBorders>
              <w:left w:val="single" w:sz="8" w:space="0" w:color="000000"/>
              <w:bottom w:val="single" w:sz="8" w:space="0" w:color="000000"/>
              <w:right w:val="single" w:sz="8" w:space="0" w:color="000000"/>
            </w:tcBorders>
            <w:tcMar>
              <w:top w:w="0" w:type="dxa"/>
              <w:left w:w="118" w:type="dxa"/>
              <w:bottom w:w="0" w:type="dxa"/>
              <w:right w:w="118" w:type="dxa"/>
            </w:tcMar>
            <w:vAlign w:val="center"/>
            <w:hideMark/>
          </w:tcPr>
          <w:p w:rsidR="00E14E6B" w:rsidRDefault="00AA4218">
            <w:pPr>
              <w:widowControl/>
              <w:jc w:val="left"/>
              <w:rPr>
                <w:rFonts w:eastAsia="Times New Roman"/>
                <w:color w:val="000000"/>
                <w:kern w:val="0"/>
                <w:sz w:val="24"/>
                <w:szCs w:val="24"/>
              </w:rPr>
            </w:pPr>
            <w:r>
              <w:rPr>
                <w:rFonts w:ascii="SimSun" w:eastAsia="SimSun" w:hAnsi="SimSun" w:cs="SimSun"/>
                <w:color w:val="000000"/>
                <w:kern w:val="0"/>
                <w:sz w:val="24"/>
                <w:szCs w:val="24"/>
              </w:rPr>
              <w:t>国投瑞银先进制造混合型证</w:t>
            </w:r>
            <w:r>
              <w:rPr>
                <w:rFonts w:ascii="SimSun" w:eastAsia="SimSun" w:hAnsi="SimSun" w:cs="SimSun"/>
                <w:color w:val="000000"/>
                <w:kern w:val="0"/>
                <w:sz w:val="24"/>
                <w:szCs w:val="24"/>
              </w:rPr>
              <w:lastRenderedPageBreak/>
              <w:t>券投资基金</w:t>
            </w:r>
          </w:p>
        </w:tc>
        <w:tc>
          <w:tcPr>
            <w:tcW w:w="2231" w:type="dxa"/>
            <w:tcBorders>
              <w:bottom w:val="single" w:sz="8" w:space="0" w:color="000000"/>
              <w:right w:val="single" w:sz="8" w:space="0" w:color="000000"/>
            </w:tcBorders>
            <w:tcMar>
              <w:top w:w="0" w:type="dxa"/>
              <w:left w:w="113" w:type="dxa"/>
              <w:bottom w:w="0" w:type="dxa"/>
              <w:right w:w="118" w:type="dxa"/>
            </w:tcMar>
            <w:vAlign w:val="center"/>
            <w:hideMark/>
          </w:tcPr>
          <w:p w:rsidR="00E14E6B" w:rsidRDefault="00AA4218">
            <w:pPr>
              <w:widowControl/>
              <w:jc w:val="left"/>
              <w:rPr>
                <w:rFonts w:eastAsia="Times New Roman"/>
                <w:color w:val="000000"/>
                <w:kern w:val="0"/>
                <w:sz w:val="24"/>
                <w:szCs w:val="24"/>
              </w:rPr>
            </w:pPr>
            <w:r>
              <w:rPr>
                <w:rFonts w:ascii="SimSun" w:eastAsia="SimSun" w:hAnsi="SimSun" w:cs="SimSun"/>
                <w:color w:val="000000"/>
                <w:kern w:val="0"/>
                <w:sz w:val="24"/>
                <w:szCs w:val="24"/>
              </w:rPr>
              <w:lastRenderedPageBreak/>
              <w:t>341,136</w:t>
            </w:r>
          </w:p>
        </w:tc>
        <w:tc>
          <w:tcPr>
            <w:tcW w:w="2231" w:type="dxa"/>
            <w:tcBorders>
              <w:bottom w:val="single" w:sz="8" w:space="0" w:color="000000"/>
              <w:right w:val="single" w:sz="8" w:space="0" w:color="000000"/>
            </w:tcBorders>
            <w:tcMar>
              <w:top w:w="0" w:type="dxa"/>
              <w:left w:w="113" w:type="dxa"/>
              <w:bottom w:w="0" w:type="dxa"/>
              <w:right w:w="118" w:type="dxa"/>
            </w:tcMar>
            <w:vAlign w:val="center"/>
            <w:hideMark/>
          </w:tcPr>
          <w:p w:rsidR="00E14E6B" w:rsidRDefault="00AA4218">
            <w:pPr>
              <w:widowControl/>
              <w:jc w:val="left"/>
              <w:rPr>
                <w:rFonts w:eastAsia="Times New Roman"/>
                <w:color w:val="000000"/>
                <w:kern w:val="0"/>
                <w:sz w:val="24"/>
                <w:szCs w:val="24"/>
              </w:rPr>
            </w:pPr>
            <w:r>
              <w:rPr>
                <w:rFonts w:ascii="SimSun" w:eastAsia="SimSun" w:hAnsi="SimSun" w:cs="SimSun"/>
                <w:color w:val="000000"/>
                <w:kern w:val="0"/>
                <w:sz w:val="24"/>
                <w:szCs w:val="24"/>
              </w:rPr>
              <w:t>28,999,971.36</w:t>
            </w:r>
          </w:p>
        </w:tc>
        <w:tc>
          <w:tcPr>
            <w:tcW w:w="2231" w:type="dxa"/>
            <w:tcBorders>
              <w:bottom w:val="single" w:sz="8" w:space="0" w:color="000000"/>
              <w:right w:val="single" w:sz="8" w:space="0" w:color="000000"/>
            </w:tcBorders>
            <w:tcMar>
              <w:top w:w="0" w:type="dxa"/>
              <w:left w:w="113" w:type="dxa"/>
              <w:bottom w:w="0" w:type="dxa"/>
              <w:right w:w="118" w:type="dxa"/>
            </w:tcMar>
            <w:vAlign w:val="center"/>
            <w:hideMark/>
          </w:tcPr>
          <w:p w:rsidR="00E14E6B" w:rsidRDefault="00AA4218">
            <w:pPr>
              <w:widowControl/>
              <w:jc w:val="left"/>
              <w:rPr>
                <w:rFonts w:eastAsia="Times New Roman"/>
                <w:color w:val="000000"/>
                <w:kern w:val="0"/>
                <w:sz w:val="24"/>
                <w:szCs w:val="24"/>
              </w:rPr>
            </w:pPr>
            <w:r>
              <w:rPr>
                <w:rFonts w:ascii="SimSun" w:eastAsia="SimSun" w:hAnsi="SimSun" w:cs="SimSun"/>
                <w:color w:val="000000"/>
                <w:kern w:val="0"/>
                <w:sz w:val="24"/>
                <w:szCs w:val="24"/>
              </w:rPr>
              <w:t>1.7045%</w:t>
            </w:r>
          </w:p>
        </w:tc>
        <w:tc>
          <w:tcPr>
            <w:tcW w:w="2231" w:type="dxa"/>
            <w:tcBorders>
              <w:bottom w:val="single" w:sz="8" w:space="0" w:color="000000"/>
              <w:right w:val="single" w:sz="8" w:space="0" w:color="000000"/>
            </w:tcBorders>
            <w:tcMar>
              <w:top w:w="0" w:type="dxa"/>
              <w:left w:w="113" w:type="dxa"/>
              <w:bottom w:w="0" w:type="dxa"/>
              <w:right w:w="118" w:type="dxa"/>
            </w:tcMar>
            <w:vAlign w:val="center"/>
            <w:hideMark/>
          </w:tcPr>
          <w:p w:rsidR="00E14E6B" w:rsidRDefault="00AA4218">
            <w:pPr>
              <w:widowControl/>
              <w:jc w:val="left"/>
              <w:rPr>
                <w:rFonts w:eastAsia="Times New Roman"/>
                <w:color w:val="000000"/>
                <w:kern w:val="0"/>
                <w:sz w:val="24"/>
                <w:szCs w:val="24"/>
              </w:rPr>
            </w:pPr>
            <w:r>
              <w:rPr>
                <w:rFonts w:ascii="SimSun" w:eastAsia="SimSun" w:hAnsi="SimSun" w:cs="SimSun"/>
                <w:color w:val="000000"/>
                <w:kern w:val="0"/>
                <w:sz w:val="24"/>
                <w:szCs w:val="24"/>
              </w:rPr>
              <w:t>39,442,144.32</w:t>
            </w:r>
          </w:p>
        </w:tc>
        <w:tc>
          <w:tcPr>
            <w:tcW w:w="2231" w:type="dxa"/>
            <w:tcBorders>
              <w:bottom w:val="single" w:sz="8" w:space="0" w:color="000000"/>
              <w:right w:val="single" w:sz="8" w:space="0" w:color="000000"/>
            </w:tcBorders>
            <w:tcMar>
              <w:top w:w="0" w:type="dxa"/>
              <w:left w:w="113" w:type="dxa"/>
              <w:bottom w:w="0" w:type="dxa"/>
              <w:right w:w="118" w:type="dxa"/>
            </w:tcMar>
            <w:vAlign w:val="center"/>
            <w:hideMark/>
          </w:tcPr>
          <w:p w:rsidR="00E14E6B" w:rsidRDefault="00AA4218">
            <w:pPr>
              <w:widowControl/>
              <w:jc w:val="left"/>
              <w:rPr>
                <w:rFonts w:eastAsia="Times New Roman"/>
                <w:color w:val="000000"/>
                <w:kern w:val="0"/>
                <w:sz w:val="24"/>
                <w:szCs w:val="24"/>
              </w:rPr>
            </w:pPr>
            <w:r>
              <w:rPr>
                <w:rFonts w:ascii="SimSun" w:eastAsia="SimSun" w:hAnsi="SimSun" w:cs="SimSun"/>
                <w:color w:val="000000"/>
                <w:kern w:val="0"/>
                <w:sz w:val="24"/>
                <w:szCs w:val="24"/>
              </w:rPr>
              <w:t>2.3182%</w:t>
            </w:r>
          </w:p>
        </w:tc>
        <w:tc>
          <w:tcPr>
            <w:tcW w:w="11241" w:type="dxa"/>
            <w:tcBorders>
              <w:top w:val="single" w:sz="8" w:space="0" w:color="000000"/>
              <w:left w:val="single" w:sz="8" w:space="0" w:color="000000"/>
              <w:bottom w:val="single" w:sz="8" w:space="0" w:color="000000"/>
              <w:right w:val="single" w:sz="8" w:space="0" w:color="000000"/>
            </w:tcBorders>
            <w:tcMar>
              <w:top w:w="106" w:type="dxa"/>
              <w:left w:w="123" w:type="dxa"/>
              <w:bottom w:w="106" w:type="dxa"/>
              <w:right w:w="118" w:type="dxa"/>
            </w:tcMar>
            <w:vAlign w:val="center"/>
            <w:hideMark/>
          </w:tcPr>
          <w:p w:rsidR="00E14E6B" w:rsidRDefault="00AA4218">
            <w:pPr>
              <w:pStyle w:val="div"/>
              <w:widowControl/>
              <w:jc w:val="center"/>
              <w:rPr>
                <w:rFonts w:eastAsia="Times New Roman"/>
                <w:color w:val="000000"/>
                <w:kern w:val="0"/>
                <w:szCs w:val="21"/>
              </w:rPr>
            </w:pPr>
            <w:r>
              <w:rPr>
                <w:rFonts w:ascii="SimSun" w:eastAsia="SimSun" w:hAnsi="SimSun" w:cs="SimSun"/>
                <w:color w:val="000000"/>
                <w:kern w:val="0"/>
                <w:sz w:val="24"/>
                <w:szCs w:val="24"/>
              </w:rPr>
              <w:t>6</w:t>
            </w:r>
            <w:r>
              <w:rPr>
                <w:rFonts w:ascii="SimSun" w:eastAsia="SimSun" w:hAnsi="SimSun" w:cs="SimSun"/>
                <w:color w:val="000000"/>
                <w:kern w:val="0"/>
                <w:sz w:val="24"/>
                <w:szCs w:val="24"/>
              </w:rPr>
              <w:t>个月</w:t>
            </w:r>
          </w:p>
        </w:tc>
      </w:tr>
      <w:tr w:rsidR="00E14E6B">
        <w:trPr>
          <w:jc w:val="center"/>
        </w:trPr>
        <w:tc>
          <w:tcPr>
            <w:tcW w:w="11236" w:type="dxa"/>
            <w:tcBorders>
              <w:left w:val="single" w:sz="8" w:space="0" w:color="000000"/>
              <w:bottom w:val="single" w:sz="8" w:space="0" w:color="000000"/>
              <w:right w:val="single" w:sz="8" w:space="0" w:color="000000"/>
            </w:tcBorders>
            <w:tcMar>
              <w:top w:w="0" w:type="dxa"/>
              <w:left w:w="118" w:type="dxa"/>
              <w:bottom w:w="0" w:type="dxa"/>
              <w:right w:w="118" w:type="dxa"/>
            </w:tcMar>
            <w:vAlign w:val="center"/>
            <w:hideMark/>
          </w:tcPr>
          <w:p w:rsidR="00E14E6B" w:rsidRDefault="00AA4218">
            <w:pPr>
              <w:widowControl/>
              <w:jc w:val="left"/>
              <w:rPr>
                <w:rFonts w:eastAsia="Times New Roman"/>
                <w:color w:val="000000"/>
                <w:kern w:val="0"/>
                <w:sz w:val="24"/>
                <w:szCs w:val="24"/>
              </w:rPr>
            </w:pPr>
            <w:r>
              <w:rPr>
                <w:rFonts w:ascii="SimSun" w:eastAsia="SimSun" w:hAnsi="SimSun" w:cs="SimSun"/>
                <w:color w:val="000000"/>
                <w:kern w:val="0"/>
                <w:sz w:val="24"/>
                <w:szCs w:val="24"/>
              </w:rPr>
              <w:lastRenderedPageBreak/>
              <w:t>国投瑞银锐意改革灵活配置混合型证券投资基金</w:t>
            </w:r>
          </w:p>
        </w:tc>
        <w:tc>
          <w:tcPr>
            <w:tcW w:w="2231" w:type="dxa"/>
            <w:tcBorders>
              <w:bottom w:val="single" w:sz="8" w:space="0" w:color="000000"/>
              <w:right w:val="single" w:sz="8" w:space="0" w:color="000000"/>
            </w:tcBorders>
            <w:tcMar>
              <w:top w:w="0" w:type="dxa"/>
              <w:left w:w="113" w:type="dxa"/>
              <w:bottom w:w="0" w:type="dxa"/>
              <w:right w:w="118" w:type="dxa"/>
            </w:tcMar>
            <w:vAlign w:val="center"/>
            <w:hideMark/>
          </w:tcPr>
          <w:p w:rsidR="00E14E6B" w:rsidRDefault="00AA4218">
            <w:pPr>
              <w:widowControl/>
              <w:jc w:val="left"/>
              <w:rPr>
                <w:rFonts w:eastAsia="Times New Roman"/>
                <w:color w:val="000000"/>
                <w:kern w:val="0"/>
                <w:sz w:val="24"/>
                <w:szCs w:val="24"/>
              </w:rPr>
            </w:pPr>
            <w:r>
              <w:rPr>
                <w:rFonts w:ascii="SimSun" w:eastAsia="SimSun" w:hAnsi="SimSun" w:cs="SimSun"/>
                <w:color w:val="000000"/>
                <w:kern w:val="0"/>
                <w:sz w:val="24"/>
                <w:szCs w:val="24"/>
              </w:rPr>
              <w:t>67,050</w:t>
            </w:r>
          </w:p>
        </w:tc>
        <w:tc>
          <w:tcPr>
            <w:tcW w:w="2231" w:type="dxa"/>
            <w:tcBorders>
              <w:bottom w:val="single" w:sz="8" w:space="0" w:color="000000"/>
              <w:right w:val="single" w:sz="8" w:space="0" w:color="000000"/>
            </w:tcBorders>
            <w:tcMar>
              <w:top w:w="0" w:type="dxa"/>
              <w:left w:w="113" w:type="dxa"/>
              <w:bottom w:w="0" w:type="dxa"/>
              <w:right w:w="118" w:type="dxa"/>
            </w:tcMar>
            <w:vAlign w:val="center"/>
            <w:hideMark/>
          </w:tcPr>
          <w:p w:rsidR="00E14E6B" w:rsidRDefault="00AA4218">
            <w:pPr>
              <w:widowControl/>
              <w:jc w:val="left"/>
              <w:rPr>
                <w:rFonts w:eastAsia="Times New Roman"/>
                <w:color w:val="000000"/>
                <w:kern w:val="0"/>
                <w:sz w:val="24"/>
                <w:szCs w:val="24"/>
              </w:rPr>
            </w:pPr>
            <w:r>
              <w:rPr>
                <w:rFonts w:ascii="SimSun" w:eastAsia="SimSun" w:hAnsi="SimSun" w:cs="SimSun"/>
                <w:color w:val="000000"/>
                <w:kern w:val="0"/>
                <w:sz w:val="24"/>
                <w:szCs w:val="24"/>
              </w:rPr>
              <w:t>5,699,920.50</w:t>
            </w:r>
          </w:p>
        </w:tc>
        <w:tc>
          <w:tcPr>
            <w:tcW w:w="2231" w:type="dxa"/>
            <w:tcBorders>
              <w:bottom w:val="single" w:sz="8" w:space="0" w:color="000000"/>
              <w:right w:val="single" w:sz="8" w:space="0" w:color="000000"/>
            </w:tcBorders>
            <w:tcMar>
              <w:top w:w="0" w:type="dxa"/>
              <w:left w:w="113" w:type="dxa"/>
              <w:bottom w:w="0" w:type="dxa"/>
              <w:right w:w="118" w:type="dxa"/>
            </w:tcMar>
            <w:vAlign w:val="center"/>
            <w:hideMark/>
          </w:tcPr>
          <w:p w:rsidR="00E14E6B" w:rsidRDefault="00AA4218">
            <w:pPr>
              <w:widowControl/>
              <w:jc w:val="left"/>
              <w:rPr>
                <w:rFonts w:eastAsia="Times New Roman"/>
                <w:color w:val="000000"/>
                <w:kern w:val="0"/>
                <w:sz w:val="24"/>
                <w:szCs w:val="24"/>
              </w:rPr>
            </w:pPr>
            <w:r>
              <w:rPr>
                <w:rFonts w:ascii="SimSun" w:eastAsia="SimSun" w:hAnsi="SimSun" w:cs="SimSun"/>
                <w:color w:val="000000"/>
                <w:kern w:val="0"/>
                <w:sz w:val="24"/>
                <w:szCs w:val="24"/>
              </w:rPr>
              <w:t>1.6189%</w:t>
            </w:r>
          </w:p>
        </w:tc>
        <w:tc>
          <w:tcPr>
            <w:tcW w:w="2231" w:type="dxa"/>
            <w:tcBorders>
              <w:bottom w:val="single" w:sz="8" w:space="0" w:color="000000"/>
              <w:right w:val="single" w:sz="8" w:space="0" w:color="000000"/>
            </w:tcBorders>
            <w:tcMar>
              <w:top w:w="0" w:type="dxa"/>
              <w:left w:w="113" w:type="dxa"/>
              <w:bottom w:w="0" w:type="dxa"/>
              <w:right w:w="118" w:type="dxa"/>
            </w:tcMar>
            <w:vAlign w:val="center"/>
            <w:hideMark/>
          </w:tcPr>
          <w:p w:rsidR="00E14E6B" w:rsidRDefault="00AA4218">
            <w:pPr>
              <w:widowControl/>
              <w:jc w:val="left"/>
              <w:rPr>
                <w:rFonts w:eastAsia="Times New Roman"/>
                <w:color w:val="000000"/>
                <w:kern w:val="0"/>
                <w:sz w:val="24"/>
                <w:szCs w:val="24"/>
              </w:rPr>
            </w:pPr>
            <w:r>
              <w:rPr>
                <w:rFonts w:ascii="SimSun" w:eastAsia="SimSun" w:hAnsi="SimSun" w:cs="SimSun"/>
                <w:color w:val="000000"/>
                <w:kern w:val="0"/>
                <w:sz w:val="24"/>
                <w:szCs w:val="24"/>
              </w:rPr>
              <w:t>7,752,321.00</w:t>
            </w:r>
          </w:p>
        </w:tc>
        <w:tc>
          <w:tcPr>
            <w:tcW w:w="2231" w:type="dxa"/>
            <w:tcBorders>
              <w:bottom w:val="single" w:sz="8" w:space="0" w:color="000000"/>
              <w:right w:val="single" w:sz="8" w:space="0" w:color="000000"/>
            </w:tcBorders>
            <w:tcMar>
              <w:top w:w="0" w:type="dxa"/>
              <w:left w:w="113" w:type="dxa"/>
              <w:bottom w:w="0" w:type="dxa"/>
              <w:right w:w="118" w:type="dxa"/>
            </w:tcMar>
            <w:vAlign w:val="center"/>
            <w:hideMark/>
          </w:tcPr>
          <w:p w:rsidR="00E14E6B" w:rsidRDefault="00AA4218">
            <w:pPr>
              <w:widowControl/>
              <w:jc w:val="left"/>
              <w:rPr>
                <w:rFonts w:eastAsia="Times New Roman"/>
                <w:color w:val="000000"/>
                <w:kern w:val="0"/>
                <w:sz w:val="24"/>
                <w:szCs w:val="24"/>
              </w:rPr>
            </w:pPr>
            <w:r>
              <w:rPr>
                <w:rFonts w:ascii="SimSun" w:eastAsia="SimSun" w:hAnsi="SimSun" w:cs="SimSun"/>
                <w:color w:val="000000"/>
                <w:kern w:val="0"/>
                <w:sz w:val="24"/>
                <w:szCs w:val="24"/>
              </w:rPr>
              <w:t>2.2018%</w:t>
            </w:r>
          </w:p>
        </w:tc>
        <w:tc>
          <w:tcPr>
            <w:tcW w:w="11241" w:type="dxa"/>
            <w:tcBorders>
              <w:top w:val="single" w:sz="8" w:space="0" w:color="000000"/>
              <w:left w:val="single" w:sz="8" w:space="0" w:color="000000"/>
              <w:bottom w:val="single" w:sz="8" w:space="0" w:color="000000"/>
              <w:right w:val="single" w:sz="8" w:space="0" w:color="000000"/>
            </w:tcBorders>
            <w:tcMar>
              <w:top w:w="106" w:type="dxa"/>
              <w:left w:w="123" w:type="dxa"/>
              <w:bottom w:w="106" w:type="dxa"/>
              <w:right w:w="118" w:type="dxa"/>
            </w:tcMar>
            <w:vAlign w:val="center"/>
            <w:hideMark/>
          </w:tcPr>
          <w:p w:rsidR="00E14E6B" w:rsidRDefault="00AA4218">
            <w:pPr>
              <w:pStyle w:val="div"/>
              <w:widowControl/>
              <w:jc w:val="center"/>
              <w:rPr>
                <w:rFonts w:eastAsia="Times New Roman"/>
                <w:color w:val="000000"/>
                <w:kern w:val="0"/>
                <w:szCs w:val="21"/>
              </w:rPr>
            </w:pPr>
            <w:r>
              <w:rPr>
                <w:rFonts w:ascii="SimSun" w:eastAsia="SimSun" w:hAnsi="SimSun" w:cs="SimSun"/>
                <w:color w:val="000000"/>
                <w:kern w:val="0"/>
                <w:sz w:val="24"/>
                <w:szCs w:val="24"/>
              </w:rPr>
              <w:t>6</w:t>
            </w:r>
            <w:r>
              <w:rPr>
                <w:rFonts w:ascii="SimSun" w:eastAsia="SimSun" w:hAnsi="SimSun" w:cs="SimSun"/>
                <w:color w:val="000000"/>
                <w:kern w:val="0"/>
                <w:sz w:val="24"/>
                <w:szCs w:val="24"/>
              </w:rPr>
              <w:t>个月</w:t>
            </w:r>
          </w:p>
        </w:tc>
      </w:tr>
      <w:tr w:rsidR="00E14E6B">
        <w:trPr>
          <w:jc w:val="center"/>
        </w:trPr>
        <w:tc>
          <w:tcPr>
            <w:tcW w:w="11236" w:type="dxa"/>
            <w:tcBorders>
              <w:left w:val="single" w:sz="8" w:space="0" w:color="000000"/>
              <w:bottom w:val="single" w:sz="8" w:space="0" w:color="000000"/>
              <w:right w:val="single" w:sz="8" w:space="0" w:color="000000"/>
            </w:tcBorders>
            <w:tcMar>
              <w:top w:w="0" w:type="dxa"/>
              <w:left w:w="118" w:type="dxa"/>
              <w:bottom w:w="0" w:type="dxa"/>
              <w:right w:w="118" w:type="dxa"/>
            </w:tcMar>
            <w:vAlign w:val="center"/>
            <w:hideMark/>
          </w:tcPr>
          <w:p w:rsidR="00E14E6B" w:rsidRDefault="00AA4218">
            <w:pPr>
              <w:widowControl/>
              <w:jc w:val="left"/>
              <w:rPr>
                <w:rFonts w:eastAsia="Times New Roman"/>
                <w:color w:val="000000"/>
                <w:kern w:val="0"/>
                <w:sz w:val="24"/>
                <w:szCs w:val="24"/>
              </w:rPr>
            </w:pPr>
            <w:r>
              <w:rPr>
                <w:rFonts w:ascii="SimSun" w:eastAsia="SimSun" w:hAnsi="SimSun" w:cs="SimSun"/>
                <w:color w:val="000000"/>
                <w:kern w:val="0"/>
                <w:sz w:val="24"/>
                <w:szCs w:val="24"/>
              </w:rPr>
              <w:t>国投瑞银进宝灵活配置混合型证券投资基金</w:t>
            </w:r>
          </w:p>
        </w:tc>
        <w:tc>
          <w:tcPr>
            <w:tcW w:w="2231" w:type="dxa"/>
            <w:tcBorders>
              <w:bottom w:val="single" w:sz="8" w:space="0" w:color="000000"/>
              <w:right w:val="single" w:sz="8" w:space="0" w:color="000000"/>
            </w:tcBorders>
            <w:tcMar>
              <w:top w:w="0" w:type="dxa"/>
              <w:left w:w="113" w:type="dxa"/>
              <w:bottom w:w="0" w:type="dxa"/>
              <w:right w:w="118" w:type="dxa"/>
            </w:tcMar>
            <w:vAlign w:val="center"/>
            <w:hideMark/>
          </w:tcPr>
          <w:p w:rsidR="00E14E6B" w:rsidRDefault="00AA4218">
            <w:pPr>
              <w:widowControl/>
              <w:jc w:val="left"/>
              <w:rPr>
                <w:rFonts w:eastAsia="Times New Roman"/>
                <w:color w:val="000000"/>
                <w:kern w:val="0"/>
                <w:sz w:val="24"/>
                <w:szCs w:val="24"/>
              </w:rPr>
            </w:pPr>
            <w:r>
              <w:rPr>
                <w:rFonts w:ascii="SimSun" w:eastAsia="SimSun" w:hAnsi="SimSun" w:cs="SimSun"/>
                <w:color w:val="000000"/>
                <w:kern w:val="0"/>
                <w:sz w:val="24"/>
                <w:szCs w:val="24"/>
              </w:rPr>
              <w:t>332,902</w:t>
            </w:r>
          </w:p>
        </w:tc>
        <w:tc>
          <w:tcPr>
            <w:tcW w:w="2231" w:type="dxa"/>
            <w:tcBorders>
              <w:bottom w:val="single" w:sz="8" w:space="0" w:color="000000"/>
              <w:right w:val="single" w:sz="8" w:space="0" w:color="000000"/>
            </w:tcBorders>
            <w:tcMar>
              <w:top w:w="0" w:type="dxa"/>
              <w:left w:w="113" w:type="dxa"/>
              <w:bottom w:w="0" w:type="dxa"/>
              <w:right w:w="118" w:type="dxa"/>
            </w:tcMar>
            <w:vAlign w:val="center"/>
            <w:hideMark/>
          </w:tcPr>
          <w:p w:rsidR="00E14E6B" w:rsidRDefault="00AA4218">
            <w:pPr>
              <w:widowControl/>
              <w:jc w:val="left"/>
              <w:rPr>
                <w:rFonts w:eastAsia="Times New Roman"/>
                <w:color w:val="000000"/>
                <w:kern w:val="0"/>
                <w:sz w:val="24"/>
                <w:szCs w:val="24"/>
              </w:rPr>
            </w:pPr>
            <w:r>
              <w:rPr>
                <w:rFonts w:ascii="SimSun" w:eastAsia="SimSun" w:hAnsi="SimSun" w:cs="SimSun"/>
                <w:color w:val="000000"/>
                <w:kern w:val="0"/>
                <w:sz w:val="24"/>
                <w:szCs w:val="24"/>
              </w:rPr>
              <w:t>28,299,999.02</w:t>
            </w:r>
          </w:p>
        </w:tc>
        <w:tc>
          <w:tcPr>
            <w:tcW w:w="2231" w:type="dxa"/>
            <w:tcBorders>
              <w:bottom w:val="single" w:sz="8" w:space="0" w:color="000000"/>
              <w:right w:val="single" w:sz="8" w:space="0" w:color="000000"/>
            </w:tcBorders>
            <w:tcMar>
              <w:top w:w="0" w:type="dxa"/>
              <w:left w:w="113" w:type="dxa"/>
              <w:bottom w:w="0" w:type="dxa"/>
              <w:right w:w="118" w:type="dxa"/>
            </w:tcMar>
            <w:vAlign w:val="center"/>
            <w:hideMark/>
          </w:tcPr>
          <w:p w:rsidR="00E14E6B" w:rsidRDefault="00AA4218">
            <w:pPr>
              <w:widowControl/>
              <w:jc w:val="left"/>
              <w:rPr>
                <w:rFonts w:eastAsia="Times New Roman"/>
                <w:color w:val="000000"/>
                <w:kern w:val="0"/>
                <w:sz w:val="24"/>
                <w:szCs w:val="24"/>
              </w:rPr>
            </w:pPr>
            <w:r>
              <w:rPr>
                <w:rFonts w:ascii="SimSun" w:eastAsia="SimSun" w:hAnsi="SimSun" w:cs="SimSun"/>
                <w:color w:val="000000"/>
                <w:kern w:val="0"/>
                <w:sz w:val="24"/>
                <w:szCs w:val="24"/>
              </w:rPr>
              <w:t>1.7337%</w:t>
            </w:r>
          </w:p>
        </w:tc>
        <w:tc>
          <w:tcPr>
            <w:tcW w:w="2231" w:type="dxa"/>
            <w:tcBorders>
              <w:bottom w:val="single" w:sz="8" w:space="0" w:color="000000"/>
              <w:right w:val="single" w:sz="8" w:space="0" w:color="000000"/>
            </w:tcBorders>
            <w:tcMar>
              <w:top w:w="0" w:type="dxa"/>
              <w:left w:w="113" w:type="dxa"/>
              <w:bottom w:w="0" w:type="dxa"/>
              <w:right w:w="118" w:type="dxa"/>
            </w:tcMar>
            <w:vAlign w:val="center"/>
            <w:hideMark/>
          </w:tcPr>
          <w:p w:rsidR="00E14E6B" w:rsidRDefault="00AA4218">
            <w:pPr>
              <w:widowControl/>
              <w:jc w:val="left"/>
              <w:rPr>
                <w:rFonts w:eastAsia="Times New Roman"/>
                <w:color w:val="000000"/>
                <w:kern w:val="0"/>
                <w:sz w:val="24"/>
                <w:szCs w:val="24"/>
              </w:rPr>
            </w:pPr>
            <w:r>
              <w:rPr>
                <w:rFonts w:ascii="SimSun" w:eastAsia="SimSun" w:hAnsi="SimSun" w:cs="SimSun"/>
                <w:color w:val="000000"/>
                <w:kern w:val="0"/>
                <w:sz w:val="24"/>
                <w:szCs w:val="24"/>
              </w:rPr>
              <w:t>38,490,129.24</w:t>
            </w:r>
          </w:p>
        </w:tc>
        <w:tc>
          <w:tcPr>
            <w:tcW w:w="2231" w:type="dxa"/>
            <w:tcBorders>
              <w:bottom w:val="single" w:sz="8" w:space="0" w:color="000000"/>
              <w:right w:val="single" w:sz="8" w:space="0" w:color="000000"/>
            </w:tcBorders>
            <w:tcMar>
              <w:top w:w="0" w:type="dxa"/>
              <w:left w:w="113" w:type="dxa"/>
              <w:bottom w:w="0" w:type="dxa"/>
              <w:right w:w="118" w:type="dxa"/>
            </w:tcMar>
            <w:vAlign w:val="center"/>
            <w:hideMark/>
          </w:tcPr>
          <w:p w:rsidR="00E14E6B" w:rsidRDefault="00AA4218">
            <w:pPr>
              <w:widowControl/>
              <w:jc w:val="left"/>
              <w:rPr>
                <w:rFonts w:eastAsia="Times New Roman"/>
                <w:color w:val="000000"/>
                <w:kern w:val="0"/>
                <w:sz w:val="24"/>
                <w:szCs w:val="24"/>
              </w:rPr>
            </w:pPr>
            <w:r>
              <w:rPr>
                <w:rFonts w:ascii="SimSun" w:eastAsia="SimSun" w:hAnsi="SimSun" w:cs="SimSun"/>
                <w:color w:val="000000"/>
                <w:kern w:val="0"/>
                <w:sz w:val="24"/>
                <w:szCs w:val="24"/>
              </w:rPr>
              <w:t>2.3580%</w:t>
            </w:r>
          </w:p>
        </w:tc>
        <w:tc>
          <w:tcPr>
            <w:tcW w:w="11241" w:type="dxa"/>
            <w:tcBorders>
              <w:top w:val="single" w:sz="8" w:space="0" w:color="000000"/>
              <w:left w:val="single" w:sz="8" w:space="0" w:color="000000"/>
              <w:bottom w:val="single" w:sz="8" w:space="0" w:color="000000"/>
              <w:right w:val="single" w:sz="8" w:space="0" w:color="000000"/>
            </w:tcBorders>
            <w:tcMar>
              <w:top w:w="106" w:type="dxa"/>
              <w:left w:w="123" w:type="dxa"/>
              <w:bottom w:w="106" w:type="dxa"/>
              <w:right w:w="118" w:type="dxa"/>
            </w:tcMar>
            <w:vAlign w:val="center"/>
            <w:hideMark/>
          </w:tcPr>
          <w:p w:rsidR="00E14E6B" w:rsidRDefault="00AA4218">
            <w:pPr>
              <w:pStyle w:val="div"/>
              <w:widowControl/>
              <w:jc w:val="center"/>
              <w:rPr>
                <w:rFonts w:eastAsia="Times New Roman"/>
                <w:color w:val="000000"/>
                <w:kern w:val="0"/>
                <w:szCs w:val="21"/>
              </w:rPr>
            </w:pPr>
            <w:r>
              <w:rPr>
                <w:rFonts w:ascii="SimSun" w:eastAsia="SimSun" w:hAnsi="SimSun" w:cs="SimSun"/>
                <w:color w:val="000000"/>
                <w:kern w:val="0"/>
                <w:sz w:val="24"/>
                <w:szCs w:val="24"/>
              </w:rPr>
              <w:t>6</w:t>
            </w:r>
            <w:r>
              <w:rPr>
                <w:rFonts w:ascii="SimSun" w:eastAsia="SimSun" w:hAnsi="SimSun" w:cs="SimSun"/>
                <w:color w:val="000000"/>
                <w:kern w:val="0"/>
                <w:sz w:val="24"/>
                <w:szCs w:val="24"/>
              </w:rPr>
              <w:t>个月</w:t>
            </w:r>
          </w:p>
        </w:tc>
      </w:tr>
    </w:tbl>
    <w:p w:rsidR="00E14E6B" w:rsidRDefault="00AA4218">
      <w:pPr>
        <w:pStyle w:val="div"/>
        <w:spacing w:line="360" w:lineRule="auto"/>
        <w:ind w:firstLine="480"/>
        <w:jc w:val="center"/>
        <w:rPr>
          <w:rFonts w:ascii="SimSun" w:eastAsia="SimSun" w:hAnsi="SimSun" w:cs="SimSun"/>
          <w:kern w:val="0"/>
          <w:sz w:val="24"/>
          <w:szCs w:val="24"/>
        </w:rPr>
      </w:pPr>
      <w:r>
        <w:rPr>
          <w:rFonts w:ascii="SimSun" w:eastAsia="SimSun" w:hAnsi="SimSun" w:cs="SimSun"/>
          <w:kern w:val="0"/>
          <w:sz w:val="24"/>
          <w:szCs w:val="24"/>
        </w:rPr>
        <w:t>（注：上述数据截止日为</w:t>
      </w:r>
      <w:r>
        <w:rPr>
          <w:rStyle w:val="custom"/>
          <w:rFonts w:ascii="SimSun" w:eastAsia="SimSun" w:hAnsi="SimSun" w:cs="SimSun"/>
          <w:kern w:val="0"/>
          <w:sz w:val="24"/>
          <w:szCs w:val="24"/>
        </w:rPr>
        <w:t>2026</w:t>
      </w:r>
      <w:r>
        <w:rPr>
          <w:rStyle w:val="custom"/>
          <w:rFonts w:ascii="SimSun" w:eastAsia="SimSun" w:hAnsi="SimSun" w:cs="SimSun"/>
          <w:kern w:val="0"/>
          <w:sz w:val="24"/>
          <w:szCs w:val="24"/>
        </w:rPr>
        <w:t>年</w:t>
      </w:r>
      <w:r>
        <w:rPr>
          <w:rStyle w:val="custom"/>
          <w:rFonts w:ascii="SimSun" w:eastAsia="SimSun" w:hAnsi="SimSun" w:cs="SimSun"/>
          <w:kern w:val="0"/>
          <w:sz w:val="24"/>
          <w:szCs w:val="24"/>
        </w:rPr>
        <w:t>01</w:t>
      </w:r>
      <w:r>
        <w:rPr>
          <w:rStyle w:val="custom"/>
          <w:rFonts w:ascii="SimSun" w:eastAsia="SimSun" w:hAnsi="SimSun" w:cs="SimSun"/>
          <w:kern w:val="0"/>
          <w:sz w:val="24"/>
          <w:szCs w:val="24"/>
        </w:rPr>
        <w:t>月</w:t>
      </w:r>
      <w:r>
        <w:rPr>
          <w:rStyle w:val="custom"/>
          <w:rFonts w:ascii="SimSun" w:eastAsia="SimSun" w:hAnsi="SimSun" w:cs="SimSun"/>
          <w:kern w:val="0"/>
          <w:sz w:val="24"/>
          <w:szCs w:val="24"/>
        </w:rPr>
        <w:t>27</w:t>
      </w:r>
      <w:r>
        <w:rPr>
          <w:rStyle w:val="custom"/>
          <w:rFonts w:ascii="SimSun" w:eastAsia="SimSun" w:hAnsi="SimSun" w:cs="SimSun"/>
          <w:kern w:val="0"/>
          <w:sz w:val="24"/>
          <w:szCs w:val="24"/>
        </w:rPr>
        <w:t>日</w:t>
      </w:r>
      <w:r>
        <w:rPr>
          <w:rFonts w:ascii="SimSun" w:eastAsia="SimSun" w:hAnsi="SimSun" w:cs="SimSun"/>
          <w:kern w:val="0"/>
          <w:sz w:val="24"/>
          <w:szCs w:val="24"/>
        </w:rPr>
        <w:t>。）</w:t>
      </w:r>
    </w:p>
    <w:p w:rsidR="00E14E6B" w:rsidRDefault="00AA4218">
      <w:pPr>
        <w:pStyle w:val="div"/>
        <w:spacing w:line="360" w:lineRule="auto"/>
        <w:ind w:firstLine="480"/>
        <w:rPr>
          <w:rFonts w:eastAsia="Times New Roman"/>
          <w:kern w:val="0"/>
          <w:sz w:val="24"/>
          <w:szCs w:val="24"/>
        </w:rPr>
      </w:pPr>
      <w:r>
        <w:rPr>
          <w:rFonts w:ascii="SimSun" w:eastAsia="SimSun" w:hAnsi="SimSun" w:cs="SimSun"/>
          <w:kern w:val="0"/>
          <w:sz w:val="24"/>
          <w:szCs w:val="24"/>
        </w:rPr>
        <w:t>投资者可登录国投瑞银基金管理有限公司网站</w:t>
      </w:r>
      <w:r>
        <w:rPr>
          <w:rFonts w:ascii="SimSun" w:eastAsia="SimSun" w:hAnsi="SimSun" w:cs="SimSun"/>
          <w:kern w:val="0"/>
          <w:sz w:val="24"/>
          <w:szCs w:val="24"/>
        </w:rPr>
        <w:t>http://www.ubssdic.com</w:t>
      </w:r>
      <w:r>
        <w:rPr>
          <w:rFonts w:ascii="SimSun" w:eastAsia="SimSun" w:hAnsi="SimSun" w:cs="SimSun"/>
          <w:kern w:val="0"/>
          <w:sz w:val="24"/>
          <w:szCs w:val="24"/>
        </w:rPr>
        <w:t>，或拨打客户服务电话：</w:t>
      </w:r>
      <w:r>
        <w:rPr>
          <w:rFonts w:ascii="SimSun" w:eastAsia="SimSun" w:hAnsi="SimSun" w:cs="SimSun"/>
          <w:kern w:val="0"/>
          <w:sz w:val="24"/>
          <w:szCs w:val="24"/>
        </w:rPr>
        <w:t>400-880-6868</w:t>
      </w:r>
      <w:r>
        <w:rPr>
          <w:rFonts w:ascii="SimSun" w:eastAsia="SimSun" w:hAnsi="SimSun" w:cs="SimSun"/>
          <w:kern w:val="0"/>
          <w:sz w:val="24"/>
          <w:szCs w:val="24"/>
        </w:rPr>
        <w:t>咨询相关信息。</w:t>
      </w:r>
    </w:p>
    <w:p w:rsidR="00E14E6B" w:rsidRDefault="00AA4218">
      <w:pPr>
        <w:pStyle w:val="div"/>
        <w:spacing w:line="360" w:lineRule="auto"/>
        <w:ind w:firstLine="480"/>
        <w:rPr>
          <w:rFonts w:eastAsia="Times New Roman"/>
          <w:kern w:val="0"/>
          <w:sz w:val="24"/>
          <w:szCs w:val="24"/>
        </w:rPr>
      </w:pPr>
      <w:r>
        <w:rPr>
          <w:rFonts w:ascii="SimSun" w:eastAsia="SimSun" w:hAnsi="SimSun" w:cs="SimSun"/>
          <w:kern w:val="0"/>
          <w:sz w:val="24"/>
          <w:szCs w:val="24"/>
        </w:rPr>
        <w:t>特此公告。</w:t>
      </w:r>
    </w:p>
    <w:p w:rsidR="00E14E6B" w:rsidRDefault="00E14E6B">
      <w:pPr>
        <w:pStyle w:val="p"/>
        <w:spacing w:line="360" w:lineRule="auto"/>
        <w:ind w:firstLine="480"/>
        <w:rPr>
          <w:rFonts w:eastAsia="Times New Roman"/>
          <w:kern w:val="0"/>
          <w:sz w:val="24"/>
          <w:szCs w:val="24"/>
        </w:rPr>
      </w:pPr>
    </w:p>
    <w:p w:rsidR="00E14E6B" w:rsidRDefault="00E14E6B">
      <w:pPr>
        <w:pStyle w:val="p"/>
        <w:spacing w:line="360" w:lineRule="auto"/>
        <w:ind w:firstLine="480"/>
        <w:rPr>
          <w:rFonts w:eastAsia="Times New Roman"/>
          <w:kern w:val="0"/>
          <w:sz w:val="24"/>
          <w:szCs w:val="24"/>
        </w:rPr>
      </w:pPr>
    </w:p>
    <w:p w:rsidR="00E14E6B" w:rsidRDefault="00AA4218">
      <w:pPr>
        <w:pStyle w:val="div"/>
        <w:spacing w:line="360" w:lineRule="auto"/>
        <w:ind w:firstLine="480"/>
        <w:jc w:val="right"/>
        <w:rPr>
          <w:rFonts w:eastAsia="Times New Roman"/>
          <w:kern w:val="0"/>
          <w:sz w:val="24"/>
          <w:szCs w:val="24"/>
        </w:rPr>
      </w:pPr>
      <w:r>
        <w:rPr>
          <w:rFonts w:ascii="SimSun" w:eastAsia="SimSun" w:hAnsi="SimSun" w:cs="SimSun"/>
          <w:kern w:val="0"/>
          <w:sz w:val="24"/>
          <w:szCs w:val="24"/>
        </w:rPr>
        <w:t>国投瑞银基金管理有限公司</w:t>
      </w:r>
    </w:p>
    <w:p w:rsidR="00E14E6B" w:rsidRDefault="00AA4218">
      <w:pPr>
        <w:pStyle w:val="div"/>
        <w:widowControl/>
        <w:spacing w:line="360" w:lineRule="auto"/>
        <w:ind w:firstLine="480"/>
        <w:jc w:val="right"/>
        <w:rPr>
          <w:rFonts w:ascii="SimSun" w:eastAsia="SimSun" w:hAnsi="SimSun" w:cs="SimSun"/>
          <w:kern w:val="0"/>
          <w:sz w:val="24"/>
          <w:szCs w:val="24"/>
        </w:rPr>
      </w:pPr>
      <w:r>
        <w:rPr>
          <w:rFonts w:ascii="SimSun" w:eastAsia="SimSun" w:hAnsi="SimSun" w:cs="SimSun"/>
          <w:kern w:val="0"/>
          <w:sz w:val="24"/>
          <w:szCs w:val="24"/>
        </w:rPr>
        <w:t>2026</w:t>
      </w:r>
      <w:r>
        <w:rPr>
          <w:rFonts w:ascii="SimSun" w:eastAsia="SimSun" w:hAnsi="SimSun" w:cs="SimSun"/>
          <w:kern w:val="0"/>
          <w:sz w:val="24"/>
          <w:szCs w:val="24"/>
        </w:rPr>
        <w:t>年</w:t>
      </w:r>
      <w:r>
        <w:rPr>
          <w:rFonts w:ascii="SimSun" w:eastAsia="SimSun" w:hAnsi="SimSun" w:cs="SimSun"/>
          <w:kern w:val="0"/>
          <w:sz w:val="24"/>
          <w:szCs w:val="24"/>
        </w:rPr>
        <w:t>1</w:t>
      </w:r>
      <w:r>
        <w:rPr>
          <w:rFonts w:ascii="SimSun" w:eastAsia="SimSun" w:hAnsi="SimSun" w:cs="SimSun"/>
          <w:kern w:val="0"/>
          <w:sz w:val="24"/>
          <w:szCs w:val="24"/>
        </w:rPr>
        <w:t>月</w:t>
      </w:r>
      <w:r>
        <w:rPr>
          <w:rFonts w:ascii="SimSun" w:eastAsia="SimSun" w:hAnsi="SimSun" w:cs="SimSun"/>
          <w:kern w:val="0"/>
          <w:sz w:val="24"/>
          <w:szCs w:val="24"/>
        </w:rPr>
        <w:t>29</w:t>
      </w:r>
      <w:r>
        <w:rPr>
          <w:rFonts w:ascii="SimSun" w:eastAsia="SimSun" w:hAnsi="SimSun" w:cs="SimSun"/>
          <w:kern w:val="0"/>
          <w:sz w:val="24"/>
          <w:szCs w:val="24"/>
        </w:rPr>
        <w:t>日</w:t>
      </w:r>
    </w:p>
    <w:sectPr w:rsidR="00E14E6B" w:rsidSect="00E14E6B">
      <w:footerReference w:type="default" r:id="rId9"/>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4E6B" w:rsidRDefault="00E14E6B" w:rsidP="00E14E6B">
      <w:r>
        <w:separator/>
      </w:r>
    </w:p>
  </w:endnote>
  <w:endnote w:type="continuationSeparator" w:id="0">
    <w:p w:rsidR="00E14E6B" w:rsidRDefault="00E14E6B" w:rsidP="00E14E6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ourier New">
    <w:panose1 w:val="02070309020205020404"/>
    <w:charset w:val="00"/>
    <w:family w:val="modern"/>
    <w:pitch w:val="fixed"/>
    <w:sig w:usb0="20002A87" w:usb1="80000000" w:usb2="00000008"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SimSun">
    <w:altName w:val="Times New Roman"/>
    <w:panose1 w:val="00000000000000000000"/>
    <w:charset w:val="00"/>
    <w:family w:val="roman"/>
    <w:notTrueType/>
    <w:pitch w:val="default"/>
    <w:sig w:usb0="00000000" w:usb1="00000000" w:usb2="00000000" w:usb3="00000000" w:csb0="00000000" w:csb1="00000000"/>
  </w:font>
  <w:font w:name="Calibri Light">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4E6B" w:rsidRDefault="00E14E6B">
    <w:pPr>
      <w:pStyle w:val="a9"/>
      <w:jc w:val="center"/>
      <w:rPr>
        <w:color w:val="000000" w:themeColor="text1"/>
      </w:rPr>
    </w:pPr>
    <w:r>
      <w:rPr>
        <w:color w:val="000000" w:themeColor="text1"/>
      </w:rPr>
      <w:fldChar w:fldCharType="begin"/>
    </w:r>
    <w:r w:rsidR="00AA4218">
      <w:rPr>
        <w:color w:val="000000" w:themeColor="text1"/>
      </w:rPr>
      <w:instrText>PAGE   \* MERGEFORMAT</w:instrText>
    </w:r>
    <w:r>
      <w:rPr>
        <w:color w:val="000000" w:themeColor="text1"/>
      </w:rPr>
      <w:fldChar w:fldCharType="separate"/>
    </w:r>
    <w:r w:rsidR="00AA4218" w:rsidRPr="00AA4218">
      <w:rPr>
        <w:noProof/>
        <w:color w:val="000000" w:themeColor="text1"/>
        <w:lang w:val="zh-CN"/>
      </w:rPr>
      <w:t>1</w:t>
    </w:r>
    <w:r>
      <w:rPr>
        <w:color w:val="000000" w:themeColor="text1"/>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4E6B" w:rsidRDefault="00E14E6B" w:rsidP="00E14E6B">
      <w:r>
        <w:separator/>
      </w:r>
    </w:p>
  </w:footnote>
  <w:footnote w:type="continuationSeparator" w:id="0">
    <w:p w:rsidR="00E14E6B" w:rsidRDefault="00E14E6B" w:rsidP="00E14E6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C"/>
    <w:multiLevelType w:val="singleLevel"/>
    <w:tmpl w:val="0000000C"/>
    <w:lvl w:ilvl="0">
      <w:start w:val="1"/>
      <w:numFmt w:val="bullet"/>
      <w:pStyle w:val="Listbullet"/>
      <w:lvlText w:val=""/>
      <w:lvlJc w:val="left"/>
      <w:pPr>
        <w:tabs>
          <w:tab w:val="left" w:pos="360"/>
        </w:tabs>
        <w:ind w:left="360" w:hanging="360"/>
      </w:pPr>
      <w:rPr>
        <w:rFonts w:ascii="Symbol" w:hAnsi="Symbol" w:hint="default"/>
        <w:color w:val="auto"/>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YWY4OGEzNzNlOTUyMmQ4YjVkMDZlZGY3MzBlOGQ4YWIifQ=="/>
  </w:docVars>
  <w:rsids>
    <w:rsidRoot w:val="00172A27"/>
    <w:rsid w:val="0000081C"/>
    <w:rsid w:val="00001954"/>
    <w:rsid w:val="000028C2"/>
    <w:rsid w:val="00002AF1"/>
    <w:rsid w:val="00002B2F"/>
    <w:rsid w:val="00004542"/>
    <w:rsid w:val="00011FA0"/>
    <w:rsid w:val="00014CA0"/>
    <w:rsid w:val="000150FF"/>
    <w:rsid w:val="000155E7"/>
    <w:rsid w:val="0001599A"/>
    <w:rsid w:val="000159FE"/>
    <w:rsid w:val="00015B61"/>
    <w:rsid w:val="00016D49"/>
    <w:rsid w:val="000175EB"/>
    <w:rsid w:val="00017955"/>
    <w:rsid w:val="00017E0A"/>
    <w:rsid w:val="0002079A"/>
    <w:rsid w:val="00020F04"/>
    <w:rsid w:val="00022669"/>
    <w:rsid w:val="0002292E"/>
    <w:rsid w:val="00026323"/>
    <w:rsid w:val="00032906"/>
    <w:rsid w:val="00032A5E"/>
    <w:rsid w:val="00035B3D"/>
    <w:rsid w:val="000402C2"/>
    <w:rsid w:val="00040E8E"/>
    <w:rsid w:val="000421FF"/>
    <w:rsid w:val="000425E1"/>
    <w:rsid w:val="00044193"/>
    <w:rsid w:val="0004568D"/>
    <w:rsid w:val="000464E5"/>
    <w:rsid w:val="0005235A"/>
    <w:rsid w:val="00055194"/>
    <w:rsid w:val="00056035"/>
    <w:rsid w:val="00056089"/>
    <w:rsid w:val="00056B5C"/>
    <w:rsid w:val="0005789D"/>
    <w:rsid w:val="0006098B"/>
    <w:rsid w:val="0006588B"/>
    <w:rsid w:val="00067658"/>
    <w:rsid w:val="000700C4"/>
    <w:rsid w:val="00072899"/>
    <w:rsid w:val="0007536D"/>
    <w:rsid w:val="00080338"/>
    <w:rsid w:val="00085738"/>
    <w:rsid w:val="0008618A"/>
    <w:rsid w:val="00087617"/>
    <w:rsid w:val="00090C27"/>
    <w:rsid w:val="00093C4F"/>
    <w:rsid w:val="00093E3D"/>
    <w:rsid w:val="000946A7"/>
    <w:rsid w:val="00094E37"/>
    <w:rsid w:val="000A0044"/>
    <w:rsid w:val="000A4208"/>
    <w:rsid w:val="000A5432"/>
    <w:rsid w:val="000A5CA1"/>
    <w:rsid w:val="000A62B2"/>
    <w:rsid w:val="000B0373"/>
    <w:rsid w:val="000B2B5D"/>
    <w:rsid w:val="000B2D11"/>
    <w:rsid w:val="000B2E1D"/>
    <w:rsid w:val="000B3A83"/>
    <w:rsid w:val="000B4B44"/>
    <w:rsid w:val="000B7698"/>
    <w:rsid w:val="000C24FA"/>
    <w:rsid w:val="000C3747"/>
    <w:rsid w:val="000C7015"/>
    <w:rsid w:val="000C718F"/>
    <w:rsid w:val="000C7F98"/>
    <w:rsid w:val="000D214C"/>
    <w:rsid w:val="000D5B88"/>
    <w:rsid w:val="000D6812"/>
    <w:rsid w:val="000E01C9"/>
    <w:rsid w:val="000E1B21"/>
    <w:rsid w:val="000E46DC"/>
    <w:rsid w:val="000E7118"/>
    <w:rsid w:val="000F1390"/>
    <w:rsid w:val="000F2D8B"/>
    <w:rsid w:val="000F44D0"/>
    <w:rsid w:val="00100D07"/>
    <w:rsid w:val="00101D37"/>
    <w:rsid w:val="00103ED6"/>
    <w:rsid w:val="001079D9"/>
    <w:rsid w:val="001104AD"/>
    <w:rsid w:val="0011068C"/>
    <w:rsid w:val="00110ABD"/>
    <w:rsid w:val="00113269"/>
    <w:rsid w:val="001134B3"/>
    <w:rsid w:val="001220F7"/>
    <w:rsid w:val="00123EB0"/>
    <w:rsid w:val="00126AE2"/>
    <w:rsid w:val="00126E79"/>
    <w:rsid w:val="001342AC"/>
    <w:rsid w:val="00134954"/>
    <w:rsid w:val="00137FA4"/>
    <w:rsid w:val="00141EF4"/>
    <w:rsid w:val="001514B8"/>
    <w:rsid w:val="001531D8"/>
    <w:rsid w:val="00153D01"/>
    <w:rsid w:val="00153E62"/>
    <w:rsid w:val="00154395"/>
    <w:rsid w:val="00154557"/>
    <w:rsid w:val="00156A25"/>
    <w:rsid w:val="00157A3D"/>
    <w:rsid w:val="00163549"/>
    <w:rsid w:val="00164D53"/>
    <w:rsid w:val="00171C27"/>
    <w:rsid w:val="00172A27"/>
    <w:rsid w:val="00174D1A"/>
    <w:rsid w:val="0017558A"/>
    <w:rsid w:val="0017750B"/>
    <w:rsid w:val="001813A6"/>
    <w:rsid w:val="00182814"/>
    <w:rsid w:val="00184368"/>
    <w:rsid w:val="00184A75"/>
    <w:rsid w:val="00184B76"/>
    <w:rsid w:val="00187BCF"/>
    <w:rsid w:val="001945E9"/>
    <w:rsid w:val="00194664"/>
    <w:rsid w:val="00194873"/>
    <w:rsid w:val="00194E95"/>
    <w:rsid w:val="0019565B"/>
    <w:rsid w:val="0019649B"/>
    <w:rsid w:val="001A3218"/>
    <w:rsid w:val="001A4100"/>
    <w:rsid w:val="001A7E11"/>
    <w:rsid w:val="001B0ACB"/>
    <w:rsid w:val="001B1027"/>
    <w:rsid w:val="001B23B7"/>
    <w:rsid w:val="001B325B"/>
    <w:rsid w:val="001B6BAC"/>
    <w:rsid w:val="001C101B"/>
    <w:rsid w:val="001C1B8F"/>
    <w:rsid w:val="001C4009"/>
    <w:rsid w:val="001C5537"/>
    <w:rsid w:val="001C6D6A"/>
    <w:rsid w:val="001C7B68"/>
    <w:rsid w:val="001D57AF"/>
    <w:rsid w:val="001E094C"/>
    <w:rsid w:val="001E0FF2"/>
    <w:rsid w:val="001E2C2E"/>
    <w:rsid w:val="001E505C"/>
    <w:rsid w:val="001E5A8A"/>
    <w:rsid w:val="001E5F81"/>
    <w:rsid w:val="001E5F9D"/>
    <w:rsid w:val="001F0926"/>
    <w:rsid w:val="001F0940"/>
    <w:rsid w:val="001F4B18"/>
    <w:rsid w:val="001F50E1"/>
    <w:rsid w:val="00204621"/>
    <w:rsid w:val="00206016"/>
    <w:rsid w:val="00210EF2"/>
    <w:rsid w:val="002172E3"/>
    <w:rsid w:val="002178D8"/>
    <w:rsid w:val="0022040F"/>
    <w:rsid w:val="00222562"/>
    <w:rsid w:val="00222DE4"/>
    <w:rsid w:val="002254B5"/>
    <w:rsid w:val="002256A5"/>
    <w:rsid w:val="00226C42"/>
    <w:rsid w:val="0022787F"/>
    <w:rsid w:val="002306FB"/>
    <w:rsid w:val="00232C19"/>
    <w:rsid w:val="00236F6C"/>
    <w:rsid w:val="00244337"/>
    <w:rsid w:val="00245AE5"/>
    <w:rsid w:val="0024674D"/>
    <w:rsid w:val="00251CDE"/>
    <w:rsid w:val="0026130F"/>
    <w:rsid w:val="00265178"/>
    <w:rsid w:val="00265761"/>
    <w:rsid w:val="00265EF4"/>
    <w:rsid w:val="00266093"/>
    <w:rsid w:val="0026618B"/>
    <w:rsid w:val="00270BAA"/>
    <w:rsid w:val="00270F39"/>
    <w:rsid w:val="00272A4E"/>
    <w:rsid w:val="002732E9"/>
    <w:rsid w:val="00273649"/>
    <w:rsid w:val="00273B12"/>
    <w:rsid w:val="0027418C"/>
    <w:rsid w:val="0027425C"/>
    <w:rsid w:val="0027450C"/>
    <w:rsid w:val="00276450"/>
    <w:rsid w:val="00280098"/>
    <w:rsid w:val="002807DE"/>
    <w:rsid w:val="00290F25"/>
    <w:rsid w:val="00291175"/>
    <w:rsid w:val="00291A05"/>
    <w:rsid w:val="00291FEB"/>
    <w:rsid w:val="00292622"/>
    <w:rsid w:val="00294077"/>
    <w:rsid w:val="00296254"/>
    <w:rsid w:val="00296F4D"/>
    <w:rsid w:val="002A05A3"/>
    <w:rsid w:val="002A0C0C"/>
    <w:rsid w:val="002A1130"/>
    <w:rsid w:val="002A20A0"/>
    <w:rsid w:val="002A2661"/>
    <w:rsid w:val="002A7FE4"/>
    <w:rsid w:val="002B0550"/>
    <w:rsid w:val="002B2641"/>
    <w:rsid w:val="002B3231"/>
    <w:rsid w:val="002B7554"/>
    <w:rsid w:val="002C077B"/>
    <w:rsid w:val="002C28E2"/>
    <w:rsid w:val="002C3D58"/>
    <w:rsid w:val="002C59D2"/>
    <w:rsid w:val="002C7792"/>
    <w:rsid w:val="002C7A62"/>
    <w:rsid w:val="002D179A"/>
    <w:rsid w:val="002E0E13"/>
    <w:rsid w:val="002E426E"/>
    <w:rsid w:val="002E5101"/>
    <w:rsid w:val="002E6AA0"/>
    <w:rsid w:val="002F0CE1"/>
    <w:rsid w:val="002F0DB6"/>
    <w:rsid w:val="002F1A4D"/>
    <w:rsid w:val="002F2B69"/>
    <w:rsid w:val="002F4328"/>
    <w:rsid w:val="002F6E80"/>
    <w:rsid w:val="00303634"/>
    <w:rsid w:val="00303F10"/>
    <w:rsid w:val="003055ED"/>
    <w:rsid w:val="00311061"/>
    <w:rsid w:val="00313741"/>
    <w:rsid w:val="003150F0"/>
    <w:rsid w:val="00315C67"/>
    <w:rsid w:val="00317491"/>
    <w:rsid w:val="003211EB"/>
    <w:rsid w:val="00321B94"/>
    <w:rsid w:val="003228DF"/>
    <w:rsid w:val="0032387B"/>
    <w:rsid w:val="00323CC5"/>
    <w:rsid w:val="00326283"/>
    <w:rsid w:val="00327601"/>
    <w:rsid w:val="00330637"/>
    <w:rsid w:val="00331C52"/>
    <w:rsid w:val="00331EA2"/>
    <w:rsid w:val="003326C2"/>
    <w:rsid w:val="00341D5C"/>
    <w:rsid w:val="00343C18"/>
    <w:rsid w:val="00343C28"/>
    <w:rsid w:val="00351F38"/>
    <w:rsid w:val="003528FF"/>
    <w:rsid w:val="00352A25"/>
    <w:rsid w:val="00353D96"/>
    <w:rsid w:val="00357A08"/>
    <w:rsid w:val="0036095B"/>
    <w:rsid w:val="003610DF"/>
    <w:rsid w:val="00362023"/>
    <w:rsid w:val="003641E7"/>
    <w:rsid w:val="00365108"/>
    <w:rsid w:val="00365EDD"/>
    <w:rsid w:val="00370B76"/>
    <w:rsid w:val="00370BD6"/>
    <w:rsid w:val="003713B6"/>
    <w:rsid w:val="003714C1"/>
    <w:rsid w:val="003740DF"/>
    <w:rsid w:val="003767F5"/>
    <w:rsid w:val="00376907"/>
    <w:rsid w:val="00376F9E"/>
    <w:rsid w:val="00377337"/>
    <w:rsid w:val="00381934"/>
    <w:rsid w:val="003824C3"/>
    <w:rsid w:val="003867ED"/>
    <w:rsid w:val="00386F6A"/>
    <w:rsid w:val="003879AF"/>
    <w:rsid w:val="003923A1"/>
    <w:rsid w:val="0039392C"/>
    <w:rsid w:val="00394BC7"/>
    <w:rsid w:val="00394DD2"/>
    <w:rsid w:val="00394E0E"/>
    <w:rsid w:val="003964CB"/>
    <w:rsid w:val="003A0664"/>
    <w:rsid w:val="003A0ABC"/>
    <w:rsid w:val="003A10C0"/>
    <w:rsid w:val="003A12CE"/>
    <w:rsid w:val="003A1D99"/>
    <w:rsid w:val="003A4187"/>
    <w:rsid w:val="003A4239"/>
    <w:rsid w:val="003A7966"/>
    <w:rsid w:val="003B1DF6"/>
    <w:rsid w:val="003B46E8"/>
    <w:rsid w:val="003B6E3D"/>
    <w:rsid w:val="003C19BF"/>
    <w:rsid w:val="003C4530"/>
    <w:rsid w:val="003C5B82"/>
    <w:rsid w:val="003C6467"/>
    <w:rsid w:val="003C716B"/>
    <w:rsid w:val="003C776C"/>
    <w:rsid w:val="003D04B3"/>
    <w:rsid w:val="003D1894"/>
    <w:rsid w:val="003D3631"/>
    <w:rsid w:val="003D449F"/>
    <w:rsid w:val="003D4BDD"/>
    <w:rsid w:val="003D5619"/>
    <w:rsid w:val="003E125D"/>
    <w:rsid w:val="003E1A42"/>
    <w:rsid w:val="003E26B4"/>
    <w:rsid w:val="003E34DD"/>
    <w:rsid w:val="003E4FDF"/>
    <w:rsid w:val="003E5C66"/>
    <w:rsid w:val="003E64EF"/>
    <w:rsid w:val="003F33E0"/>
    <w:rsid w:val="003F47B0"/>
    <w:rsid w:val="003F485F"/>
    <w:rsid w:val="003F4C16"/>
    <w:rsid w:val="004030CE"/>
    <w:rsid w:val="00412396"/>
    <w:rsid w:val="00415036"/>
    <w:rsid w:val="00421136"/>
    <w:rsid w:val="00424437"/>
    <w:rsid w:val="00425210"/>
    <w:rsid w:val="00425551"/>
    <w:rsid w:val="0043083F"/>
    <w:rsid w:val="004356A1"/>
    <w:rsid w:val="004421C9"/>
    <w:rsid w:val="00443E05"/>
    <w:rsid w:val="00443F0B"/>
    <w:rsid w:val="004455DC"/>
    <w:rsid w:val="0045064E"/>
    <w:rsid w:val="004514D2"/>
    <w:rsid w:val="004523BC"/>
    <w:rsid w:val="00454167"/>
    <w:rsid w:val="00456A74"/>
    <w:rsid w:val="004630AA"/>
    <w:rsid w:val="00463C2E"/>
    <w:rsid w:val="0046493A"/>
    <w:rsid w:val="004663BB"/>
    <w:rsid w:val="00477B2F"/>
    <w:rsid w:val="00481428"/>
    <w:rsid w:val="004817AB"/>
    <w:rsid w:val="00482449"/>
    <w:rsid w:val="00483A5A"/>
    <w:rsid w:val="004850E4"/>
    <w:rsid w:val="00485743"/>
    <w:rsid w:val="00485D6C"/>
    <w:rsid w:val="00486EFB"/>
    <w:rsid w:val="00490162"/>
    <w:rsid w:val="00493E9A"/>
    <w:rsid w:val="00493F38"/>
    <w:rsid w:val="0049407A"/>
    <w:rsid w:val="004A065C"/>
    <w:rsid w:val="004A23AD"/>
    <w:rsid w:val="004A3A39"/>
    <w:rsid w:val="004A44C9"/>
    <w:rsid w:val="004B0446"/>
    <w:rsid w:val="004B0880"/>
    <w:rsid w:val="004B0FF1"/>
    <w:rsid w:val="004B342D"/>
    <w:rsid w:val="004B404F"/>
    <w:rsid w:val="004B638A"/>
    <w:rsid w:val="004B7E43"/>
    <w:rsid w:val="004C101A"/>
    <w:rsid w:val="004C5BE8"/>
    <w:rsid w:val="004D00B8"/>
    <w:rsid w:val="004D087E"/>
    <w:rsid w:val="004D3CB7"/>
    <w:rsid w:val="004D3E32"/>
    <w:rsid w:val="004D4076"/>
    <w:rsid w:val="004D4597"/>
    <w:rsid w:val="004D4B2E"/>
    <w:rsid w:val="004D7EE6"/>
    <w:rsid w:val="004E2FB8"/>
    <w:rsid w:val="004E71CB"/>
    <w:rsid w:val="004E7693"/>
    <w:rsid w:val="004F235D"/>
    <w:rsid w:val="004F2BF3"/>
    <w:rsid w:val="004F67DD"/>
    <w:rsid w:val="004F7634"/>
    <w:rsid w:val="0050234F"/>
    <w:rsid w:val="00503385"/>
    <w:rsid w:val="005042D7"/>
    <w:rsid w:val="005043A3"/>
    <w:rsid w:val="0050527D"/>
    <w:rsid w:val="005071AC"/>
    <w:rsid w:val="00510629"/>
    <w:rsid w:val="00510B3C"/>
    <w:rsid w:val="005143CF"/>
    <w:rsid w:val="00517CC1"/>
    <w:rsid w:val="00521E6C"/>
    <w:rsid w:val="0052235B"/>
    <w:rsid w:val="005232C1"/>
    <w:rsid w:val="00523FEC"/>
    <w:rsid w:val="0052416A"/>
    <w:rsid w:val="00524736"/>
    <w:rsid w:val="005250A6"/>
    <w:rsid w:val="0052660B"/>
    <w:rsid w:val="00530000"/>
    <w:rsid w:val="0053172D"/>
    <w:rsid w:val="00531E8F"/>
    <w:rsid w:val="00533313"/>
    <w:rsid w:val="00540F6C"/>
    <w:rsid w:val="00541E09"/>
    <w:rsid w:val="00542910"/>
    <w:rsid w:val="005465C9"/>
    <w:rsid w:val="00546837"/>
    <w:rsid w:val="005501BA"/>
    <w:rsid w:val="005509A2"/>
    <w:rsid w:val="00551A51"/>
    <w:rsid w:val="00552979"/>
    <w:rsid w:val="00552F78"/>
    <w:rsid w:val="005538E7"/>
    <w:rsid w:val="00554DDC"/>
    <w:rsid w:val="00555AAE"/>
    <w:rsid w:val="00555F55"/>
    <w:rsid w:val="0056021E"/>
    <w:rsid w:val="00560C71"/>
    <w:rsid w:val="00563105"/>
    <w:rsid w:val="00563823"/>
    <w:rsid w:val="00563EDF"/>
    <w:rsid w:val="00565504"/>
    <w:rsid w:val="0056786D"/>
    <w:rsid w:val="0057438E"/>
    <w:rsid w:val="00574A8F"/>
    <w:rsid w:val="005754B9"/>
    <w:rsid w:val="00580F61"/>
    <w:rsid w:val="00581C8A"/>
    <w:rsid w:val="0058322B"/>
    <w:rsid w:val="00584CC5"/>
    <w:rsid w:val="00586283"/>
    <w:rsid w:val="00586CEE"/>
    <w:rsid w:val="005940EA"/>
    <w:rsid w:val="00597C83"/>
    <w:rsid w:val="005A1356"/>
    <w:rsid w:val="005A5B49"/>
    <w:rsid w:val="005A6629"/>
    <w:rsid w:val="005A7366"/>
    <w:rsid w:val="005B6D99"/>
    <w:rsid w:val="005C0E89"/>
    <w:rsid w:val="005C4915"/>
    <w:rsid w:val="005C5F32"/>
    <w:rsid w:val="005C7EF8"/>
    <w:rsid w:val="005D24E6"/>
    <w:rsid w:val="005D357F"/>
    <w:rsid w:val="005D59A2"/>
    <w:rsid w:val="005E32FD"/>
    <w:rsid w:val="005E4871"/>
    <w:rsid w:val="005E55B6"/>
    <w:rsid w:val="005E6D9B"/>
    <w:rsid w:val="005F295D"/>
    <w:rsid w:val="005F5458"/>
    <w:rsid w:val="005F6173"/>
    <w:rsid w:val="005F6A5D"/>
    <w:rsid w:val="00604F22"/>
    <w:rsid w:val="00605A97"/>
    <w:rsid w:val="00606858"/>
    <w:rsid w:val="00607E89"/>
    <w:rsid w:val="0061051E"/>
    <w:rsid w:val="006136FE"/>
    <w:rsid w:val="00614B17"/>
    <w:rsid w:val="006152B7"/>
    <w:rsid w:val="00616766"/>
    <w:rsid w:val="00624BF6"/>
    <w:rsid w:val="006273F7"/>
    <w:rsid w:val="00632B7F"/>
    <w:rsid w:val="00632C60"/>
    <w:rsid w:val="0063350D"/>
    <w:rsid w:val="00640B38"/>
    <w:rsid w:val="00647016"/>
    <w:rsid w:val="00647A6D"/>
    <w:rsid w:val="00647C44"/>
    <w:rsid w:val="006552E2"/>
    <w:rsid w:val="00657286"/>
    <w:rsid w:val="00657FE9"/>
    <w:rsid w:val="006606FE"/>
    <w:rsid w:val="00661030"/>
    <w:rsid w:val="00662BED"/>
    <w:rsid w:val="00663D33"/>
    <w:rsid w:val="00664530"/>
    <w:rsid w:val="006664CC"/>
    <w:rsid w:val="006701B3"/>
    <w:rsid w:val="006702F3"/>
    <w:rsid w:val="00670F9A"/>
    <w:rsid w:val="006722F4"/>
    <w:rsid w:val="0067274B"/>
    <w:rsid w:val="00673663"/>
    <w:rsid w:val="00673AB4"/>
    <w:rsid w:val="00673FAE"/>
    <w:rsid w:val="00674B1A"/>
    <w:rsid w:val="00674F82"/>
    <w:rsid w:val="006762BB"/>
    <w:rsid w:val="00676302"/>
    <w:rsid w:val="0067672B"/>
    <w:rsid w:val="006806D8"/>
    <w:rsid w:val="00682C24"/>
    <w:rsid w:val="0068352C"/>
    <w:rsid w:val="00683692"/>
    <w:rsid w:val="0068450B"/>
    <w:rsid w:val="00695E69"/>
    <w:rsid w:val="00697450"/>
    <w:rsid w:val="006A0656"/>
    <w:rsid w:val="006A3901"/>
    <w:rsid w:val="006A6358"/>
    <w:rsid w:val="006B12D5"/>
    <w:rsid w:val="006B1598"/>
    <w:rsid w:val="006B233E"/>
    <w:rsid w:val="006B3B2A"/>
    <w:rsid w:val="006B40EE"/>
    <w:rsid w:val="006B4786"/>
    <w:rsid w:val="006B561D"/>
    <w:rsid w:val="006C15DB"/>
    <w:rsid w:val="006C2B3B"/>
    <w:rsid w:val="006C2FDA"/>
    <w:rsid w:val="006C374A"/>
    <w:rsid w:val="006C37EA"/>
    <w:rsid w:val="006C3A3D"/>
    <w:rsid w:val="006C5211"/>
    <w:rsid w:val="006C53C8"/>
    <w:rsid w:val="006C55EB"/>
    <w:rsid w:val="006C5EAA"/>
    <w:rsid w:val="006C6740"/>
    <w:rsid w:val="006D0092"/>
    <w:rsid w:val="006D1817"/>
    <w:rsid w:val="006D4A86"/>
    <w:rsid w:val="006D73F3"/>
    <w:rsid w:val="006E0DF1"/>
    <w:rsid w:val="006E19F8"/>
    <w:rsid w:val="006E2E24"/>
    <w:rsid w:val="006E2EE7"/>
    <w:rsid w:val="006E51E3"/>
    <w:rsid w:val="006E6751"/>
    <w:rsid w:val="006F0EAB"/>
    <w:rsid w:val="006F367C"/>
    <w:rsid w:val="006F58F9"/>
    <w:rsid w:val="006F6CF3"/>
    <w:rsid w:val="006F7791"/>
    <w:rsid w:val="00700086"/>
    <w:rsid w:val="0070265C"/>
    <w:rsid w:val="0070377A"/>
    <w:rsid w:val="00704AD1"/>
    <w:rsid w:val="00705388"/>
    <w:rsid w:val="007067D5"/>
    <w:rsid w:val="00706B2C"/>
    <w:rsid w:val="00707F30"/>
    <w:rsid w:val="00711976"/>
    <w:rsid w:val="00713766"/>
    <w:rsid w:val="00713AC7"/>
    <w:rsid w:val="00716341"/>
    <w:rsid w:val="00717B1F"/>
    <w:rsid w:val="00720089"/>
    <w:rsid w:val="00720353"/>
    <w:rsid w:val="00720B4C"/>
    <w:rsid w:val="0072493D"/>
    <w:rsid w:val="0072734B"/>
    <w:rsid w:val="00730D8B"/>
    <w:rsid w:val="00733D7A"/>
    <w:rsid w:val="0073694A"/>
    <w:rsid w:val="00740E45"/>
    <w:rsid w:val="00742CD2"/>
    <w:rsid w:val="00743628"/>
    <w:rsid w:val="00745B02"/>
    <w:rsid w:val="0074618C"/>
    <w:rsid w:val="0074622F"/>
    <w:rsid w:val="00750672"/>
    <w:rsid w:val="00750958"/>
    <w:rsid w:val="00751D0B"/>
    <w:rsid w:val="007521DD"/>
    <w:rsid w:val="00753830"/>
    <w:rsid w:val="00756F36"/>
    <w:rsid w:val="00762D25"/>
    <w:rsid w:val="00763F7A"/>
    <w:rsid w:val="00766335"/>
    <w:rsid w:val="00766F9D"/>
    <w:rsid w:val="0077581E"/>
    <w:rsid w:val="00776A3D"/>
    <w:rsid w:val="00777266"/>
    <w:rsid w:val="00783AC6"/>
    <w:rsid w:val="007864FC"/>
    <w:rsid w:val="00794106"/>
    <w:rsid w:val="00794462"/>
    <w:rsid w:val="007A0C54"/>
    <w:rsid w:val="007A101D"/>
    <w:rsid w:val="007A1A99"/>
    <w:rsid w:val="007A3944"/>
    <w:rsid w:val="007A3D17"/>
    <w:rsid w:val="007A6E51"/>
    <w:rsid w:val="007A7475"/>
    <w:rsid w:val="007A7AFA"/>
    <w:rsid w:val="007B016B"/>
    <w:rsid w:val="007B032F"/>
    <w:rsid w:val="007B102F"/>
    <w:rsid w:val="007B141F"/>
    <w:rsid w:val="007B162A"/>
    <w:rsid w:val="007B1F6E"/>
    <w:rsid w:val="007B217A"/>
    <w:rsid w:val="007B5B0D"/>
    <w:rsid w:val="007B7A3D"/>
    <w:rsid w:val="007C03F5"/>
    <w:rsid w:val="007C0B84"/>
    <w:rsid w:val="007C36EF"/>
    <w:rsid w:val="007D114A"/>
    <w:rsid w:val="007D12A7"/>
    <w:rsid w:val="007D24FC"/>
    <w:rsid w:val="007D4FC2"/>
    <w:rsid w:val="007E0C49"/>
    <w:rsid w:val="007E1CEB"/>
    <w:rsid w:val="007E53EB"/>
    <w:rsid w:val="007E5EDC"/>
    <w:rsid w:val="007E6761"/>
    <w:rsid w:val="007E73E5"/>
    <w:rsid w:val="007F100A"/>
    <w:rsid w:val="007F116F"/>
    <w:rsid w:val="007F2532"/>
    <w:rsid w:val="007F317B"/>
    <w:rsid w:val="007F74BB"/>
    <w:rsid w:val="007F7644"/>
    <w:rsid w:val="0080005F"/>
    <w:rsid w:val="008023A4"/>
    <w:rsid w:val="0080292B"/>
    <w:rsid w:val="008034F4"/>
    <w:rsid w:val="00803E5F"/>
    <w:rsid w:val="00804D8A"/>
    <w:rsid w:val="00805681"/>
    <w:rsid w:val="00811A98"/>
    <w:rsid w:val="00812BE2"/>
    <w:rsid w:val="008157DE"/>
    <w:rsid w:val="008161AC"/>
    <w:rsid w:val="00817FDD"/>
    <w:rsid w:val="00820176"/>
    <w:rsid w:val="008215E7"/>
    <w:rsid w:val="0082282E"/>
    <w:rsid w:val="00823C3C"/>
    <w:rsid w:val="008279AF"/>
    <w:rsid w:val="00830F84"/>
    <w:rsid w:val="00831C63"/>
    <w:rsid w:val="008349B9"/>
    <w:rsid w:val="00835199"/>
    <w:rsid w:val="008367AC"/>
    <w:rsid w:val="0084171C"/>
    <w:rsid w:val="008420CD"/>
    <w:rsid w:val="00845783"/>
    <w:rsid w:val="00846146"/>
    <w:rsid w:val="00847110"/>
    <w:rsid w:val="00847DAC"/>
    <w:rsid w:val="0085381D"/>
    <w:rsid w:val="00860643"/>
    <w:rsid w:val="0086158D"/>
    <w:rsid w:val="00862569"/>
    <w:rsid w:val="00862736"/>
    <w:rsid w:val="00866A73"/>
    <w:rsid w:val="00871345"/>
    <w:rsid w:val="00871A2B"/>
    <w:rsid w:val="008736AF"/>
    <w:rsid w:val="0087576D"/>
    <w:rsid w:val="008768E9"/>
    <w:rsid w:val="0087743D"/>
    <w:rsid w:val="00880897"/>
    <w:rsid w:val="00880D13"/>
    <w:rsid w:val="008822BE"/>
    <w:rsid w:val="00883CD5"/>
    <w:rsid w:val="00885664"/>
    <w:rsid w:val="008863E5"/>
    <w:rsid w:val="008867E2"/>
    <w:rsid w:val="00886F29"/>
    <w:rsid w:val="008872D3"/>
    <w:rsid w:val="00893D84"/>
    <w:rsid w:val="00894D35"/>
    <w:rsid w:val="00896085"/>
    <w:rsid w:val="008960D3"/>
    <w:rsid w:val="008972FF"/>
    <w:rsid w:val="008A1936"/>
    <w:rsid w:val="008A29AF"/>
    <w:rsid w:val="008A3C1F"/>
    <w:rsid w:val="008A664D"/>
    <w:rsid w:val="008B377E"/>
    <w:rsid w:val="008B5538"/>
    <w:rsid w:val="008B69A5"/>
    <w:rsid w:val="008C2DB4"/>
    <w:rsid w:val="008C3F2C"/>
    <w:rsid w:val="008C5E8F"/>
    <w:rsid w:val="008D1538"/>
    <w:rsid w:val="008D4520"/>
    <w:rsid w:val="008E0E03"/>
    <w:rsid w:val="008E1E18"/>
    <w:rsid w:val="008E46DA"/>
    <w:rsid w:val="008E4ED9"/>
    <w:rsid w:val="008F2229"/>
    <w:rsid w:val="008F6482"/>
    <w:rsid w:val="008F6EDD"/>
    <w:rsid w:val="008F70D1"/>
    <w:rsid w:val="008F74FC"/>
    <w:rsid w:val="008F7AF3"/>
    <w:rsid w:val="00901A11"/>
    <w:rsid w:val="00901A71"/>
    <w:rsid w:val="00902A83"/>
    <w:rsid w:val="009068AA"/>
    <w:rsid w:val="00906972"/>
    <w:rsid w:val="009101C5"/>
    <w:rsid w:val="00910434"/>
    <w:rsid w:val="0091238F"/>
    <w:rsid w:val="00913F4F"/>
    <w:rsid w:val="00913F7B"/>
    <w:rsid w:val="00916542"/>
    <w:rsid w:val="00920BE7"/>
    <w:rsid w:val="00923276"/>
    <w:rsid w:val="00923E84"/>
    <w:rsid w:val="00932558"/>
    <w:rsid w:val="0093355C"/>
    <w:rsid w:val="00937205"/>
    <w:rsid w:val="00937C1D"/>
    <w:rsid w:val="00940EDA"/>
    <w:rsid w:val="00942271"/>
    <w:rsid w:val="009503C7"/>
    <w:rsid w:val="00950B05"/>
    <w:rsid w:val="00953B50"/>
    <w:rsid w:val="00963AB1"/>
    <w:rsid w:val="009667E1"/>
    <w:rsid w:val="00970AC2"/>
    <w:rsid w:val="00970CA9"/>
    <w:rsid w:val="00971A90"/>
    <w:rsid w:val="00971EF9"/>
    <w:rsid w:val="009727EA"/>
    <w:rsid w:val="00972A6E"/>
    <w:rsid w:val="009732FF"/>
    <w:rsid w:val="00976551"/>
    <w:rsid w:val="00976BDA"/>
    <w:rsid w:val="00990F3B"/>
    <w:rsid w:val="00991559"/>
    <w:rsid w:val="009920F3"/>
    <w:rsid w:val="0099256E"/>
    <w:rsid w:val="009928AE"/>
    <w:rsid w:val="00992F6A"/>
    <w:rsid w:val="00995394"/>
    <w:rsid w:val="00996C25"/>
    <w:rsid w:val="009975BB"/>
    <w:rsid w:val="009A278E"/>
    <w:rsid w:val="009A3A3C"/>
    <w:rsid w:val="009A40E8"/>
    <w:rsid w:val="009A6A18"/>
    <w:rsid w:val="009B6EE2"/>
    <w:rsid w:val="009B7163"/>
    <w:rsid w:val="009C2AB5"/>
    <w:rsid w:val="009C2F87"/>
    <w:rsid w:val="009C639F"/>
    <w:rsid w:val="009D0008"/>
    <w:rsid w:val="009D0482"/>
    <w:rsid w:val="009D1365"/>
    <w:rsid w:val="009D3B83"/>
    <w:rsid w:val="009D60D5"/>
    <w:rsid w:val="009D63C8"/>
    <w:rsid w:val="009E1B30"/>
    <w:rsid w:val="009E24C1"/>
    <w:rsid w:val="009E26D0"/>
    <w:rsid w:val="009E3B0F"/>
    <w:rsid w:val="009E4A27"/>
    <w:rsid w:val="009E5EC6"/>
    <w:rsid w:val="009F19ED"/>
    <w:rsid w:val="009F3032"/>
    <w:rsid w:val="009F55A0"/>
    <w:rsid w:val="009F5843"/>
    <w:rsid w:val="00A00CA5"/>
    <w:rsid w:val="00A04077"/>
    <w:rsid w:val="00A040FC"/>
    <w:rsid w:val="00A0476B"/>
    <w:rsid w:val="00A04EA3"/>
    <w:rsid w:val="00A101F6"/>
    <w:rsid w:val="00A10B1C"/>
    <w:rsid w:val="00A11684"/>
    <w:rsid w:val="00A127F2"/>
    <w:rsid w:val="00A14248"/>
    <w:rsid w:val="00A15ACF"/>
    <w:rsid w:val="00A16B61"/>
    <w:rsid w:val="00A16F99"/>
    <w:rsid w:val="00A17CCE"/>
    <w:rsid w:val="00A17CE4"/>
    <w:rsid w:val="00A21E18"/>
    <w:rsid w:val="00A247DD"/>
    <w:rsid w:val="00A264EE"/>
    <w:rsid w:val="00A2663F"/>
    <w:rsid w:val="00A26828"/>
    <w:rsid w:val="00A30DC0"/>
    <w:rsid w:val="00A31230"/>
    <w:rsid w:val="00A35B5E"/>
    <w:rsid w:val="00A373BD"/>
    <w:rsid w:val="00A43A9A"/>
    <w:rsid w:val="00A43AD4"/>
    <w:rsid w:val="00A43CEF"/>
    <w:rsid w:val="00A448FB"/>
    <w:rsid w:val="00A45211"/>
    <w:rsid w:val="00A46E4F"/>
    <w:rsid w:val="00A47C76"/>
    <w:rsid w:val="00A52567"/>
    <w:rsid w:val="00A53761"/>
    <w:rsid w:val="00A53CE6"/>
    <w:rsid w:val="00A65193"/>
    <w:rsid w:val="00A67AD3"/>
    <w:rsid w:val="00A73902"/>
    <w:rsid w:val="00A73925"/>
    <w:rsid w:val="00A756D5"/>
    <w:rsid w:val="00A75C27"/>
    <w:rsid w:val="00A76B1E"/>
    <w:rsid w:val="00A77A39"/>
    <w:rsid w:val="00A77AE9"/>
    <w:rsid w:val="00A814A0"/>
    <w:rsid w:val="00A81503"/>
    <w:rsid w:val="00A8233D"/>
    <w:rsid w:val="00A85D20"/>
    <w:rsid w:val="00A86DD4"/>
    <w:rsid w:val="00A91504"/>
    <w:rsid w:val="00A92F62"/>
    <w:rsid w:val="00A93449"/>
    <w:rsid w:val="00A946EB"/>
    <w:rsid w:val="00AA1A0C"/>
    <w:rsid w:val="00AA1CAC"/>
    <w:rsid w:val="00AA2810"/>
    <w:rsid w:val="00AA3C89"/>
    <w:rsid w:val="00AA4218"/>
    <w:rsid w:val="00AB26E0"/>
    <w:rsid w:val="00AB27CB"/>
    <w:rsid w:val="00AB2C05"/>
    <w:rsid w:val="00AB4A8C"/>
    <w:rsid w:val="00AB71F2"/>
    <w:rsid w:val="00AC49A3"/>
    <w:rsid w:val="00AC4A36"/>
    <w:rsid w:val="00AC5613"/>
    <w:rsid w:val="00AC759D"/>
    <w:rsid w:val="00AD490B"/>
    <w:rsid w:val="00AE1E32"/>
    <w:rsid w:val="00AE3458"/>
    <w:rsid w:val="00AE36DC"/>
    <w:rsid w:val="00AE6A6D"/>
    <w:rsid w:val="00AF00F9"/>
    <w:rsid w:val="00AF0888"/>
    <w:rsid w:val="00AF0D99"/>
    <w:rsid w:val="00AF31D5"/>
    <w:rsid w:val="00AF6810"/>
    <w:rsid w:val="00B0001B"/>
    <w:rsid w:val="00B03EB7"/>
    <w:rsid w:val="00B05FC7"/>
    <w:rsid w:val="00B06E05"/>
    <w:rsid w:val="00B13ECD"/>
    <w:rsid w:val="00B172BA"/>
    <w:rsid w:val="00B17B36"/>
    <w:rsid w:val="00B2034A"/>
    <w:rsid w:val="00B2097F"/>
    <w:rsid w:val="00B214CE"/>
    <w:rsid w:val="00B22512"/>
    <w:rsid w:val="00B244A2"/>
    <w:rsid w:val="00B277C1"/>
    <w:rsid w:val="00B3323E"/>
    <w:rsid w:val="00B342DE"/>
    <w:rsid w:val="00B34F9B"/>
    <w:rsid w:val="00B36F96"/>
    <w:rsid w:val="00B42022"/>
    <w:rsid w:val="00B459FB"/>
    <w:rsid w:val="00B50249"/>
    <w:rsid w:val="00B50840"/>
    <w:rsid w:val="00B54994"/>
    <w:rsid w:val="00B5539B"/>
    <w:rsid w:val="00B564E8"/>
    <w:rsid w:val="00B574DB"/>
    <w:rsid w:val="00B60816"/>
    <w:rsid w:val="00B60C8A"/>
    <w:rsid w:val="00B610A6"/>
    <w:rsid w:val="00B63FF0"/>
    <w:rsid w:val="00B6498C"/>
    <w:rsid w:val="00B65037"/>
    <w:rsid w:val="00B70F05"/>
    <w:rsid w:val="00B76C5D"/>
    <w:rsid w:val="00B77E6E"/>
    <w:rsid w:val="00B80F15"/>
    <w:rsid w:val="00B820B0"/>
    <w:rsid w:val="00B83268"/>
    <w:rsid w:val="00B83905"/>
    <w:rsid w:val="00B84510"/>
    <w:rsid w:val="00B92430"/>
    <w:rsid w:val="00B92EB2"/>
    <w:rsid w:val="00B9384A"/>
    <w:rsid w:val="00B96267"/>
    <w:rsid w:val="00B97730"/>
    <w:rsid w:val="00BA10E0"/>
    <w:rsid w:val="00BA5954"/>
    <w:rsid w:val="00BA66B6"/>
    <w:rsid w:val="00BA6891"/>
    <w:rsid w:val="00BA6DDE"/>
    <w:rsid w:val="00BB3744"/>
    <w:rsid w:val="00BB378E"/>
    <w:rsid w:val="00BB4EF7"/>
    <w:rsid w:val="00BB5CE1"/>
    <w:rsid w:val="00BB73A2"/>
    <w:rsid w:val="00BB778B"/>
    <w:rsid w:val="00BC072A"/>
    <w:rsid w:val="00BC0911"/>
    <w:rsid w:val="00BD100A"/>
    <w:rsid w:val="00BD119E"/>
    <w:rsid w:val="00BD1BD8"/>
    <w:rsid w:val="00BD1D83"/>
    <w:rsid w:val="00BD4B19"/>
    <w:rsid w:val="00BD4D60"/>
    <w:rsid w:val="00BD719F"/>
    <w:rsid w:val="00BE0549"/>
    <w:rsid w:val="00BE1AF4"/>
    <w:rsid w:val="00BE2BB3"/>
    <w:rsid w:val="00BE3099"/>
    <w:rsid w:val="00BE4003"/>
    <w:rsid w:val="00BE4FD6"/>
    <w:rsid w:val="00BE66C4"/>
    <w:rsid w:val="00BE685E"/>
    <w:rsid w:val="00BE6E15"/>
    <w:rsid w:val="00BF1F0A"/>
    <w:rsid w:val="00BF223F"/>
    <w:rsid w:val="00BF4C43"/>
    <w:rsid w:val="00BF78C9"/>
    <w:rsid w:val="00C00695"/>
    <w:rsid w:val="00C00CBF"/>
    <w:rsid w:val="00C018F5"/>
    <w:rsid w:val="00C019B9"/>
    <w:rsid w:val="00C01A01"/>
    <w:rsid w:val="00C0710F"/>
    <w:rsid w:val="00C17D71"/>
    <w:rsid w:val="00C2130B"/>
    <w:rsid w:val="00C21371"/>
    <w:rsid w:val="00C21495"/>
    <w:rsid w:val="00C23AC6"/>
    <w:rsid w:val="00C23E97"/>
    <w:rsid w:val="00C25578"/>
    <w:rsid w:val="00C360FE"/>
    <w:rsid w:val="00C4213E"/>
    <w:rsid w:val="00C44D73"/>
    <w:rsid w:val="00C47105"/>
    <w:rsid w:val="00C47560"/>
    <w:rsid w:val="00C4784C"/>
    <w:rsid w:val="00C526B4"/>
    <w:rsid w:val="00C5320A"/>
    <w:rsid w:val="00C53D24"/>
    <w:rsid w:val="00C55CEE"/>
    <w:rsid w:val="00C61C6F"/>
    <w:rsid w:val="00C65273"/>
    <w:rsid w:val="00C66418"/>
    <w:rsid w:val="00C66692"/>
    <w:rsid w:val="00C66C7B"/>
    <w:rsid w:val="00C7320E"/>
    <w:rsid w:val="00C73369"/>
    <w:rsid w:val="00C73ADA"/>
    <w:rsid w:val="00C74069"/>
    <w:rsid w:val="00C741DA"/>
    <w:rsid w:val="00C74259"/>
    <w:rsid w:val="00C75746"/>
    <w:rsid w:val="00C81211"/>
    <w:rsid w:val="00C81B0F"/>
    <w:rsid w:val="00C826CC"/>
    <w:rsid w:val="00C842FD"/>
    <w:rsid w:val="00C84DE6"/>
    <w:rsid w:val="00C867B4"/>
    <w:rsid w:val="00C87382"/>
    <w:rsid w:val="00C912C3"/>
    <w:rsid w:val="00C918E4"/>
    <w:rsid w:val="00C92258"/>
    <w:rsid w:val="00C922B7"/>
    <w:rsid w:val="00C92A27"/>
    <w:rsid w:val="00C92AE6"/>
    <w:rsid w:val="00C9344B"/>
    <w:rsid w:val="00C94EA1"/>
    <w:rsid w:val="00C9787F"/>
    <w:rsid w:val="00C97932"/>
    <w:rsid w:val="00C97D3B"/>
    <w:rsid w:val="00C97ED7"/>
    <w:rsid w:val="00CA1800"/>
    <w:rsid w:val="00CB0EBD"/>
    <w:rsid w:val="00CB1D5F"/>
    <w:rsid w:val="00CC0712"/>
    <w:rsid w:val="00CC0EBA"/>
    <w:rsid w:val="00CC22D6"/>
    <w:rsid w:val="00CC2C72"/>
    <w:rsid w:val="00CC4558"/>
    <w:rsid w:val="00CC5521"/>
    <w:rsid w:val="00CC55EB"/>
    <w:rsid w:val="00CC65E9"/>
    <w:rsid w:val="00CD17F0"/>
    <w:rsid w:val="00CD26F0"/>
    <w:rsid w:val="00CD2A9F"/>
    <w:rsid w:val="00CD2ABA"/>
    <w:rsid w:val="00CD401C"/>
    <w:rsid w:val="00CE017B"/>
    <w:rsid w:val="00CE3418"/>
    <w:rsid w:val="00CE4BD7"/>
    <w:rsid w:val="00CE641C"/>
    <w:rsid w:val="00CF06E2"/>
    <w:rsid w:val="00CF1F08"/>
    <w:rsid w:val="00CF2C35"/>
    <w:rsid w:val="00CF2EBA"/>
    <w:rsid w:val="00CF2FC1"/>
    <w:rsid w:val="00CF5873"/>
    <w:rsid w:val="00D00F42"/>
    <w:rsid w:val="00D03DB7"/>
    <w:rsid w:val="00D04541"/>
    <w:rsid w:val="00D048E8"/>
    <w:rsid w:val="00D057A2"/>
    <w:rsid w:val="00D059D7"/>
    <w:rsid w:val="00D07CF1"/>
    <w:rsid w:val="00D1180D"/>
    <w:rsid w:val="00D138FA"/>
    <w:rsid w:val="00D14200"/>
    <w:rsid w:val="00D146B0"/>
    <w:rsid w:val="00D15392"/>
    <w:rsid w:val="00D17421"/>
    <w:rsid w:val="00D208B0"/>
    <w:rsid w:val="00D21B7C"/>
    <w:rsid w:val="00D27105"/>
    <w:rsid w:val="00D27E40"/>
    <w:rsid w:val="00D30937"/>
    <w:rsid w:val="00D345EB"/>
    <w:rsid w:val="00D40ACF"/>
    <w:rsid w:val="00D425C1"/>
    <w:rsid w:val="00D517C0"/>
    <w:rsid w:val="00D53CBF"/>
    <w:rsid w:val="00D54E76"/>
    <w:rsid w:val="00D56097"/>
    <w:rsid w:val="00D57FB4"/>
    <w:rsid w:val="00D60175"/>
    <w:rsid w:val="00D6219D"/>
    <w:rsid w:val="00D6225B"/>
    <w:rsid w:val="00D63801"/>
    <w:rsid w:val="00D6456C"/>
    <w:rsid w:val="00D7179F"/>
    <w:rsid w:val="00D72128"/>
    <w:rsid w:val="00D74235"/>
    <w:rsid w:val="00D74DD5"/>
    <w:rsid w:val="00D7798C"/>
    <w:rsid w:val="00D809B2"/>
    <w:rsid w:val="00D80BD2"/>
    <w:rsid w:val="00D8240B"/>
    <w:rsid w:val="00D917AA"/>
    <w:rsid w:val="00D960B9"/>
    <w:rsid w:val="00D96A71"/>
    <w:rsid w:val="00D9751D"/>
    <w:rsid w:val="00DA1106"/>
    <w:rsid w:val="00DA3198"/>
    <w:rsid w:val="00DA369A"/>
    <w:rsid w:val="00DA638A"/>
    <w:rsid w:val="00DA6D09"/>
    <w:rsid w:val="00DA7439"/>
    <w:rsid w:val="00DB3C13"/>
    <w:rsid w:val="00DB526D"/>
    <w:rsid w:val="00DB5E02"/>
    <w:rsid w:val="00DB7A97"/>
    <w:rsid w:val="00DC539C"/>
    <w:rsid w:val="00DD37F2"/>
    <w:rsid w:val="00DE5BF1"/>
    <w:rsid w:val="00DE5C4B"/>
    <w:rsid w:val="00DE6386"/>
    <w:rsid w:val="00DF1B61"/>
    <w:rsid w:val="00DF4B7F"/>
    <w:rsid w:val="00DF6CF0"/>
    <w:rsid w:val="00E0176F"/>
    <w:rsid w:val="00E07B47"/>
    <w:rsid w:val="00E07D18"/>
    <w:rsid w:val="00E143BF"/>
    <w:rsid w:val="00E14E6B"/>
    <w:rsid w:val="00E1661D"/>
    <w:rsid w:val="00E20617"/>
    <w:rsid w:val="00E20AE4"/>
    <w:rsid w:val="00E223F9"/>
    <w:rsid w:val="00E22A22"/>
    <w:rsid w:val="00E232C7"/>
    <w:rsid w:val="00E242BB"/>
    <w:rsid w:val="00E249F1"/>
    <w:rsid w:val="00E24F4F"/>
    <w:rsid w:val="00E2616B"/>
    <w:rsid w:val="00E27023"/>
    <w:rsid w:val="00E31FDD"/>
    <w:rsid w:val="00E322B4"/>
    <w:rsid w:val="00E3728B"/>
    <w:rsid w:val="00E372AD"/>
    <w:rsid w:val="00E37971"/>
    <w:rsid w:val="00E37D54"/>
    <w:rsid w:val="00E409A6"/>
    <w:rsid w:val="00E40F32"/>
    <w:rsid w:val="00E421C1"/>
    <w:rsid w:val="00E4245F"/>
    <w:rsid w:val="00E4287B"/>
    <w:rsid w:val="00E4411D"/>
    <w:rsid w:val="00E44BCC"/>
    <w:rsid w:val="00E45FA9"/>
    <w:rsid w:val="00E5297C"/>
    <w:rsid w:val="00E568FB"/>
    <w:rsid w:val="00E60498"/>
    <w:rsid w:val="00E60E89"/>
    <w:rsid w:val="00E63A24"/>
    <w:rsid w:val="00E63BED"/>
    <w:rsid w:val="00E64934"/>
    <w:rsid w:val="00E649D8"/>
    <w:rsid w:val="00E6569A"/>
    <w:rsid w:val="00E6694F"/>
    <w:rsid w:val="00E72B77"/>
    <w:rsid w:val="00E72BE2"/>
    <w:rsid w:val="00E739A6"/>
    <w:rsid w:val="00E73AC4"/>
    <w:rsid w:val="00E742BE"/>
    <w:rsid w:val="00E74484"/>
    <w:rsid w:val="00E754DE"/>
    <w:rsid w:val="00E75A64"/>
    <w:rsid w:val="00E75D28"/>
    <w:rsid w:val="00E809AB"/>
    <w:rsid w:val="00E817A1"/>
    <w:rsid w:val="00E83DDB"/>
    <w:rsid w:val="00E83FC3"/>
    <w:rsid w:val="00E843E1"/>
    <w:rsid w:val="00E85F8A"/>
    <w:rsid w:val="00E8685D"/>
    <w:rsid w:val="00E86A72"/>
    <w:rsid w:val="00E9123E"/>
    <w:rsid w:val="00E91E01"/>
    <w:rsid w:val="00E9201B"/>
    <w:rsid w:val="00E92A9D"/>
    <w:rsid w:val="00E94635"/>
    <w:rsid w:val="00E94AED"/>
    <w:rsid w:val="00E94E19"/>
    <w:rsid w:val="00E9574F"/>
    <w:rsid w:val="00E97D4D"/>
    <w:rsid w:val="00EA1731"/>
    <w:rsid w:val="00EA1BCB"/>
    <w:rsid w:val="00EA510A"/>
    <w:rsid w:val="00EB0F58"/>
    <w:rsid w:val="00EB22B0"/>
    <w:rsid w:val="00EB4528"/>
    <w:rsid w:val="00EB5A25"/>
    <w:rsid w:val="00EB7E47"/>
    <w:rsid w:val="00EC0720"/>
    <w:rsid w:val="00EC1F01"/>
    <w:rsid w:val="00EC7309"/>
    <w:rsid w:val="00ED6959"/>
    <w:rsid w:val="00ED7C5D"/>
    <w:rsid w:val="00EE0AAC"/>
    <w:rsid w:val="00EE0F8E"/>
    <w:rsid w:val="00EE2D8D"/>
    <w:rsid w:val="00EE4FCC"/>
    <w:rsid w:val="00EE59DF"/>
    <w:rsid w:val="00EE6ED5"/>
    <w:rsid w:val="00EF454C"/>
    <w:rsid w:val="00F00E3A"/>
    <w:rsid w:val="00F020FA"/>
    <w:rsid w:val="00F021A7"/>
    <w:rsid w:val="00F03624"/>
    <w:rsid w:val="00F04A60"/>
    <w:rsid w:val="00F04B0C"/>
    <w:rsid w:val="00F04CBC"/>
    <w:rsid w:val="00F05186"/>
    <w:rsid w:val="00F05B4B"/>
    <w:rsid w:val="00F067B1"/>
    <w:rsid w:val="00F07ACC"/>
    <w:rsid w:val="00F12513"/>
    <w:rsid w:val="00F13154"/>
    <w:rsid w:val="00F1497B"/>
    <w:rsid w:val="00F1511F"/>
    <w:rsid w:val="00F15308"/>
    <w:rsid w:val="00F1542E"/>
    <w:rsid w:val="00F16121"/>
    <w:rsid w:val="00F17477"/>
    <w:rsid w:val="00F240C3"/>
    <w:rsid w:val="00F2510E"/>
    <w:rsid w:val="00F26717"/>
    <w:rsid w:val="00F30019"/>
    <w:rsid w:val="00F30321"/>
    <w:rsid w:val="00F3325C"/>
    <w:rsid w:val="00F33507"/>
    <w:rsid w:val="00F3405A"/>
    <w:rsid w:val="00F340CE"/>
    <w:rsid w:val="00F34AE8"/>
    <w:rsid w:val="00F37A92"/>
    <w:rsid w:val="00F41A59"/>
    <w:rsid w:val="00F4489F"/>
    <w:rsid w:val="00F46BDF"/>
    <w:rsid w:val="00F47B0C"/>
    <w:rsid w:val="00F47FCF"/>
    <w:rsid w:val="00F51791"/>
    <w:rsid w:val="00F560DB"/>
    <w:rsid w:val="00F57C1D"/>
    <w:rsid w:val="00F60672"/>
    <w:rsid w:val="00F6076D"/>
    <w:rsid w:val="00F61A6A"/>
    <w:rsid w:val="00F62920"/>
    <w:rsid w:val="00F666CA"/>
    <w:rsid w:val="00F7142F"/>
    <w:rsid w:val="00F7275B"/>
    <w:rsid w:val="00F75A5D"/>
    <w:rsid w:val="00F7689C"/>
    <w:rsid w:val="00F800CB"/>
    <w:rsid w:val="00F80661"/>
    <w:rsid w:val="00F8212D"/>
    <w:rsid w:val="00F84049"/>
    <w:rsid w:val="00F93D1B"/>
    <w:rsid w:val="00F94848"/>
    <w:rsid w:val="00F95E09"/>
    <w:rsid w:val="00FA61FC"/>
    <w:rsid w:val="00FA6673"/>
    <w:rsid w:val="00FA6FBF"/>
    <w:rsid w:val="00FB272A"/>
    <w:rsid w:val="00FB3BE3"/>
    <w:rsid w:val="00FB42F8"/>
    <w:rsid w:val="00FB4359"/>
    <w:rsid w:val="00FB47CC"/>
    <w:rsid w:val="00FB4C97"/>
    <w:rsid w:val="00FB508E"/>
    <w:rsid w:val="00FB5469"/>
    <w:rsid w:val="00FC1898"/>
    <w:rsid w:val="00FC6AFF"/>
    <w:rsid w:val="00FD32E4"/>
    <w:rsid w:val="00FD6030"/>
    <w:rsid w:val="00FE04EE"/>
    <w:rsid w:val="00FE13E2"/>
    <w:rsid w:val="00FE42E5"/>
    <w:rsid w:val="00FE66B1"/>
    <w:rsid w:val="00FF3B47"/>
    <w:rsid w:val="00FF41B3"/>
    <w:rsid w:val="00FF516D"/>
    <w:rsid w:val="00FF5DC4"/>
    <w:rsid w:val="00FF7CBD"/>
    <w:rsid w:val="33D10AB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0" w:unhideWhenUsed="0" w:qFormat="1"/>
    <w:lsdException w:name="toc 2" w:uiPriority="39"/>
    <w:lsdException w:name="toc 3" w:semiHidden="0" w:uiPriority="0" w:unhideWhenUsed="0"/>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footnote text" w:semiHidden="0" w:uiPriority="0" w:unhideWhenUsed="0" w:qFormat="1"/>
    <w:lsdException w:name="annotation text" w:semiHidden="0" w:uiPriority="0" w:unhideWhenUsed="0" w:qFormat="1"/>
    <w:lsdException w:name="header" w:semiHidden="0" w:unhideWhenUsed="0" w:qFormat="1"/>
    <w:lsdException w:name="footer" w:semiHidden="0" w:unhideWhenUsed="0" w:qFormat="1"/>
    <w:lsdException w:name="caption" w:uiPriority="35" w:qFormat="1"/>
    <w:lsdException w:name="footnote reference" w:semiHidden="0" w:uiPriority="0" w:unhideWhenUsed="0"/>
    <w:lsdException w:name="annotation reference" w:semiHidden="0" w:uiPriority="0" w:unhideWhenUsed="0"/>
    <w:lsdException w:name="page number" w:semiHidden="0" w:uiPriority="0" w:unhideWhenUsed="0"/>
    <w:lsdException w:name="Title" w:semiHidden="0" w:uiPriority="0" w:unhideWhenUsed="0" w:qFormat="1"/>
    <w:lsdException w:name="Default Paragraph Font" w:uiPriority="1"/>
    <w:lsdException w:name="Body Text" w:semiHidden="0" w:uiPriority="0" w:unhideWhenUsed="0" w:qFormat="1"/>
    <w:lsdException w:name="Subtitle" w:semiHidden="0" w:uiPriority="11" w:unhideWhenUsed="0" w:qFormat="1"/>
    <w:lsdException w:name="Body Text Indent 2" w:semiHidden="0" w:uiPriority="0" w:unhideWhenUsed="0" w:qFormat="1"/>
    <w:lsdException w:name="Body Text Indent 3" w:semiHidden="0" w:uiPriority="0"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Document Map" w:semiHidden="0" w:uiPriority="0" w:unhideWhenUsed="0" w:qFormat="1"/>
    <w:lsdException w:name="Plain Text" w:semiHidden="0" w:uiPriority="0" w:unhideWhenUsed="0" w:qFormat="1"/>
    <w:lsdException w:name="Normal (Web)" w:qFormat="1"/>
    <w:lsdException w:name="annotation subject" w:semiHidden="0" w:uiPriority="0" w:unhideWhenUsed="0" w:qFormat="1"/>
    <w:lsdException w:name="Balloon Text" w:semiHidden="0" w:uiPriority="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4E6B"/>
    <w:pPr>
      <w:widowControl w:val="0"/>
      <w:jc w:val="both"/>
    </w:pPr>
    <w:rPr>
      <w:kern w:val="2"/>
      <w:sz w:val="21"/>
      <w:lang w:eastAsia="zh-CN"/>
    </w:rPr>
  </w:style>
  <w:style w:type="paragraph" w:styleId="1">
    <w:name w:val="heading 1"/>
    <w:basedOn w:val="a"/>
    <w:next w:val="a"/>
    <w:link w:val="1Char"/>
    <w:qFormat/>
    <w:rsid w:val="00E14E6B"/>
    <w:pPr>
      <w:keepNext/>
      <w:keepLines/>
      <w:spacing w:before="120" w:after="120" w:line="360" w:lineRule="auto"/>
      <w:outlineLvl w:val="0"/>
    </w:pPr>
    <w:rPr>
      <w:rFonts w:ascii="宋体"/>
      <w:b/>
      <w:color w:val="000000"/>
      <w:kern w:val="0"/>
      <w:sz w:val="24"/>
    </w:rPr>
  </w:style>
  <w:style w:type="paragraph" w:styleId="2">
    <w:name w:val="heading 2"/>
    <w:basedOn w:val="a"/>
    <w:next w:val="a"/>
    <w:qFormat/>
    <w:rsid w:val="00E14E6B"/>
    <w:pPr>
      <w:keepNext/>
      <w:keepLines/>
      <w:spacing w:before="260" w:after="260" w:line="413" w:lineRule="auto"/>
      <w:outlineLvl w:val="1"/>
    </w:pPr>
    <w:rPr>
      <w:rFonts w:ascii="Arial" w:eastAsia="黑体" w:hAnsi="Arial"/>
      <w:b/>
      <w:sz w:val="32"/>
    </w:rPr>
  </w:style>
  <w:style w:type="paragraph" w:styleId="3">
    <w:name w:val="heading 3"/>
    <w:basedOn w:val="a"/>
    <w:next w:val="a"/>
    <w:qFormat/>
    <w:rsid w:val="00E14E6B"/>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E14E6B"/>
    <w:pPr>
      <w:ind w:firstLineChars="200" w:firstLine="420"/>
    </w:pPr>
  </w:style>
  <w:style w:type="paragraph" w:styleId="a4">
    <w:name w:val="Document Map"/>
    <w:basedOn w:val="a"/>
    <w:qFormat/>
    <w:rsid w:val="00E14E6B"/>
    <w:pPr>
      <w:shd w:val="clear" w:color="auto" w:fill="000080"/>
    </w:pPr>
  </w:style>
  <w:style w:type="paragraph" w:styleId="a5">
    <w:name w:val="annotation text"/>
    <w:basedOn w:val="a"/>
    <w:link w:val="Char"/>
    <w:qFormat/>
    <w:rsid w:val="00E14E6B"/>
    <w:pPr>
      <w:jc w:val="left"/>
    </w:pPr>
  </w:style>
  <w:style w:type="paragraph" w:styleId="a6">
    <w:name w:val="Body Text"/>
    <w:basedOn w:val="a"/>
    <w:link w:val="Char0"/>
    <w:qFormat/>
    <w:rsid w:val="00E14E6B"/>
    <w:pPr>
      <w:autoSpaceDE w:val="0"/>
      <w:autoSpaceDN w:val="0"/>
      <w:adjustRightInd w:val="0"/>
      <w:spacing w:line="360" w:lineRule="auto"/>
      <w:jc w:val="left"/>
    </w:pPr>
    <w:rPr>
      <w:rFonts w:ascii="宋体"/>
      <w:kern w:val="0"/>
      <w:sz w:val="20"/>
      <w:lang w:val="zh-CN"/>
    </w:rPr>
  </w:style>
  <w:style w:type="paragraph" w:styleId="30">
    <w:name w:val="toc 3"/>
    <w:basedOn w:val="a"/>
    <w:next w:val="a"/>
    <w:rsid w:val="00E14E6B"/>
    <w:pPr>
      <w:ind w:leftChars="400" w:left="840"/>
    </w:pPr>
  </w:style>
  <w:style w:type="paragraph" w:styleId="a7">
    <w:name w:val="Plain Text"/>
    <w:basedOn w:val="a"/>
    <w:qFormat/>
    <w:rsid w:val="00E14E6B"/>
    <w:pPr>
      <w:adjustRightInd w:val="0"/>
      <w:spacing w:line="312" w:lineRule="atLeast"/>
      <w:textAlignment w:val="baseline"/>
    </w:pPr>
    <w:rPr>
      <w:rFonts w:ascii="宋体" w:hAnsi="Courier New"/>
      <w:kern w:val="0"/>
    </w:rPr>
  </w:style>
  <w:style w:type="paragraph" w:styleId="20">
    <w:name w:val="Body Text Indent 2"/>
    <w:basedOn w:val="a"/>
    <w:qFormat/>
    <w:rsid w:val="00E14E6B"/>
    <w:pPr>
      <w:spacing w:line="360" w:lineRule="auto"/>
      <w:ind w:firstLine="425"/>
    </w:pPr>
    <w:rPr>
      <w:rFonts w:ascii="仿宋_GB2312" w:eastAsia="仿宋_GB2312"/>
      <w:sz w:val="28"/>
    </w:rPr>
  </w:style>
  <w:style w:type="paragraph" w:styleId="a8">
    <w:name w:val="Balloon Text"/>
    <w:basedOn w:val="a"/>
    <w:qFormat/>
    <w:rsid w:val="00E14E6B"/>
    <w:rPr>
      <w:sz w:val="18"/>
    </w:rPr>
  </w:style>
  <w:style w:type="paragraph" w:styleId="a9">
    <w:name w:val="footer"/>
    <w:basedOn w:val="a"/>
    <w:link w:val="Char1"/>
    <w:uiPriority w:val="99"/>
    <w:qFormat/>
    <w:rsid w:val="00E14E6B"/>
    <w:pPr>
      <w:tabs>
        <w:tab w:val="center" w:pos="4153"/>
        <w:tab w:val="right" w:pos="8306"/>
      </w:tabs>
      <w:snapToGrid w:val="0"/>
      <w:jc w:val="left"/>
    </w:pPr>
    <w:rPr>
      <w:sz w:val="18"/>
    </w:rPr>
  </w:style>
  <w:style w:type="paragraph" w:styleId="aa">
    <w:name w:val="header"/>
    <w:basedOn w:val="a"/>
    <w:link w:val="Char2"/>
    <w:uiPriority w:val="99"/>
    <w:qFormat/>
    <w:rsid w:val="00E14E6B"/>
    <w:pPr>
      <w:pBdr>
        <w:bottom w:val="single" w:sz="6" w:space="1" w:color="auto"/>
      </w:pBdr>
      <w:tabs>
        <w:tab w:val="center" w:pos="4153"/>
        <w:tab w:val="right" w:pos="8306"/>
      </w:tabs>
      <w:snapToGrid w:val="0"/>
      <w:jc w:val="center"/>
    </w:pPr>
    <w:rPr>
      <w:sz w:val="18"/>
    </w:rPr>
  </w:style>
  <w:style w:type="paragraph" w:styleId="10">
    <w:name w:val="toc 1"/>
    <w:basedOn w:val="a"/>
    <w:next w:val="a"/>
    <w:qFormat/>
    <w:rsid w:val="00E14E6B"/>
    <w:pPr>
      <w:tabs>
        <w:tab w:val="right" w:leader="dot" w:pos="8296"/>
      </w:tabs>
      <w:spacing w:line="360" w:lineRule="auto"/>
    </w:pPr>
  </w:style>
  <w:style w:type="paragraph" w:styleId="ab">
    <w:name w:val="footnote text"/>
    <w:basedOn w:val="a"/>
    <w:qFormat/>
    <w:rsid w:val="00E14E6B"/>
    <w:pPr>
      <w:snapToGrid w:val="0"/>
      <w:jc w:val="left"/>
    </w:pPr>
    <w:rPr>
      <w:sz w:val="18"/>
    </w:rPr>
  </w:style>
  <w:style w:type="paragraph" w:styleId="31">
    <w:name w:val="Body Text Indent 3"/>
    <w:basedOn w:val="a"/>
    <w:qFormat/>
    <w:rsid w:val="00E14E6B"/>
    <w:pPr>
      <w:autoSpaceDE w:val="0"/>
      <w:autoSpaceDN w:val="0"/>
      <w:adjustRightInd w:val="0"/>
      <w:spacing w:line="360" w:lineRule="auto"/>
      <w:ind w:left="420" w:firstLine="435"/>
    </w:pPr>
    <w:rPr>
      <w:color w:val="0000FF"/>
    </w:rPr>
  </w:style>
  <w:style w:type="paragraph" w:styleId="ac">
    <w:name w:val="Normal (Web)"/>
    <w:basedOn w:val="a"/>
    <w:uiPriority w:val="99"/>
    <w:semiHidden/>
    <w:unhideWhenUsed/>
    <w:qFormat/>
    <w:rsid w:val="00E14E6B"/>
    <w:pPr>
      <w:widowControl/>
      <w:spacing w:before="100" w:beforeAutospacing="1" w:after="100" w:afterAutospacing="1"/>
      <w:jc w:val="left"/>
    </w:pPr>
    <w:rPr>
      <w:rFonts w:ascii="宋体" w:hAnsi="宋体" w:cs="宋体"/>
      <w:kern w:val="0"/>
      <w:sz w:val="24"/>
      <w:szCs w:val="24"/>
    </w:rPr>
  </w:style>
  <w:style w:type="paragraph" w:styleId="ad">
    <w:name w:val="Title"/>
    <w:basedOn w:val="a"/>
    <w:next w:val="a"/>
    <w:link w:val="Char3"/>
    <w:qFormat/>
    <w:rsid w:val="00E14E6B"/>
    <w:pPr>
      <w:spacing w:before="240" w:after="60"/>
      <w:jc w:val="center"/>
      <w:outlineLvl w:val="0"/>
    </w:pPr>
    <w:rPr>
      <w:rFonts w:ascii="Cambria" w:hAnsi="Cambria"/>
      <w:b/>
      <w:sz w:val="32"/>
      <w:lang w:val="zh-CN"/>
    </w:rPr>
  </w:style>
  <w:style w:type="paragraph" w:styleId="ae">
    <w:name w:val="annotation subject"/>
    <w:basedOn w:val="a5"/>
    <w:next w:val="a5"/>
    <w:qFormat/>
    <w:rsid w:val="00E14E6B"/>
    <w:rPr>
      <w:b/>
    </w:rPr>
  </w:style>
  <w:style w:type="character" w:styleId="af">
    <w:name w:val="page number"/>
    <w:basedOn w:val="a0"/>
    <w:rsid w:val="00E14E6B"/>
  </w:style>
  <w:style w:type="character" w:styleId="af0">
    <w:name w:val="Hyperlink"/>
    <w:qFormat/>
    <w:rsid w:val="00E14E6B"/>
    <w:rPr>
      <w:color w:val="0000FF"/>
      <w:u w:val="single"/>
    </w:rPr>
  </w:style>
  <w:style w:type="character" w:styleId="af1">
    <w:name w:val="annotation reference"/>
    <w:rsid w:val="00E14E6B"/>
    <w:rPr>
      <w:sz w:val="21"/>
    </w:rPr>
  </w:style>
  <w:style w:type="character" w:styleId="af2">
    <w:name w:val="footnote reference"/>
    <w:rsid w:val="00E14E6B"/>
    <w:rPr>
      <w:vertAlign w:val="superscript"/>
    </w:rPr>
  </w:style>
  <w:style w:type="character" w:customStyle="1" w:styleId="Char0">
    <w:name w:val="正文文本 Char"/>
    <w:link w:val="a6"/>
    <w:rsid w:val="00E14E6B"/>
    <w:rPr>
      <w:rFonts w:ascii="宋体"/>
      <w:lang w:val="zh-CN" w:eastAsia="zh-CN"/>
    </w:rPr>
  </w:style>
  <w:style w:type="character" w:customStyle="1" w:styleId="unnamed11">
    <w:name w:val="unnamed11"/>
    <w:rsid w:val="00E14E6B"/>
    <w:rPr>
      <w:rFonts w:ascii="宋体" w:eastAsia="宋体" w:hAnsi="宋体" w:hint="eastAsia"/>
      <w:sz w:val="18"/>
    </w:rPr>
  </w:style>
  <w:style w:type="character" w:customStyle="1" w:styleId="Char3">
    <w:name w:val="标题 Char"/>
    <w:link w:val="ad"/>
    <w:rsid w:val="00E14E6B"/>
    <w:rPr>
      <w:rFonts w:ascii="Cambria" w:hAnsi="Cambria"/>
      <w:b/>
      <w:kern w:val="2"/>
      <w:sz w:val="32"/>
      <w:lang w:val="zh-CN" w:eastAsia="zh-CN"/>
    </w:rPr>
  </w:style>
  <w:style w:type="character" w:customStyle="1" w:styleId="Char2">
    <w:name w:val="页眉 Char"/>
    <w:link w:val="aa"/>
    <w:uiPriority w:val="99"/>
    <w:qFormat/>
    <w:rsid w:val="00E14E6B"/>
    <w:rPr>
      <w:kern w:val="2"/>
      <w:sz w:val="18"/>
    </w:rPr>
  </w:style>
  <w:style w:type="character" w:customStyle="1" w:styleId="read">
    <w:name w:val="read"/>
    <w:basedOn w:val="a0"/>
    <w:qFormat/>
    <w:rsid w:val="00E14E6B"/>
  </w:style>
  <w:style w:type="paragraph" w:customStyle="1" w:styleId="CharChar">
    <w:name w:val="Char Char"/>
    <w:basedOn w:val="a"/>
    <w:qFormat/>
    <w:rsid w:val="00E14E6B"/>
  </w:style>
  <w:style w:type="paragraph" w:customStyle="1" w:styleId="Default">
    <w:name w:val="Default"/>
    <w:qFormat/>
    <w:rsid w:val="00E14E6B"/>
    <w:pPr>
      <w:widowControl w:val="0"/>
      <w:autoSpaceDE w:val="0"/>
      <w:autoSpaceDN w:val="0"/>
      <w:adjustRightInd w:val="0"/>
    </w:pPr>
    <w:rPr>
      <w:rFonts w:ascii="宋体"/>
      <w:color w:val="000000"/>
      <w:sz w:val="24"/>
      <w:lang w:eastAsia="zh-CN"/>
    </w:rPr>
  </w:style>
  <w:style w:type="paragraph" w:customStyle="1" w:styleId="unnamed1">
    <w:name w:val="unnamed1"/>
    <w:basedOn w:val="a"/>
    <w:qFormat/>
    <w:rsid w:val="00E14E6B"/>
    <w:pPr>
      <w:spacing w:before="60" w:after="60"/>
      <w:ind w:left="15" w:right="15"/>
    </w:pPr>
    <w:rPr>
      <w:rFonts w:ascii="宋体" w:hAnsi="宋体" w:hint="eastAsia"/>
      <w:color w:val="000000"/>
      <w:sz w:val="18"/>
      <w:szCs w:val="18"/>
    </w:rPr>
  </w:style>
  <w:style w:type="paragraph" w:customStyle="1" w:styleId="Listbullet">
    <w:name w:val="List_bullet"/>
    <w:basedOn w:val="a"/>
    <w:qFormat/>
    <w:rsid w:val="00E14E6B"/>
    <w:pPr>
      <w:widowControl/>
      <w:numPr>
        <w:numId w:val="1"/>
      </w:numPr>
      <w:jc w:val="left"/>
    </w:pPr>
    <w:rPr>
      <w:kern w:val="0"/>
      <w:sz w:val="24"/>
    </w:rPr>
  </w:style>
  <w:style w:type="paragraph" w:customStyle="1" w:styleId="msonormal1">
    <w:name w:val="msonormal1"/>
    <w:qFormat/>
    <w:rsid w:val="00E14E6B"/>
    <w:pPr>
      <w:widowControl w:val="0"/>
      <w:jc w:val="both"/>
    </w:pPr>
    <w:rPr>
      <w:kern w:val="2"/>
      <w:sz w:val="21"/>
      <w:lang w:eastAsia="zh-CN"/>
    </w:rPr>
  </w:style>
  <w:style w:type="paragraph" w:customStyle="1" w:styleId="af3">
    <w:name w:val="正文正文"/>
    <w:basedOn w:val="a"/>
    <w:qFormat/>
    <w:rsid w:val="00E14E6B"/>
    <w:pPr>
      <w:spacing w:afterLines="25" w:line="360" w:lineRule="auto"/>
      <w:ind w:firstLineChars="200" w:firstLine="200"/>
    </w:pPr>
    <w:rPr>
      <w:sz w:val="24"/>
    </w:rPr>
  </w:style>
  <w:style w:type="paragraph" w:customStyle="1" w:styleId="Char4">
    <w:name w:val="Char"/>
    <w:basedOn w:val="a"/>
    <w:qFormat/>
    <w:rsid w:val="00E14E6B"/>
  </w:style>
  <w:style w:type="paragraph" w:customStyle="1" w:styleId="Char10">
    <w:name w:val="Char1"/>
    <w:basedOn w:val="a"/>
    <w:qFormat/>
    <w:rsid w:val="00E14E6B"/>
  </w:style>
  <w:style w:type="paragraph" w:customStyle="1" w:styleId="CharCharChar">
    <w:name w:val="Char Char Char"/>
    <w:basedOn w:val="a"/>
    <w:qFormat/>
    <w:rsid w:val="00E14E6B"/>
  </w:style>
  <w:style w:type="paragraph" w:customStyle="1" w:styleId="InfoBlue">
    <w:name w:val="InfoBlue"/>
    <w:basedOn w:val="a"/>
    <w:next w:val="a6"/>
    <w:qFormat/>
    <w:rsid w:val="00E14E6B"/>
    <w:pPr>
      <w:tabs>
        <w:tab w:val="left" w:pos="420"/>
      </w:tabs>
      <w:spacing w:after="120" w:line="240" w:lineRule="atLeast"/>
      <w:ind w:left="420" w:hanging="420"/>
      <w:jc w:val="left"/>
    </w:pPr>
    <w:rPr>
      <w:rFonts w:ascii="宋体" w:hAnsi="宋体"/>
    </w:rPr>
  </w:style>
  <w:style w:type="paragraph" w:customStyle="1" w:styleId="CharCharCharChar">
    <w:name w:val="Char Char Char Char"/>
    <w:basedOn w:val="a"/>
    <w:qFormat/>
    <w:rsid w:val="00E14E6B"/>
    <w:pPr>
      <w:tabs>
        <w:tab w:val="left" w:pos="360"/>
      </w:tabs>
    </w:pPr>
  </w:style>
  <w:style w:type="paragraph" w:customStyle="1" w:styleId="CharChar1">
    <w:name w:val="Char Char1"/>
    <w:basedOn w:val="a"/>
    <w:qFormat/>
    <w:rsid w:val="00E14E6B"/>
  </w:style>
  <w:style w:type="paragraph" w:customStyle="1" w:styleId="af4">
    <w:name w:val="正文所"/>
    <w:basedOn w:val="a"/>
    <w:qFormat/>
    <w:rsid w:val="00E14E6B"/>
    <w:pPr>
      <w:spacing w:line="360" w:lineRule="auto"/>
      <w:ind w:firstLineChars="200" w:firstLine="420"/>
    </w:pPr>
    <w:rPr>
      <w:rFonts w:ascii="宋体"/>
    </w:rPr>
  </w:style>
  <w:style w:type="paragraph" w:customStyle="1" w:styleId="11">
    <w:name w:val="修订1"/>
    <w:hidden/>
    <w:uiPriority w:val="99"/>
    <w:semiHidden/>
    <w:qFormat/>
    <w:rsid w:val="00E14E6B"/>
    <w:rPr>
      <w:kern w:val="2"/>
      <w:sz w:val="21"/>
      <w:lang w:eastAsia="zh-CN"/>
    </w:rPr>
  </w:style>
  <w:style w:type="character" w:customStyle="1" w:styleId="1Char">
    <w:name w:val="标题 1 Char"/>
    <w:link w:val="1"/>
    <w:qFormat/>
    <w:rsid w:val="00E14E6B"/>
    <w:rPr>
      <w:rFonts w:ascii="宋体"/>
      <w:b/>
      <w:color w:val="000000"/>
      <w:sz w:val="24"/>
    </w:rPr>
  </w:style>
  <w:style w:type="character" w:customStyle="1" w:styleId="Char">
    <w:name w:val="批注文字 Char"/>
    <w:link w:val="a5"/>
    <w:qFormat/>
    <w:rsid w:val="00E14E6B"/>
    <w:rPr>
      <w:kern w:val="2"/>
      <w:sz w:val="21"/>
    </w:rPr>
  </w:style>
  <w:style w:type="paragraph" w:customStyle="1" w:styleId="CharChar2">
    <w:name w:val="Char Char2"/>
    <w:basedOn w:val="a"/>
    <w:qFormat/>
    <w:rsid w:val="00E14E6B"/>
  </w:style>
  <w:style w:type="paragraph" w:customStyle="1" w:styleId="CharChar3">
    <w:name w:val="Char Char3"/>
    <w:basedOn w:val="a"/>
    <w:qFormat/>
    <w:rsid w:val="00E14E6B"/>
  </w:style>
  <w:style w:type="paragraph" w:customStyle="1" w:styleId="Char20">
    <w:name w:val="Char2"/>
    <w:basedOn w:val="a"/>
    <w:qFormat/>
    <w:rsid w:val="00E14E6B"/>
  </w:style>
  <w:style w:type="paragraph" w:customStyle="1" w:styleId="CharCharChar1">
    <w:name w:val="Char Char Char1"/>
    <w:basedOn w:val="a"/>
    <w:qFormat/>
    <w:rsid w:val="00E14E6B"/>
  </w:style>
  <w:style w:type="paragraph" w:customStyle="1" w:styleId="CharCharCharChar1">
    <w:name w:val="Char Char Char Char1"/>
    <w:basedOn w:val="a"/>
    <w:qFormat/>
    <w:rsid w:val="00E14E6B"/>
    <w:pPr>
      <w:tabs>
        <w:tab w:val="left" w:pos="360"/>
      </w:tabs>
    </w:pPr>
  </w:style>
  <w:style w:type="paragraph" w:customStyle="1" w:styleId="CharChar11">
    <w:name w:val="Char Char11"/>
    <w:basedOn w:val="a"/>
    <w:qFormat/>
    <w:rsid w:val="00E14E6B"/>
  </w:style>
  <w:style w:type="paragraph" w:customStyle="1" w:styleId="CharChar4">
    <w:name w:val="Char Char4"/>
    <w:basedOn w:val="a"/>
    <w:qFormat/>
    <w:rsid w:val="00E14E6B"/>
  </w:style>
  <w:style w:type="paragraph" w:styleId="af5">
    <w:name w:val="List Paragraph"/>
    <w:basedOn w:val="a"/>
    <w:uiPriority w:val="34"/>
    <w:qFormat/>
    <w:rsid w:val="00E14E6B"/>
    <w:pPr>
      <w:ind w:firstLineChars="200" w:firstLine="420"/>
    </w:pPr>
  </w:style>
  <w:style w:type="paragraph" w:customStyle="1" w:styleId="CharChar12">
    <w:name w:val="Char Char12"/>
    <w:basedOn w:val="a"/>
    <w:qFormat/>
    <w:rsid w:val="00E14E6B"/>
  </w:style>
  <w:style w:type="paragraph" w:customStyle="1" w:styleId="Char30">
    <w:name w:val="Char3"/>
    <w:basedOn w:val="a"/>
    <w:qFormat/>
    <w:rsid w:val="00E14E6B"/>
  </w:style>
  <w:style w:type="paragraph" w:customStyle="1" w:styleId="CharChar13">
    <w:name w:val="Char Char13"/>
    <w:basedOn w:val="a"/>
    <w:qFormat/>
    <w:rsid w:val="00E14E6B"/>
  </w:style>
  <w:style w:type="paragraph" w:customStyle="1" w:styleId="Char40">
    <w:name w:val="Char4"/>
    <w:basedOn w:val="a"/>
    <w:qFormat/>
    <w:rsid w:val="00E14E6B"/>
  </w:style>
  <w:style w:type="paragraph" w:customStyle="1" w:styleId="CharChar14">
    <w:name w:val="Char Char14"/>
    <w:basedOn w:val="a"/>
    <w:qFormat/>
    <w:rsid w:val="00E14E6B"/>
  </w:style>
  <w:style w:type="paragraph" w:customStyle="1" w:styleId="Char5">
    <w:name w:val="Char5"/>
    <w:basedOn w:val="a"/>
    <w:qFormat/>
    <w:rsid w:val="00E14E6B"/>
  </w:style>
  <w:style w:type="paragraph" w:customStyle="1" w:styleId="CharChar5">
    <w:name w:val="Char Char5"/>
    <w:basedOn w:val="a"/>
    <w:qFormat/>
    <w:rsid w:val="00E14E6B"/>
  </w:style>
  <w:style w:type="character" w:customStyle="1" w:styleId="Char1">
    <w:name w:val="页脚 Char"/>
    <w:basedOn w:val="a0"/>
    <w:link w:val="a9"/>
    <w:uiPriority w:val="99"/>
    <w:qFormat/>
    <w:rsid w:val="00E14E6B"/>
    <w:rPr>
      <w:kern w:val="2"/>
      <w:sz w:val="18"/>
    </w:rPr>
  </w:style>
  <w:style w:type="paragraph" w:customStyle="1" w:styleId="div">
    <w:name w:val="div"/>
    <w:basedOn w:val="a"/>
    <w:rsid w:val="00E14E6B"/>
  </w:style>
  <w:style w:type="paragraph" w:customStyle="1" w:styleId="p">
    <w:name w:val="p"/>
    <w:basedOn w:val="a"/>
    <w:rsid w:val="00E14E6B"/>
  </w:style>
  <w:style w:type="character" w:customStyle="1" w:styleId="custom">
    <w:name w:val="custom"/>
    <w:basedOn w:val="a0"/>
    <w:rsid w:val="00E14E6B"/>
  </w:style>
  <w:style w:type="table" w:customStyle="1" w:styleId="table">
    <w:name w:val="table"/>
    <w:basedOn w:val="a1"/>
    <w:rsid w:val="00E14E6B"/>
    <w:tblPr>
      <w:tblInd w:w="0" w:type="dxa"/>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7EA9F8-BBB4-481E-B435-D11E64BF45C2}">
  <ds:schemaRefs/>
</ds:datastoreItem>
</file>

<file path=customXml/itemProps2.xml><?xml version="1.0" encoding="utf-8"?>
<ds:datastoreItem xmlns:ds="http://schemas.openxmlformats.org/officeDocument/2006/customXml" ds:itemID="{FD1DF558-5893-428D-B23F-D704BF3945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121</Words>
  <Characters>690</Characters>
  <Application>Microsoft Office Word</Application>
  <DocSecurity>4</DocSecurity>
  <Lines>5</Lines>
  <Paragraphs>1</Paragraphs>
  <ScaleCrop>false</ScaleCrop>
  <Company/>
  <LinksUpToDate>false</LinksUpToDate>
  <CharactersWithSpaces>810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ZHONGM</cp:lastModifiedBy>
  <cp:revision>2</cp:revision>
  <cp:lastPrinted>2020-07-16T11:58:00Z</cp:lastPrinted>
  <dcterms:created xsi:type="dcterms:W3CDTF">2026-01-28T16:00:00Z</dcterms:created>
  <dcterms:modified xsi:type="dcterms:W3CDTF">2026-01-28T16:00:00Z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
  </property>
  <property fmtid="{D5CDD505-2E9C-101B-9397-08002B2CF9AE}" pid="3" name="KSOProductBuildVer">
    <vt:lpwstr/>
  </property>
</Properties>
</file>