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AC0" w:rsidRDefault="007E5C3D">
      <w:pPr>
        <w:jc w:val="center"/>
      </w:pPr>
      <w:r>
        <w:rPr>
          <w:rFonts w:ascii="宋体" w:eastAsia="宋体" w:hAnsi="宋体" w:cs="宋体"/>
          <w:b/>
          <w:sz w:val="36"/>
        </w:rPr>
        <w:t>招商基金管理有限公司关于旗下基金</w:t>
      </w:r>
    </w:p>
    <w:p w:rsidR="00D55AC0" w:rsidRDefault="007E5C3D">
      <w:pPr>
        <w:jc w:val="center"/>
      </w:pPr>
      <w:r>
        <w:rPr>
          <w:rFonts w:ascii="宋体" w:eastAsia="宋体" w:hAnsi="宋体" w:cs="宋体"/>
          <w:b/>
          <w:sz w:val="36"/>
        </w:rPr>
        <w:t>投资关联方承销证券的公告</w:t>
      </w:r>
    </w:p>
    <w:p w:rsidR="00D55AC0" w:rsidRDefault="007E5C3D">
      <w:pPr>
        <w:ind w:firstLine="600"/>
      </w:pPr>
      <w:r>
        <w:rPr>
          <w:rFonts w:ascii="宋体" w:eastAsia="宋体" w:hAnsi="宋体" w:cs="宋体"/>
          <w:sz w:val="24"/>
        </w:rPr>
        <w:t>根据《公开募集证券投资基金运作管理办法》《公开募集证券投资基金信息披露管理办法》及相关法律法规、各基金基金合同及招募说明书等规定，在履行规定审批程序并经基金托管人同意后，招商基金管理有限公司（以下简称“本公司”）旗下管理的部分公募基金参与世盟供应链管理股份有限公司（以下简称“世盟股份”）首次公开发行人民币普通股（A股）</w:t>
      </w:r>
      <w:bookmarkStart w:id="0" w:name="_GoBack"/>
      <w:bookmarkEnd w:id="0"/>
      <w:r>
        <w:rPr>
          <w:rFonts w:ascii="宋体" w:eastAsia="宋体" w:hAnsi="宋体" w:cs="宋体"/>
          <w:sz w:val="24"/>
        </w:rPr>
        <w:t>网下申购。世盟股份本次发行的主承销商中国国际金融股份有限公司为本公司部分公募基金托管人或托管人的关联方。世盟股份发行价格为人民币28</w:t>
      </w:r>
      <w:r w:rsidR="007925DA">
        <w:rPr>
          <w:rFonts w:ascii="宋体" w:eastAsia="宋体" w:hAnsi="宋体" w:cs="宋体"/>
          <w:sz w:val="24"/>
        </w:rPr>
        <w:t>.00</w:t>
      </w:r>
      <w:r>
        <w:rPr>
          <w:rFonts w:ascii="宋体" w:eastAsia="宋体" w:hAnsi="宋体" w:cs="宋体"/>
          <w:sz w:val="24"/>
        </w:rPr>
        <w:t>元/股，由发行人和主承销商根据初步询价结果，综合考虑发行人基本面、市场情况、同行业上市公司估值水平、募集资金需求及承销风险等因素协商确定。</w:t>
      </w:r>
    </w:p>
    <w:p w:rsidR="00D55AC0" w:rsidRDefault="007E5C3D">
      <w:pPr>
        <w:ind w:firstLine="600"/>
      </w:pPr>
      <w:r>
        <w:rPr>
          <w:rFonts w:ascii="宋体" w:eastAsia="宋体" w:hAnsi="宋体" w:cs="宋体"/>
          <w:sz w:val="24"/>
        </w:rPr>
        <w:t>根据法律法规、基金合同及世盟股份于2026年1月27日发布的《首次公开发行股票并在主板上市网下发行初步配售结果公告》，现将本公司涉及上述关联关系的公募基金获配信息公告如下：</w:t>
      </w:r>
    </w:p>
    <w:tbl>
      <w:tblPr>
        <w:tblW w:w="0" w:type="auto"/>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529"/>
        <w:gridCol w:w="1275"/>
        <w:gridCol w:w="1502"/>
      </w:tblGrid>
      <w:tr w:rsidR="00D55AC0" w:rsidTr="007925DA">
        <w:trPr>
          <w:jc w:val="center"/>
        </w:trPr>
        <w:tc>
          <w:tcPr>
            <w:tcW w:w="5529" w:type="dxa"/>
          </w:tcPr>
          <w:p w:rsidR="00D55AC0" w:rsidRDefault="007E5C3D" w:rsidP="007925DA">
            <w:pPr>
              <w:jc w:val="center"/>
            </w:pPr>
            <w:r>
              <w:rPr>
                <w:rFonts w:ascii="宋体" w:eastAsia="宋体" w:hAnsi="宋体" w:cs="宋体"/>
                <w:sz w:val="24"/>
              </w:rPr>
              <w:t>基金名称</w:t>
            </w:r>
          </w:p>
        </w:tc>
        <w:tc>
          <w:tcPr>
            <w:tcW w:w="1275" w:type="dxa"/>
          </w:tcPr>
          <w:p w:rsidR="00D55AC0" w:rsidRDefault="007E5C3D" w:rsidP="007925DA">
            <w:pPr>
              <w:jc w:val="center"/>
            </w:pPr>
            <w:r>
              <w:rPr>
                <w:rFonts w:ascii="宋体" w:eastAsia="宋体" w:hAnsi="宋体" w:cs="宋体"/>
                <w:sz w:val="24"/>
              </w:rPr>
              <w:t>数量(股)</w:t>
            </w:r>
          </w:p>
        </w:tc>
        <w:tc>
          <w:tcPr>
            <w:tcW w:w="1502" w:type="dxa"/>
          </w:tcPr>
          <w:p w:rsidR="00D55AC0" w:rsidRDefault="007E5C3D" w:rsidP="007925DA">
            <w:pPr>
              <w:jc w:val="center"/>
            </w:pPr>
            <w:r>
              <w:rPr>
                <w:rFonts w:ascii="宋体" w:eastAsia="宋体" w:hAnsi="宋体" w:cs="宋体"/>
                <w:sz w:val="24"/>
              </w:rPr>
              <w:t>金额（元）</w:t>
            </w:r>
          </w:p>
        </w:tc>
      </w:tr>
      <w:tr w:rsidR="00D55AC0" w:rsidTr="007925DA">
        <w:trPr>
          <w:jc w:val="center"/>
        </w:trPr>
        <w:tc>
          <w:tcPr>
            <w:tcW w:w="5529" w:type="dxa"/>
          </w:tcPr>
          <w:p w:rsidR="00D55AC0" w:rsidRDefault="007E5C3D">
            <w:r>
              <w:rPr>
                <w:rFonts w:ascii="宋体" w:eastAsia="宋体" w:hAnsi="宋体" w:cs="宋体"/>
                <w:sz w:val="24"/>
              </w:rPr>
              <w:t>招商中证卫星产业交易型开放式指数证券投资基金</w:t>
            </w:r>
          </w:p>
        </w:tc>
        <w:tc>
          <w:tcPr>
            <w:tcW w:w="1275" w:type="dxa"/>
          </w:tcPr>
          <w:p w:rsidR="00D55AC0" w:rsidRDefault="007E5C3D" w:rsidP="007925DA">
            <w:pPr>
              <w:jc w:val="right"/>
            </w:pPr>
            <w:r>
              <w:rPr>
                <w:rFonts w:ascii="宋体" w:eastAsia="宋体" w:hAnsi="宋体" w:cs="宋体"/>
                <w:sz w:val="24"/>
              </w:rPr>
              <w:t>570</w:t>
            </w:r>
          </w:p>
        </w:tc>
        <w:tc>
          <w:tcPr>
            <w:tcW w:w="1502" w:type="dxa"/>
          </w:tcPr>
          <w:p w:rsidR="00D55AC0" w:rsidRDefault="007E5C3D" w:rsidP="007925DA">
            <w:pPr>
              <w:jc w:val="right"/>
            </w:pPr>
            <w:r>
              <w:rPr>
                <w:rFonts w:ascii="宋体" w:eastAsia="宋体" w:hAnsi="宋体" w:cs="宋体"/>
                <w:sz w:val="24"/>
              </w:rPr>
              <w:t>15</w:t>
            </w:r>
            <w:r w:rsidR="007925DA">
              <w:rPr>
                <w:rFonts w:ascii="宋体" w:eastAsia="宋体" w:hAnsi="宋体" w:cs="宋体"/>
                <w:sz w:val="24"/>
              </w:rPr>
              <w:t>,</w:t>
            </w:r>
            <w:r>
              <w:rPr>
                <w:rFonts w:ascii="宋体" w:eastAsia="宋体" w:hAnsi="宋体" w:cs="宋体"/>
                <w:sz w:val="24"/>
              </w:rPr>
              <w:t>960</w:t>
            </w:r>
            <w:r w:rsidR="007925DA">
              <w:rPr>
                <w:rFonts w:ascii="宋体" w:eastAsia="宋体" w:hAnsi="宋体" w:cs="宋体"/>
                <w:sz w:val="24"/>
              </w:rPr>
              <w:t>.00</w:t>
            </w:r>
          </w:p>
        </w:tc>
      </w:tr>
      <w:tr w:rsidR="00D55AC0" w:rsidTr="007925DA">
        <w:trPr>
          <w:jc w:val="center"/>
        </w:trPr>
        <w:tc>
          <w:tcPr>
            <w:tcW w:w="5529" w:type="dxa"/>
          </w:tcPr>
          <w:p w:rsidR="00D55AC0" w:rsidRDefault="007E5C3D">
            <w:r>
              <w:rPr>
                <w:rFonts w:ascii="宋体" w:eastAsia="宋体" w:hAnsi="宋体" w:cs="宋体"/>
                <w:sz w:val="24"/>
              </w:rPr>
              <w:t>招商创业板指数增强型证券投资基金</w:t>
            </w:r>
          </w:p>
        </w:tc>
        <w:tc>
          <w:tcPr>
            <w:tcW w:w="1275" w:type="dxa"/>
          </w:tcPr>
          <w:p w:rsidR="00D55AC0" w:rsidRDefault="007E5C3D" w:rsidP="007925DA">
            <w:pPr>
              <w:jc w:val="right"/>
            </w:pPr>
            <w:r>
              <w:rPr>
                <w:rFonts w:ascii="宋体" w:eastAsia="宋体" w:hAnsi="宋体" w:cs="宋体"/>
                <w:sz w:val="24"/>
              </w:rPr>
              <w:t>570</w:t>
            </w:r>
          </w:p>
        </w:tc>
        <w:tc>
          <w:tcPr>
            <w:tcW w:w="1502" w:type="dxa"/>
          </w:tcPr>
          <w:p w:rsidR="00D55AC0" w:rsidRDefault="007E5C3D" w:rsidP="007925DA">
            <w:pPr>
              <w:jc w:val="right"/>
            </w:pPr>
            <w:r>
              <w:rPr>
                <w:rFonts w:ascii="宋体" w:eastAsia="宋体" w:hAnsi="宋体" w:cs="宋体"/>
                <w:sz w:val="24"/>
              </w:rPr>
              <w:t>15</w:t>
            </w:r>
            <w:r w:rsidR="007925DA">
              <w:rPr>
                <w:rFonts w:ascii="宋体" w:eastAsia="宋体" w:hAnsi="宋体" w:cs="宋体"/>
                <w:sz w:val="24"/>
              </w:rPr>
              <w:t>,</w:t>
            </w:r>
            <w:r>
              <w:rPr>
                <w:rFonts w:ascii="宋体" w:eastAsia="宋体" w:hAnsi="宋体" w:cs="宋体"/>
                <w:sz w:val="24"/>
              </w:rPr>
              <w:t>960</w:t>
            </w:r>
            <w:r w:rsidR="007925DA">
              <w:rPr>
                <w:rFonts w:ascii="宋体" w:eastAsia="宋体" w:hAnsi="宋体" w:cs="宋体"/>
                <w:sz w:val="24"/>
              </w:rPr>
              <w:t>.00</w:t>
            </w:r>
          </w:p>
        </w:tc>
      </w:tr>
    </w:tbl>
    <w:p w:rsidR="00D55AC0" w:rsidRDefault="007E5C3D">
      <w:pPr>
        <w:ind w:firstLine="600"/>
      </w:pPr>
      <w:r>
        <w:rPr>
          <w:rFonts w:ascii="宋体" w:eastAsia="宋体" w:hAnsi="宋体" w:cs="宋体"/>
          <w:sz w:val="24"/>
        </w:rPr>
        <w:t>如有疑问，请拨打客户服务热线：400-887-9555</w:t>
      </w:r>
      <w:r w:rsidR="007925DA">
        <w:rPr>
          <w:rFonts w:ascii="宋体" w:eastAsia="宋体" w:hAnsi="宋体" w:cs="宋体"/>
          <w:sz w:val="24"/>
        </w:rPr>
        <w:t>，或登</w:t>
      </w:r>
      <w:r w:rsidR="007925DA">
        <w:rPr>
          <w:rFonts w:ascii="宋体" w:eastAsia="宋体" w:hAnsi="宋体" w:cs="宋体" w:hint="eastAsia"/>
          <w:sz w:val="24"/>
        </w:rPr>
        <w:t>录</w:t>
      </w:r>
      <w:r>
        <w:rPr>
          <w:rFonts w:ascii="宋体" w:eastAsia="宋体" w:hAnsi="宋体" w:cs="宋体"/>
          <w:sz w:val="24"/>
        </w:rPr>
        <w:t>网站www.cmfchina.com 获取相关信息。</w:t>
      </w:r>
    </w:p>
    <w:p w:rsidR="00D55AC0" w:rsidRDefault="007E5C3D">
      <w:pPr>
        <w:ind w:firstLine="600"/>
      </w:pPr>
      <w:r>
        <w:rPr>
          <w:rFonts w:ascii="宋体" w:eastAsia="宋体" w:hAnsi="宋体" w:cs="宋体"/>
          <w:sz w:val="24"/>
        </w:rPr>
        <w:t>风险提示：本公司承诺以诚实信用、勤勉尽责的原则管理和运用基金资产，但不保证基金一定盈利，也不保证最低收益。投资者投资本公司管理的基金时，应认真阅读基金合同、招募说明书等法律文件，并注意投资风险。</w:t>
      </w:r>
    </w:p>
    <w:p w:rsidR="00D55AC0" w:rsidRDefault="007E5C3D">
      <w:pPr>
        <w:ind w:firstLine="600"/>
      </w:pPr>
      <w:r>
        <w:rPr>
          <w:rFonts w:ascii="宋体" w:eastAsia="宋体" w:hAnsi="宋体" w:cs="宋体"/>
          <w:sz w:val="24"/>
        </w:rPr>
        <w:t>特此公告。</w:t>
      </w:r>
    </w:p>
    <w:p w:rsidR="00D55AC0" w:rsidRDefault="007E5C3D">
      <w:pPr>
        <w:jc w:val="right"/>
      </w:pPr>
      <w:r>
        <w:rPr>
          <w:rFonts w:ascii="宋体" w:eastAsia="宋体" w:hAnsi="宋体" w:cs="宋体"/>
          <w:sz w:val="24"/>
        </w:rPr>
        <w:t>招商基金管理有限公司</w:t>
      </w:r>
    </w:p>
    <w:p w:rsidR="00D55AC0" w:rsidRDefault="007E5C3D">
      <w:pPr>
        <w:jc w:val="right"/>
      </w:pPr>
      <w:r>
        <w:rPr>
          <w:rFonts w:ascii="宋体" w:eastAsia="宋体" w:hAnsi="宋体" w:cs="宋体"/>
          <w:sz w:val="24"/>
        </w:rPr>
        <w:t>2026年1月28日</w:t>
      </w:r>
    </w:p>
    <w:p w:rsidR="00A11C4C" w:rsidRPr="00056673" w:rsidRDefault="00A11C4C">
      <w:pPr>
        <w:rPr>
          <w:rFonts w:ascii="宋体" w:eastAsia="宋体" w:hAnsi="宋体"/>
          <w:sz w:val="24"/>
          <w:szCs w:val="24"/>
        </w:rPr>
      </w:pPr>
    </w:p>
    <w:sectPr w:rsidR="00A11C4C" w:rsidRPr="00056673" w:rsidSect="002E7EF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5C3D" w:rsidRDefault="007E5C3D" w:rsidP="00697753">
      <w:pPr>
        <w:spacing w:line="240" w:lineRule="auto"/>
      </w:pPr>
      <w:r>
        <w:separator/>
      </w:r>
    </w:p>
  </w:endnote>
  <w:endnote w:type="continuationSeparator" w:id="0">
    <w:p w:rsidR="007E5C3D" w:rsidRDefault="007E5C3D" w:rsidP="0069775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5C3D" w:rsidRDefault="007E5C3D" w:rsidP="00697753">
      <w:pPr>
        <w:spacing w:line="240" w:lineRule="auto"/>
      </w:pPr>
      <w:r>
        <w:separator/>
      </w:r>
    </w:p>
  </w:footnote>
  <w:footnote w:type="continuationSeparator" w:id="0">
    <w:p w:rsidR="007E5C3D" w:rsidRDefault="007E5C3D" w:rsidP="00697753">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16EF9"/>
    <w:rsid w:val="00056673"/>
    <w:rsid w:val="001C4344"/>
    <w:rsid w:val="002E7EF5"/>
    <w:rsid w:val="0054020C"/>
    <w:rsid w:val="005A15D5"/>
    <w:rsid w:val="00697753"/>
    <w:rsid w:val="007925DA"/>
    <w:rsid w:val="007E5C3D"/>
    <w:rsid w:val="0090216F"/>
    <w:rsid w:val="00A11C4C"/>
    <w:rsid w:val="00C16EF9"/>
    <w:rsid w:val="00D46795"/>
    <w:rsid w:val="00D55AC0"/>
    <w:rsid w:val="00DE0D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7EF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9775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97753"/>
    <w:rPr>
      <w:sz w:val="18"/>
      <w:szCs w:val="18"/>
    </w:rPr>
  </w:style>
  <w:style w:type="paragraph" w:styleId="a4">
    <w:name w:val="footer"/>
    <w:basedOn w:val="a"/>
    <w:link w:val="Char0"/>
    <w:uiPriority w:val="99"/>
    <w:unhideWhenUsed/>
    <w:rsid w:val="00697753"/>
    <w:pPr>
      <w:tabs>
        <w:tab w:val="center" w:pos="4153"/>
        <w:tab w:val="right" w:pos="8306"/>
      </w:tabs>
      <w:snapToGrid w:val="0"/>
      <w:jc w:val="left"/>
    </w:pPr>
    <w:rPr>
      <w:sz w:val="18"/>
      <w:szCs w:val="18"/>
    </w:rPr>
  </w:style>
  <w:style w:type="character" w:customStyle="1" w:styleId="Char0">
    <w:name w:val="页脚 Char"/>
    <w:basedOn w:val="a0"/>
    <w:link w:val="a4"/>
    <w:uiPriority w:val="99"/>
    <w:rsid w:val="00697753"/>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587</Characters>
  <Application>Microsoft Office Word</Application>
  <DocSecurity>4</DocSecurity>
  <Lines>4</Lines>
  <Paragraphs>1</Paragraphs>
  <ScaleCrop>false</ScaleCrop>
  <Company/>
  <LinksUpToDate>false</LinksUpToDate>
  <CharactersWithSpaces>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胡晓明</dc:creator>
  <cp:lastModifiedBy>ZHONGM</cp:lastModifiedBy>
  <cp:revision>2</cp:revision>
  <dcterms:created xsi:type="dcterms:W3CDTF">2026-01-27T16:01:00Z</dcterms:created>
  <dcterms:modified xsi:type="dcterms:W3CDTF">2026-01-27T16:01:00Z</dcterms:modified>
</cp:coreProperties>
</file>