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center"/>
        <w:rPr>
          <w:sz w:val="48"/>
          <w:szCs w:val="48"/>
          <w:lang w:eastAsia="zh-CN"/>
        </w:rPr>
      </w:pPr>
      <w:r>
        <w:rPr>
          <w:rFonts w:ascii="宋体" w:eastAsia="宋体" w:hAnsi="宋体" w:cs="宋体"/>
          <w:b/>
          <w:bCs/>
          <w:sz w:val="48"/>
          <w:szCs w:val="48"/>
          <w:lang w:eastAsia="zh-CN"/>
        </w:rPr>
        <w:t>鹏华中证港股通科技交易型开放式指数证券投资基金发起式联接基金</w:t>
      </w:r>
      <w:r>
        <w:rPr>
          <w:rFonts w:ascii="宋体" w:eastAsia="宋体" w:hAnsi="宋体" w:cs="宋体" w:hint="eastAsia"/>
          <w:b/>
          <w:bCs/>
          <w:sz w:val="48"/>
          <w:szCs w:val="48"/>
          <w:lang w:eastAsia="zh-CN"/>
        </w:rPr>
        <w:t>A</w:t>
      </w:r>
      <w:r>
        <w:rPr>
          <w:rFonts w:ascii="宋体" w:eastAsia="宋体" w:hAnsi="宋体" w:cs="宋体"/>
          <w:b/>
          <w:bCs/>
          <w:sz w:val="48"/>
          <w:szCs w:val="48"/>
          <w:lang w:eastAsia="zh-CN"/>
        </w:rPr>
        <w:t>类基金份额</w:t>
      </w:r>
      <w:r>
        <w:rPr>
          <w:rFonts w:ascii="宋体" w:eastAsia="宋体" w:hAnsi="宋体" w:cs="宋体" w:hint="eastAsia"/>
          <w:b/>
          <w:bCs/>
          <w:sz w:val="48"/>
          <w:szCs w:val="48"/>
          <w:lang w:eastAsia="zh-CN"/>
        </w:rPr>
        <w:t>和</w:t>
      </w:r>
      <w:r>
        <w:rPr>
          <w:rFonts w:ascii="宋体" w:eastAsia="宋体" w:hAnsi="宋体" w:cs="宋体" w:hint="eastAsia"/>
          <w:b/>
          <w:bCs/>
          <w:sz w:val="48"/>
          <w:szCs w:val="48"/>
          <w:lang w:eastAsia="zh-CN"/>
        </w:rPr>
        <w:t>C</w:t>
      </w:r>
      <w:r>
        <w:rPr>
          <w:rFonts w:ascii="宋体" w:eastAsia="宋体" w:hAnsi="宋体" w:cs="宋体" w:hint="eastAsia"/>
          <w:b/>
          <w:bCs/>
          <w:sz w:val="48"/>
          <w:szCs w:val="48"/>
          <w:lang w:eastAsia="zh-CN"/>
        </w:rPr>
        <w:t>类基金份额</w:t>
      </w:r>
      <w:r>
        <w:rPr>
          <w:rFonts w:ascii="宋体" w:eastAsia="宋体" w:hAnsi="宋体" w:cs="宋体"/>
          <w:b/>
          <w:bCs/>
          <w:sz w:val="48"/>
          <w:szCs w:val="48"/>
          <w:lang w:eastAsia="zh-CN"/>
        </w:rPr>
        <w:t>开放日常转换业务的公告</w:t>
      </w:r>
    </w:p>
    <w:p w:rsidR="00FB7733" w:rsidRDefault="002A2338">
      <w:pPr>
        <w:widowControl w:val="0"/>
        <w:jc w:val="center"/>
        <w:rPr>
          <w:sz w:val="30"/>
          <w:szCs w:val="30"/>
          <w:lang w:eastAsia="zh-CN"/>
        </w:rPr>
      </w:pPr>
      <w:r>
        <w:rPr>
          <w:rFonts w:eastAsia="Times New Roman"/>
          <w:sz w:val="30"/>
          <w:szCs w:val="30"/>
          <w:lang w:eastAsia="zh-CN"/>
        </w:rPr>
        <w:t> </w:t>
      </w:r>
    </w:p>
    <w:p w:rsidR="00FB7733" w:rsidRDefault="002A2338">
      <w:pPr>
        <w:widowControl w:val="0"/>
        <w:jc w:val="center"/>
        <w:rPr>
          <w:sz w:val="30"/>
          <w:szCs w:val="30"/>
          <w:lang w:eastAsia="zh-CN"/>
        </w:rPr>
      </w:pPr>
      <w:r>
        <w:rPr>
          <w:rFonts w:eastAsia="Times New Roman"/>
          <w:sz w:val="30"/>
          <w:szCs w:val="30"/>
          <w:lang w:eastAsia="zh-CN"/>
        </w:rPr>
        <w:t> </w:t>
      </w:r>
    </w:p>
    <w:p w:rsidR="00FB7733" w:rsidRDefault="002A2338">
      <w:pPr>
        <w:widowControl w:val="0"/>
        <w:jc w:val="center"/>
        <w:rPr>
          <w:sz w:val="30"/>
          <w:szCs w:val="30"/>
          <w:lang w:eastAsia="zh-CN"/>
        </w:rPr>
      </w:pPr>
      <w:r>
        <w:rPr>
          <w:rFonts w:eastAsia="Times New Roman"/>
          <w:sz w:val="30"/>
          <w:szCs w:val="30"/>
          <w:lang w:eastAsia="zh-CN"/>
        </w:rPr>
        <w:t> </w:t>
      </w:r>
    </w:p>
    <w:p w:rsidR="00FB7733" w:rsidRDefault="002A2338">
      <w:pPr>
        <w:widowControl w:val="0"/>
        <w:jc w:val="center"/>
        <w:rPr>
          <w:sz w:val="30"/>
          <w:szCs w:val="30"/>
          <w:lang w:eastAsia="zh-CN"/>
        </w:rPr>
      </w:pPr>
      <w:r>
        <w:rPr>
          <w:rFonts w:eastAsia="Times New Roman"/>
          <w:sz w:val="30"/>
          <w:szCs w:val="30"/>
          <w:lang w:eastAsia="zh-CN"/>
        </w:rPr>
        <w:t> </w:t>
      </w:r>
    </w:p>
    <w:p w:rsidR="00FB7733" w:rsidRDefault="002A2338">
      <w:pPr>
        <w:widowControl w:val="0"/>
        <w:jc w:val="center"/>
        <w:rPr>
          <w:sz w:val="30"/>
          <w:szCs w:val="30"/>
          <w:lang w:eastAsia="zh-CN"/>
        </w:rPr>
      </w:pPr>
      <w:r>
        <w:rPr>
          <w:rFonts w:eastAsia="Times New Roman"/>
          <w:sz w:val="30"/>
          <w:szCs w:val="30"/>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both"/>
        <w:rPr>
          <w:lang w:eastAsia="zh-CN"/>
        </w:rPr>
      </w:pPr>
      <w:r>
        <w:rPr>
          <w:rFonts w:eastAsia="Times New Roman"/>
          <w:lang w:eastAsia="zh-CN"/>
        </w:rPr>
        <w:t> </w:t>
      </w:r>
    </w:p>
    <w:p w:rsidR="00FB7733" w:rsidRDefault="002A2338">
      <w:pPr>
        <w:widowControl w:val="0"/>
        <w:jc w:val="center"/>
        <w:rPr>
          <w:sz w:val="28"/>
          <w:szCs w:val="28"/>
        </w:rPr>
      </w:pPr>
      <w:r>
        <w:rPr>
          <w:rFonts w:ascii="宋体" w:eastAsia="宋体" w:hAnsi="宋体" w:cs="宋体"/>
          <w:b/>
          <w:bCs/>
          <w:sz w:val="28"/>
          <w:szCs w:val="28"/>
          <w:lang w:eastAsia="zh-CN"/>
        </w:rPr>
        <w:t>公告送出日期：</w:t>
      </w:r>
      <w:r>
        <w:rPr>
          <w:rFonts w:ascii="宋体" w:eastAsia="宋体" w:hAnsi="宋体" w:cs="宋体" w:hint="eastAsia"/>
          <w:b/>
          <w:bCs/>
          <w:sz w:val="28"/>
          <w:szCs w:val="28"/>
          <w:lang w:eastAsia="zh-CN"/>
        </w:rPr>
        <w:t>2026</w:t>
      </w:r>
      <w:r>
        <w:rPr>
          <w:rFonts w:ascii="宋体" w:eastAsia="宋体" w:hAnsi="宋体" w:cs="宋体" w:hint="eastAsia"/>
          <w:b/>
          <w:bCs/>
          <w:sz w:val="28"/>
          <w:szCs w:val="28"/>
          <w:lang w:eastAsia="zh-CN"/>
        </w:rPr>
        <w:t>年</w:t>
      </w:r>
      <w:r>
        <w:rPr>
          <w:rFonts w:ascii="宋体" w:eastAsia="宋体" w:hAnsi="宋体" w:cs="宋体" w:hint="eastAsia"/>
          <w:b/>
          <w:bCs/>
          <w:sz w:val="28"/>
          <w:szCs w:val="28"/>
          <w:lang w:eastAsia="zh-CN"/>
        </w:rPr>
        <w:t>01</w:t>
      </w:r>
      <w:r>
        <w:rPr>
          <w:rFonts w:ascii="宋体" w:eastAsia="宋体" w:hAnsi="宋体" w:cs="宋体" w:hint="eastAsia"/>
          <w:b/>
          <w:bCs/>
          <w:sz w:val="28"/>
          <w:szCs w:val="28"/>
          <w:lang w:eastAsia="zh-CN"/>
        </w:rPr>
        <w:t>月</w:t>
      </w:r>
      <w:r>
        <w:rPr>
          <w:rFonts w:ascii="宋体" w:eastAsia="宋体" w:hAnsi="宋体" w:cs="宋体" w:hint="eastAsia"/>
          <w:b/>
          <w:bCs/>
          <w:sz w:val="28"/>
          <w:szCs w:val="28"/>
          <w:lang w:eastAsia="zh-CN"/>
        </w:rPr>
        <w:t>28</w:t>
      </w:r>
      <w:r>
        <w:rPr>
          <w:rFonts w:ascii="宋体" w:eastAsia="宋体" w:hAnsi="宋体" w:cs="宋体" w:hint="eastAsia"/>
          <w:b/>
          <w:bCs/>
          <w:sz w:val="28"/>
          <w:szCs w:val="28"/>
          <w:lang w:eastAsia="zh-CN"/>
        </w:rPr>
        <w:t>日</w:t>
      </w:r>
    </w:p>
    <w:p w:rsidR="00FB7733" w:rsidRDefault="002A2338">
      <w:pPr>
        <w:widowControl w:val="0"/>
        <w:jc w:val="both"/>
      </w:pPr>
      <w:r>
        <w:rPr>
          <w:rFonts w:eastAsia="Times New Roman"/>
          <w:lang w:eastAsia="zh-CN"/>
        </w:rPr>
        <w:t> </w:t>
      </w:r>
    </w:p>
    <w:p w:rsidR="00FB7733" w:rsidRDefault="002A2338">
      <w:pPr>
        <w:widowControl w:val="0"/>
        <w:jc w:val="both"/>
      </w:pPr>
      <w:r>
        <w:rPr>
          <w:rFonts w:eastAsia="Times New Roman"/>
          <w:lang w:eastAsia="zh-CN"/>
        </w:rPr>
        <w:t> </w:t>
      </w:r>
    </w:p>
    <w:p w:rsidR="00FB7733" w:rsidRDefault="002A2338">
      <w:pPr>
        <w:widowControl w:val="0"/>
        <w:jc w:val="both"/>
      </w:pPr>
      <w:r>
        <w:rPr>
          <w:rFonts w:eastAsia="Times New Roman"/>
          <w:lang w:eastAsia="zh-CN"/>
        </w:rPr>
        <w:t> </w:t>
      </w:r>
    </w:p>
    <w:p w:rsidR="00FB7733" w:rsidRDefault="002A2338">
      <w:pPr>
        <w:widowControl w:val="0"/>
        <w:jc w:val="both"/>
      </w:pPr>
      <w:r>
        <w:rPr>
          <w:rFonts w:eastAsia="Times New Roman"/>
          <w:lang w:eastAsia="zh-CN"/>
        </w:rPr>
        <w:t> </w:t>
      </w:r>
    </w:p>
    <w:p w:rsidR="00FB7733" w:rsidRDefault="002A2338">
      <w:pPr>
        <w:widowControl w:val="0"/>
        <w:jc w:val="both"/>
      </w:pPr>
      <w:r>
        <w:rPr>
          <w:rFonts w:eastAsia="Times New Roman"/>
          <w:lang w:eastAsia="zh-CN"/>
        </w:rPr>
        <w:t> </w:t>
      </w:r>
    </w:p>
    <w:p w:rsidR="00FB7733" w:rsidRDefault="002A2338">
      <w:pPr>
        <w:widowControl w:val="0"/>
        <w:jc w:val="both"/>
      </w:pPr>
      <w:r>
        <w:rPr>
          <w:rFonts w:eastAsia="Times New Roman"/>
          <w:lang w:eastAsia="zh-CN"/>
        </w:rPr>
        <w:t> </w:t>
      </w:r>
    </w:p>
    <w:p w:rsidR="00FB7733" w:rsidRDefault="002A2338">
      <w:pPr>
        <w:widowControl w:val="0"/>
        <w:jc w:val="both"/>
      </w:pPr>
      <w:r>
        <w:rPr>
          <w:rFonts w:eastAsia="Times New Roman"/>
          <w:lang w:eastAsia="zh-CN"/>
        </w:rPr>
        <w:t> </w:t>
      </w:r>
    </w:p>
    <w:p w:rsidR="00FB7733" w:rsidRDefault="002A2338">
      <w:pPr>
        <w:widowControl w:val="0"/>
        <w:jc w:val="both"/>
      </w:pPr>
      <w:r>
        <w:rPr>
          <w:rFonts w:eastAsia="Times New Roman"/>
          <w:lang w:eastAsia="zh-CN"/>
        </w:rPr>
        <w:t> </w:t>
      </w:r>
    </w:p>
    <w:p w:rsidR="00FB7733" w:rsidRDefault="002A2338">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lastRenderedPageBreak/>
        <w:t>1</w:t>
      </w:r>
      <w:r>
        <w:rPr>
          <w:rFonts w:ascii="宋体" w:eastAsia="宋体" w:hAnsi="宋体" w:cs="宋体"/>
          <w:i w:val="0"/>
          <w:iCs w:val="0"/>
          <w:sz w:val="24"/>
          <w:szCs w:val="24"/>
          <w:lang w:eastAsia="zh-CN"/>
        </w:rPr>
        <w:t>公告基本信息</w:t>
      </w:r>
    </w:p>
    <w:tbl>
      <w:tblPr>
        <w:tblW w:w="8295" w:type="dxa"/>
        <w:tblInd w:w="116" w:type="dxa"/>
        <w:tblCellMar>
          <w:left w:w="0" w:type="dxa"/>
          <w:right w:w="0" w:type="dxa"/>
        </w:tblCellMar>
        <w:tblLook w:val="04A0"/>
      </w:tblPr>
      <w:tblGrid>
        <w:gridCol w:w="3115"/>
        <w:gridCol w:w="1839"/>
        <w:gridCol w:w="1842"/>
        <w:gridCol w:w="1499"/>
      </w:tblGrid>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基金名称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鹏华中证港股通科技交易型开放式指数证券投资基金发起式联接基金</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基金简称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鹏华中证港股通科技</w:t>
            </w:r>
            <w:r>
              <w:rPr>
                <w:rFonts w:ascii="宋体" w:eastAsia="宋体" w:hAnsi="宋体" w:cs="宋体"/>
                <w:sz w:val="21"/>
                <w:szCs w:val="21"/>
                <w:lang w:eastAsia="zh-CN"/>
              </w:rPr>
              <w:t>ETF</w:t>
            </w:r>
            <w:r>
              <w:rPr>
                <w:rFonts w:ascii="宋体" w:eastAsia="宋体" w:hAnsi="宋体" w:cs="宋体"/>
                <w:sz w:val="21"/>
                <w:szCs w:val="21"/>
                <w:lang w:eastAsia="zh-CN"/>
              </w:rPr>
              <w:t>发起式联接</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基金主代码</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021294</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rPr>
                <w:rFonts w:ascii="宋体" w:eastAsia="宋体" w:hAnsi="宋体" w:cs="宋体"/>
                <w:sz w:val="21"/>
                <w:szCs w:val="21"/>
              </w:rPr>
            </w:pPr>
            <w:r>
              <w:rPr>
                <w:rFonts w:ascii="宋体" w:eastAsia="宋体" w:hAnsi="宋体" w:cs="宋体"/>
                <w:sz w:val="21"/>
                <w:szCs w:val="21"/>
                <w:lang w:eastAsia="zh-CN"/>
              </w:rPr>
              <w:t>契约型开放式</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2024</w:t>
            </w:r>
            <w:r>
              <w:rPr>
                <w:rFonts w:ascii="宋体" w:eastAsia="宋体" w:hAnsi="宋体" w:cs="宋体"/>
                <w:sz w:val="21"/>
                <w:szCs w:val="21"/>
                <w:lang w:eastAsia="zh-CN"/>
              </w:rPr>
              <w:t>年</w:t>
            </w:r>
            <w:r>
              <w:rPr>
                <w:rFonts w:ascii="宋体" w:eastAsia="宋体" w:hAnsi="宋体" w:cs="宋体"/>
                <w:sz w:val="21"/>
                <w:szCs w:val="21"/>
                <w:lang w:eastAsia="zh-CN"/>
              </w:rPr>
              <w:t>07</w:t>
            </w:r>
            <w:r>
              <w:rPr>
                <w:rFonts w:ascii="宋体" w:eastAsia="宋体" w:hAnsi="宋体" w:cs="宋体"/>
                <w:sz w:val="21"/>
                <w:szCs w:val="21"/>
                <w:lang w:eastAsia="zh-CN"/>
              </w:rPr>
              <w:t>月</w:t>
            </w:r>
            <w:r>
              <w:rPr>
                <w:rFonts w:ascii="宋体" w:eastAsia="宋体" w:hAnsi="宋体" w:cs="宋体"/>
                <w:sz w:val="21"/>
                <w:szCs w:val="21"/>
                <w:lang w:eastAsia="zh-CN"/>
              </w:rPr>
              <w:t>16</w:t>
            </w:r>
            <w:r>
              <w:rPr>
                <w:rFonts w:ascii="宋体" w:eastAsia="宋体" w:hAnsi="宋体" w:cs="宋体"/>
                <w:sz w:val="21"/>
                <w:szCs w:val="21"/>
                <w:lang w:eastAsia="zh-CN"/>
              </w:rPr>
              <w:t>日</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中信证券股份有限公司</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基金份额登记机构名称</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公告依据</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《鹏华中证港股通科技交易型开放式指数证券投资基金发起式联接基金基金合同》（以下简称</w:t>
            </w:r>
            <w:r>
              <w:rPr>
                <w:rFonts w:ascii="宋体" w:eastAsia="宋体" w:hAnsi="宋体" w:cs="宋体"/>
                <w:sz w:val="21"/>
                <w:szCs w:val="21"/>
                <w:lang w:eastAsia="zh-CN"/>
              </w:rPr>
              <w:t>“</w:t>
            </w:r>
            <w:r>
              <w:rPr>
                <w:rFonts w:ascii="宋体" w:eastAsia="宋体" w:hAnsi="宋体" w:cs="宋体"/>
                <w:sz w:val="21"/>
                <w:szCs w:val="21"/>
                <w:lang w:eastAsia="zh-CN"/>
              </w:rPr>
              <w:t>基金合同</w:t>
            </w:r>
            <w:r>
              <w:rPr>
                <w:rFonts w:ascii="宋体" w:eastAsia="宋体" w:hAnsi="宋体" w:cs="宋体"/>
                <w:sz w:val="21"/>
                <w:szCs w:val="21"/>
                <w:lang w:eastAsia="zh-CN"/>
              </w:rPr>
              <w:t>”</w:t>
            </w:r>
            <w:r>
              <w:rPr>
                <w:rFonts w:ascii="宋体" w:eastAsia="宋体" w:hAnsi="宋体" w:cs="宋体"/>
                <w:sz w:val="21"/>
                <w:szCs w:val="21"/>
                <w:lang w:eastAsia="zh-CN"/>
              </w:rPr>
              <w:t>）、《鹏华中证港股通科技交易型开放式指数证券投资基金发起式联接基金招募说明书》</w:t>
            </w:r>
            <w:r>
              <w:rPr>
                <w:rFonts w:ascii="宋体" w:eastAsia="宋体" w:hAnsi="宋体" w:cs="宋体" w:hint="eastAsia"/>
                <w:sz w:val="21"/>
                <w:szCs w:val="21"/>
                <w:lang w:eastAsia="zh-CN"/>
              </w:rPr>
              <w:t>及其更新</w:t>
            </w:r>
            <w:r>
              <w:rPr>
                <w:rFonts w:ascii="宋体" w:eastAsia="宋体" w:hAnsi="宋体" w:cs="宋体"/>
                <w:sz w:val="21"/>
                <w:szCs w:val="21"/>
                <w:lang w:eastAsia="zh-CN"/>
              </w:rPr>
              <w:t>（以下简称</w:t>
            </w:r>
            <w:r>
              <w:rPr>
                <w:rFonts w:ascii="宋体" w:eastAsia="宋体" w:hAnsi="宋体" w:cs="宋体"/>
                <w:sz w:val="21"/>
                <w:szCs w:val="21"/>
                <w:lang w:eastAsia="zh-CN"/>
              </w:rPr>
              <w:t>“</w:t>
            </w:r>
            <w:r>
              <w:rPr>
                <w:rFonts w:ascii="宋体" w:eastAsia="宋体" w:hAnsi="宋体" w:cs="宋体"/>
                <w:sz w:val="21"/>
                <w:szCs w:val="21"/>
                <w:lang w:eastAsia="zh-CN"/>
              </w:rPr>
              <w:t>招募说明书</w:t>
            </w:r>
            <w:r>
              <w:rPr>
                <w:rFonts w:ascii="宋体" w:eastAsia="宋体" w:hAnsi="宋体" w:cs="宋体"/>
                <w:sz w:val="21"/>
                <w:szCs w:val="21"/>
                <w:lang w:eastAsia="zh-CN"/>
              </w:rPr>
              <w:t>”</w:t>
            </w:r>
            <w:r>
              <w:rPr>
                <w:rFonts w:ascii="宋体" w:eastAsia="宋体" w:hAnsi="宋体" w:cs="宋体"/>
                <w:sz w:val="21"/>
                <w:szCs w:val="21"/>
                <w:lang w:eastAsia="zh-CN"/>
              </w:rPr>
              <w:t>）</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转换转出起始日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01</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29</w:t>
            </w:r>
            <w:r>
              <w:rPr>
                <w:rFonts w:ascii="宋体" w:eastAsia="宋体" w:hAnsi="宋体" w:cs="宋体" w:hint="eastAsia"/>
                <w:sz w:val="21"/>
                <w:szCs w:val="21"/>
                <w:lang w:eastAsia="zh-CN"/>
              </w:rPr>
              <w:t>日</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sz w:val="21"/>
                <w:szCs w:val="21"/>
                <w:lang w:eastAsia="zh-CN"/>
              </w:rPr>
              <w:t>转换转入起始日</w:t>
            </w:r>
          </w:p>
        </w:tc>
        <w:tc>
          <w:tcPr>
            <w:tcW w:w="5180"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01</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29</w:t>
            </w:r>
            <w:r>
              <w:rPr>
                <w:rFonts w:ascii="宋体" w:eastAsia="宋体" w:hAnsi="宋体" w:cs="宋体" w:hint="eastAsia"/>
                <w:sz w:val="21"/>
                <w:szCs w:val="21"/>
                <w:lang w:eastAsia="zh-CN"/>
              </w:rPr>
              <w:t>日</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下属基金份额类别的基金简称</w:t>
            </w:r>
          </w:p>
        </w:tc>
        <w:tc>
          <w:tcPr>
            <w:tcW w:w="183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鹏华中证港股通科技</w:t>
            </w:r>
            <w:r>
              <w:rPr>
                <w:rFonts w:ascii="宋体" w:eastAsia="宋体" w:hAnsi="宋体" w:cs="宋体"/>
                <w:sz w:val="21"/>
                <w:szCs w:val="21"/>
                <w:lang w:eastAsia="zh-CN"/>
              </w:rPr>
              <w:t>ETF</w:t>
            </w:r>
            <w:r>
              <w:rPr>
                <w:rFonts w:ascii="宋体" w:eastAsia="宋体" w:hAnsi="宋体" w:cs="宋体"/>
                <w:sz w:val="21"/>
                <w:szCs w:val="21"/>
                <w:lang w:eastAsia="zh-CN"/>
              </w:rPr>
              <w:t>发起式联接</w:t>
            </w:r>
            <w:r>
              <w:rPr>
                <w:rFonts w:ascii="宋体" w:eastAsia="宋体" w:hAnsi="宋体" w:cs="宋体"/>
                <w:sz w:val="21"/>
                <w:szCs w:val="21"/>
                <w:lang w:eastAsia="zh-CN"/>
              </w:rPr>
              <w:t>A</w:t>
            </w:r>
          </w:p>
        </w:tc>
        <w:tc>
          <w:tcPr>
            <w:tcW w:w="1842"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鹏华中证港股通科技</w:t>
            </w:r>
            <w:r>
              <w:rPr>
                <w:rFonts w:ascii="宋体" w:eastAsia="宋体" w:hAnsi="宋体" w:cs="宋体"/>
                <w:sz w:val="21"/>
                <w:szCs w:val="21"/>
                <w:lang w:eastAsia="zh-CN"/>
              </w:rPr>
              <w:t>ETF</w:t>
            </w:r>
            <w:r>
              <w:rPr>
                <w:rFonts w:ascii="宋体" w:eastAsia="宋体" w:hAnsi="宋体" w:cs="宋体"/>
                <w:sz w:val="21"/>
                <w:szCs w:val="21"/>
                <w:lang w:eastAsia="zh-CN"/>
              </w:rPr>
              <w:t>发起式联接</w:t>
            </w:r>
            <w:r>
              <w:rPr>
                <w:rFonts w:ascii="宋体" w:eastAsia="宋体" w:hAnsi="宋体" w:cs="宋体"/>
                <w:sz w:val="21"/>
                <w:szCs w:val="21"/>
                <w:lang w:eastAsia="zh-CN"/>
              </w:rPr>
              <w:t>C</w:t>
            </w:r>
          </w:p>
        </w:tc>
        <w:tc>
          <w:tcPr>
            <w:tcW w:w="1499" w:type="dxa"/>
            <w:tcBorders>
              <w:top w:val="single" w:sz="6" w:space="0" w:color="000000"/>
              <w:left w:val="single" w:sz="4" w:space="0" w:color="auto"/>
              <w:bottom w:val="single" w:sz="6" w:space="0" w:color="000000"/>
              <w:right w:val="single" w:sz="6" w:space="0" w:color="000000"/>
            </w:tcBorders>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鹏华中证港股通科技</w:t>
            </w:r>
            <w:r>
              <w:rPr>
                <w:rFonts w:ascii="宋体" w:eastAsia="宋体" w:hAnsi="宋体" w:cs="宋体"/>
                <w:sz w:val="21"/>
                <w:szCs w:val="21"/>
                <w:lang w:eastAsia="zh-CN"/>
              </w:rPr>
              <w:t>ETF</w:t>
            </w:r>
            <w:r>
              <w:rPr>
                <w:rFonts w:ascii="宋体" w:eastAsia="宋体" w:hAnsi="宋体" w:cs="宋体"/>
                <w:sz w:val="21"/>
                <w:szCs w:val="21"/>
                <w:lang w:eastAsia="zh-CN"/>
              </w:rPr>
              <w:t>发起式联接</w:t>
            </w:r>
            <w:r>
              <w:rPr>
                <w:rFonts w:ascii="宋体" w:eastAsia="宋体" w:hAnsi="宋体" w:cs="宋体" w:hint="eastAsia"/>
                <w:sz w:val="21"/>
                <w:szCs w:val="21"/>
                <w:lang w:eastAsia="zh-CN"/>
              </w:rPr>
              <w:t>I</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下属基金份额类别的基金代码</w:t>
            </w:r>
          </w:p>
        </w:tc>
        <w:tc>
          <w:tcPr>
            <w:tcW w:w="183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rPr>
                <w:rFonts w:ascii="宋体" w:eastAsia="宋体" w:hAnsi="宋体" w:cs="宋体"/>
                <w:sz w:val="21"/>
                <w:szCs w:val="21"/>
              </w:rPr>
            </w:pPr>
            <w:r>
              <w:rPr>
                <w:rFonts w:ascii="宋体" w:eastAsia="宋体" w:hAnsi="宋体" w:cs="宋体"/>
                <w:sz w:val="21"/>
                <w:szCs w:val="21"/>
                <w:lang w:eastAsia="zh-CN"/>
              </w:rPr>
              <w:t>021294</w:t>
            </w:r>
          </w:p>
        </w:tc>
        <w:tc>
          <w:tcPr>
            <w:tcW w:w="1842"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tcPr>
          <w:p w:rsidR="00FB7733" w:rsidRDefault="002A2338">
            <w:pPr>
              <w:widowControl w:val="0"/>
              <w:rPr>
                <w:rFonts w:ascii="宋体" w:eastAsia="宋体" w:hAnsi="宋体" w:cs="宋体"/>
                <w:sz w:val="21"/>
                <w:szCs w:val="21"/>
              </w:rPr>
            </w:pPr>
            <w:r>
              <w:rPr>
                <w:rFonts w:ascii="宋体" w:eastAsia="宋体" w:hAnsi="宋体" w:cs="宋体"/>
                <w:sz w:val="21"/>
                <w:szCs w:val="21"/>
                <w:lang w:eastAsia="zh-CN"/>
              </w:rPr>
              <w:t>021295</w:t>
            </w:r>
          </w:p>
        </w:tc>
        <w:tc>
          <w:tcPr>
            <w:tcW w:w="1499" w:type="dxa"/>
            <w:tcBorders>
              <w:top w:val="single" w:sz="6" w:space="0" w:color="000000"/>
              <w:left w:val="single" w:sz="4" w:space="0" w:color="auto"/>
              <w:bottom w:val="single" w:sz="6" w:space="0" w:color="000000"/>
              <w:right w:val="single" w:sz="6" w:space="0" w:color="000000"/>
            </w:tcBorders>
          </w:tcPr>
          <w:p w:rsidR="00FB7733" w:rsidRDefault="002A2338">
            <w:pPr>
              <w:widowControl w:val="0"/>
              <w:rPr>
                <w:rFonts w:ascii="宋体" w:eastAsia="宋体" w:hAnsi="宋体" w:cs="宋体"/>
                <w:sz w:val="21"/>
                <w:szCs w:val="21"/>
                <w:lang w:eastAsia="zh-CN"/>
              </w:rPr>
            </w:pPr>
            <w:r>
              <w:rPr>
                <w:rFonts w:ascii="宋体" w:eastAsia="宋体" w:hAnsi="宋体" w:cs="宋体" w:hint="eastAsia"/>
                <w:sz w:val="21"/>
                <w:szCs w:val="21"/>
                <w:lang w:eastAsia="zh-CN"/>
              </w:rPr>
              <w:t>0</w:t>
            </w:r>
            <w:r>
              <w:rPr>
                <w:rFonts w:ascii="宋体" w:eastAsia="宋体" w:hAnsi="宋体" w:cs="宋体"/>
                <w:sz w:val="21"/>
                <w:szCs w:val="21"/>
                <w:lang w:eastAsia="zh-CN"/>
              </w:rPr>
              <w:t>22884</w:t>
            </w:r>
          </w:p>
        </w:tc>
      </w:tr>
      <w:tr w:rsidR="00FB7733">
        <w:tc>
          <w:tcPr>
            <w:tcW w:w="31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jc w:val="both"/>
              <w:rPr>
                <w:rFonts w:ascii="宋体" w:eastAsia="宋体" w:hAnsi="宋体" w:cs="宋体"/>
                <w:sz w:val="21"/>
                <w:szCs w:val="21"/>
                <w:lang w:eastAsia="zh-CN"/>
              </w:rPr>
            </w:pPr>
            <w:r>
              <w:rPr>
                <w:rFonts w:ascii="宋体" w:eastAsia="宋体" w:hAnsi="宋体" w:cs="宋体"/>
                <w:sz w:val="21"/>
                <w:szCs w:val="21"/>
                <w:lang w:eastAsia="zh-CN"/>
              </w:rPr>
              <w:t>该类基金份额是否开放转换</w:t>
            </w:r>
            <w:r>
              <w:rPr>
                <w:rFonts w:ascii="宋体" w:eastAsia="宋体" w:hAnsi="宋体" w:cs="宋体" w:hint="eastAsia"/>
                <w:sz w:val="21"/>
                <w:szCs w:val="21"/>
                <w:lang w:eastAsia="zh-CN"/>
              </w:rPr>
              <w:t>业务</w:t>
            </w:r>
          </w:p>
        </w:tc>
        <w:tc>
          <w:tcPr>
            <w:tcW w:w="183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FB7733" w:rsidRDefault="002A2338">
            <w:pPr>
              <w:widowControl w:val="0"/>
              <w:rPr>
                <w:rFonts w:ascii="宋体" w:eastAsia="宋体" w:hAnsi="宋体" w:cs="宋体"/>
                <w:sz w:val="21"/>
                <w:szCs w:val="21"/>
                <w:lang w:eastAsia="zh-CN"/>
              </w:rPr>
            </w:pPr>
            <w:r>
              <w:rPr>
                <w:rFonts w:ascii="宋体" w:eastAsia="宋体" w:hAnsi="宋体" w:cs="宋体" w:hint="eastAsia"/>
                <w:sz w:val="21"/>
                <w:szCs w:val="21"/>
                <w:lang w:eastAsia="zh-CN"/>
              </w:rPr>
              <w:t>是</w:t>
            </w:r>
          </w:p>
        </w:tc>
        <w:tc>
          <w:tcPr>
            <w:tcW w:w="1842"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tcPr>
          <w:p w:rsidR="00FB7733" w:rsidRDefault="002A2338">
            <w:pPr>
              <w:widowControl w:val="0"/>
              <w:rPr>
                <w:rFonts w:ascii="宋体" w:eastAsia="宋体" w:hAnsi="宋体" w:cs="宋体"/>
                <w:sz w:val="21"/>
                <w:szCs w:val="21"/>
                <w:lang w:eastAsia="zh-CN"/>
              </w:rPr>
            </w:pPr>
            <w:r>
              <w:rPr>
                <w:rFonts w:ascii="宋体" w:eastAsia="宋体" w:hAnsi="宋体" w:cs="宋体" w:hint="eastAsia"/>
                <w:sz w:val="21"/>
                <w:szCs w:val="21"/>
                <w:lang w:eastAsia="zh-CN"/>
              </w:rPr>
              <w:t>是</w:t>
            </w:r>
          </w:p>
        </w:tc>
        <w:tc>
          <w:tcPr>
            <w:tcW w:w="1499" w:type="dxa"/>
            <w:tcBorders>
              <w:top w:val="single" w:sz="6" w:space="0" w:color="000000"/>
              <w:left w:val="single" w:sz="4" w:space="0" w:color="auto"/>
              <w:bottom w:val="single" w:sz="6" w:space="0" w:color="000000"/>
              <w:right w:val="single" w:sz="6" w:space="0" w:color="000000"/>
            </w:tcBorders>
          </w:tcPr>
          <w:p w:rsidR="00FB7733" w:rsidRDefault="002A2338">
            <w:pPr>
              <w:widowControl w:val="0"/>
              <w:rPr>
                <w:rFonts w:ascii="宋体" w:eastAsia="宋体" w:hAnsi="宋体" w:cs="宋体"/>
                <w:sz w:val="21"/>
                <w:szCs w:val="21"/>
                <w:lang w:eastAsia="zh-CN"/>
              </w:rPr>
            </w:pPr>
            <w:r>
              <w:rPr>
                <w:rFonts w:ascii="宋体" w:eastAsia="宋体" w:hAnsi="宋体" w:cs="宋体" w:hint="eastAsia"/>
                <w:sz w:val="21"/>
                <w:szCs w:val="21"/>
                <w:lang w:eastAsia="zh-CN"/>
              </w:rPr>
              <w:t>是</w:t>
            </w:r>
          </w:p>
        </w:tc>
      </w:tr>
    </w:tbl>
    <w:p w:rsidR="00FB7733" w:rsidRDefault="002A2338">
      <w:pPr>
        <w:pStyle w:val="2"/>
        <w:keepLines/>
        <w:widowControl w:val="0"/>
        <w:spacing w:before="156" w:after="156"/>
        <w:rPr>
          <w:rFonts w:ascii="宋体" w:eastAsia="宋体" w:hAnsi="宋体" w:cs="宋体"/>
          <w:b w:val="0"/>
          <w:bCs w:val="0"/>
          <w:i w:val="0"/>
          <w:iCs w:val="0"/>
          <w:sz w:val="21"/>
          <w:szCs w:val="21"/>
          <w:lang w:eastAsia="zh-CN"/>
        </w:rPr>
      </w:pPr>
      <w:r>
        <w:rPr>
          <w:rFonts w:ascii="宋体" w:eastAsia="宋体" w:hAnsi="宋体" w:cs="宋体" w:hint="eastAsia"/>
          <w:b w:val="0"/>
          <w:bCs w:val="0"/>
          <w:i w:val="0"/>
          <w:iCs w:val="0"/>
          <w:sz w:val="21"/>
          <w:szCs w:val="21"/>
          <w:lang w:eastAsia="zh-CN"/>
        </w:rPr>
        <w:t>注：鹏华中证港股通科技交易型开放式指数证券投资基金发起式联接基金</w:t>
      </w:r>
      <w:r>
        <w:rPr>
          <w:rFonts w:ascii="宋体" w:eastAsia="宋体" w:hAnsi="宋体" w:cs="宋体" w:hint="eastAsia"/>
          <w:b w:val="0"/>
          <w:bCs w:val="0"/>
          <w:i w:val="0"/>
          <w:iCs w:val="0"/>
          <w:sz w:val="21"/>
          <w:szCs w:val="21"/>
          <w:lang w:eastAsia="zh-CN"/>
        </w:rPr>
        <w:t>I</w:t>
      </w:r>
      <w:r>
        <w:rPr>
          <w:rFonts w:ascii="宋体" w:eastAsia="宋体" w:hAnsi="宋体" w:cs="宋体" w:hint="eastAsia"/>
          <w:b w:val="0"/>
          <w:bCs w:val="0"/>
          <w:i w:val="0"/>
          <w:iCs w:val="0"/>
          <w:sz w:val="21"/>
          <w:szCs w:val="21"/>
          <w:lang w:eastAsia="zh-CN"/>
        </w:rPr>
        <w:t>类基金份额已于</w:t>
      </w:r>
      <w:r>
        <w:rPr>
          <w:rFonts w:ascii="宋体" w:eastAsia="宋体" w:hAnsi="宋体" w:cs="宋体" w:hint="eastAsia"/>
          <w:b w:val="0"/>
          <w:bCs w:val="0"/>
          <w:i w:val="0"/>
          <w:iCs w:val="0"/>
          <w:sz w:val="21"/>
          <w:szCs w:val="21"/>
          <w:lang w:eastAsia="zh-CN"/>
        </w:rPr>
        <w:t>2025</w:t>
      </w:r>
      <w:r>
        <w:rPr>
          <w:rFonts w:ascii="宋体" w:eastAsia="宋体" w:hAnsi="宋体" w:cs="宋体" w:hint="eastAsia"/>
          <w:b w:val="0"/>
          <w:bCs w:val="0"/>
          <w:i w:val="0"/>
          <w:iCs w:val="0"/>
          <w:sz w:val="21"/>
          <w:szCs w:val="21"/>
          <w:lang w:eastAsia="zh-CN"/>
        </w:rPr>
        <w:t>年</w:t>
      </w:r>
      <w:r>
        <w:rPr>
          <w:rFonts w:ascii="宋体" w:eastAsia="宋体" w:hAnsi="宋体" w:cs="宋体" w:hint="eastAsia"/>
          <w:b w:val="0"/>
          <w:bCs w:val="0"/>
          <w:i w:val="0"/>
          <w:iCs w:val="0"/>
          <w:sz w:val="21"/>
          <w:szCs w:val="21"/>
          <w:lang w:eastAsia="zh-CN"/>
        </w:rPr>
        <w:t>06</w:t>
      </w:r>
      <w:r>
        <w:rPr>
          <w:rFonts w:ascii="宋体" w:eastAsia="宋体" w:hAnsi="宋体" w:cs="宋体" w:hint="eastAsia"/>
          <w:b w:val="0"/>
          <w:bCs w:val="0"/>
          <w:i w:val="0"/>
          <w:iCs w:val="0"/>
          <w:sz w:val="21"/>
          <w:szCs w:val="21"/>
          <w:lang w:eastAsia="zh-CN"/>
        </w:rPr>
        <w:t>月</w:t>
      </w:r>
      <w:r>
        <w:rPr>
          <w:rFonts w:ascii="宋体" w:eastAsia="宋体" w:hAnsi="宋体" w:cs="宋体" w:hint="eastAsia"/>
          <w:b w:val="0"/>
          <w:bCs w:val="0"/>
          <w:i w:val="0"/>
          <w:iCs w:val="0"/>
          <w:sz w:val="21"/>
          <w:szCs w:val="21"/>
          <w:lang w:eastAsia="zh-CN"/>
        </w:rPr>
        <w:t>06</w:t>
      </w:r>
      <w:r>
        <w:rPr>
          <w:rFonts w:ascii="宋体" w:eastAsia="宋体" w:hAnsi="宋体" w:cs="宋体" w:hint="eastAsia"/>
          <w:b w:val="0"/>
          <w:bCs w:val="0"/>
          <w:i w:val="0"/>
          <w:iCs w:val="0"/>
          <w:sz w:val="21"/>
          <w:szCs w:val="21"/>
          <w:lang w:eastAsia="zh-CN"/>
        </w:rPr>
        <w:t>日起开放日常转换业务，详情请查阅基金管理人于</w:t>
      </w:r>
      <w:r>
        <w:rPr>
          <w:rFonts w:ascii="宋体" w:eastAsia="宋体" w:hAnsi="宋体" w:cs="宋体" w:hint="eastAsia"/>
          <w:b w:val="0"/>
          <w:bCs w:val="0"/>
          <w:i w:val="0"/>
          <w:iCs w:val="0"/>
          <w:sz w:val="21"/>
          <w:szCs w:val="21"/>
          <w:lang w:eastAsia="zh-CN"/>
        </w:rPr>
        <w:t>2025</w:t>
      </w:r>
      <w:r>
        <w:rPr>
          <w:rFonts w:ascii="宋体" w:eastAsia="宋体" w:hAnsi="宋体" w:cs="宋体" w:hint="eastAsia"/>
          <w:b w:val="0"/>
          <w:bCs w:val="0"/>
          <w:i w:val="0"/>
          <w:iCs w:val="0"/>
          <w:sz w:val="21"/>
          <w:szCs w:val="21"/>
          <w:lang w:eastAsia="zh-CN"/>
        </w:rPr>
        <w:t>年</w:t>
      </w:r>
      <w:r>
        <w:rPr>
          <w:rFonts w:ascii="宋体" w:eastAsia="宋体" w:hAnsi="宋体" w:cs="宋体" w:hint="eastAsia"/>
          <w:b w:val="0"/>
          <w:bCs w:val="0"/>
          <w:i w:val="0"/>
          <w:iCs w:val="0"/>
          <w:sz w:val="21"/>
          <w:szCs w:val="21"/>
          <w:lang w:eastAsia="zh-CN"/>
        </w:rPr>
        <w:t>06</w:t>
      </w:r>
      <w:r>
        <w:rPr>
          <w:rFonts w:ascii="宋体" w:eastAsia="宋体" w:hAnsi="宋体" w:cs="宋体" w:hint="eastAsia"/>
          <w:b w:val="0"/>
          <w:bCs w:val="0"/>
          <w:i w:val="0"/>
          <w:iCs w:val="0"/>
          <w:sz w:val="21"/>
          <w:szCs w:val="21"/>
          <w:lang w:eastAsia="zh-CN"/>
        </w:rPr>
        <w:t>月</w:t>
      </w:r>
      <w:r>
        <w:rPr>
          <w:rFonts w:ascii="宋体" w:eastAsia="宋体" w:hAnsi="宋体" w:cs="宋体" w:hint="eastAsia"/>
          <w:b w:val="0"/>
          <w:bCs w:val="0"/>
          <w:i w:val="0"/>
          <w:iCs w:val="0"/>
          <w:sz w:val="21"/>
          <w:szCs w:val="21"/>
          <w:lang w:eastAsia="zh-CN"/>
        </w:rPr>
        <w:t>05</w:t>
      </w:r>
      <w:r>
        <w:rPr>
          <w:rFonts w:ascii="宋体" w:eastAsia="宋体" w:hAnsi="宋体" w:cs="宋体" w:hint="eastAsia"/>
          <w:b w:val="0"/>
          <w:bCs w:val="0"/>
          <w:i w:val="0"/>
          <w:iCs w:val="0"/>
          <w:sz w:val="21"/>
          <w:szCs w:val="21"/>
          <w:lang w:eastAsia="zh-CN"/>
        </w:rPr>
        <w:t>日发布的《鹏华中证港股通科技交易型开放式指数证券投资基金发起式联接基金</w:t>
      </w:r>
      <w:r>
        <w:rPr>
          <w:rFonts w:ascii="宋体" w:eastAsia="宋体" w:hAnsi="宋体" w:cs="宋体" w:hint="eastAsia"/>
          <w:b w:val="0"/>
          <w:bCs w:val="0"/>
          <w:i w:val="0"/>
          <w:iCs w:val="0"/>
          <w:sz w:val="21"/>
          <w:szCs w:val="21"/>
          <w:lang w:eastAsia="zh-CN"/>
        </w:rPr>
        <w:t>I</w:t>
      </w:r>
      <w:r>
        <w:rPr>
          <w:rFonts w:ascii="宋体" w:eastAsia="宋体" w:hAnsi="宋体" w:cs="宋体" w:hint="eastAsia"/>
          <w:b w:val="0"/>
          <w:bCs w:val="0"/>
          <w:i w:val="0"/>
          <w:iCs w:val="0"/>
          <w:sz w:val="21"/>
          <w:szCs w:val="21"/>
          <w:lang w:eastAsia="zh-CN"/>
        </w:rPr>
        <w:t>类基金份额开放日常转换业务的公告》。</w:t>
      </w:r>
    </w:p>
    <w:p w:rsidR="00FB7733" w:rsidRDefault="002A2338">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2</w:t>
      </w:r>
      <w:r>
        <w:rPr>
          <w:rFonts w:ascii="宋体" w:eastAsia="宋体" w:hAnsi="宋体" w:cs="宋体"/>
          <w:i w:val="0"/>
          <w:iCs w:val="0"/>
          <w:sz w:val="24"/>
          <w:szCs w:val="24"/>
          <w:lang w:eastAsia="zh-CN"/>
        </w:rPr>
        <w:t>日常转换业务的办理时间</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鹏华中证港股通科技交易型开放式指数证券投资基金发起式联接基金（以下简称</w:t>
      </w:r>
      <w:r>
        <w:rPr>
          <w:rFonts w:ascii="宋体" w:eastAsia="宋体" w:hAnsi="宋体" w:cs="宋体"/>
          <w:sz w:val="21"/>
          <w:szCs w:val="21"/>
          <w:lang w:eastAsia="zh-CN"/>
        </w:rPr>
        <w:t>“</w:t>
      </w:r>
      <w:r>
        <w:rPr>
          <w:rFonts w:ascii="宋体" w:eastAsia="宋体" w:hAnsi="宋体" w:cs="宋体"/>
          <w:sz w:val="21"/>
          <w:szCs w:val="21"/>
          <w:lang w:eastAsia="zh-CN"/>
        </w:rPr>
        <w:t>本基金</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hint="eastAsia"/>
          <w:sz w:val="21"/>
          <w:szCs w:val="21"/>
          <w:lang w:eastAsia="zh-CN"/>
        </w:rPr>
        <w:t>A</w:t>
      </w:r>
      <w:r>
        <w:rPr>
          <w:rFonts w:ascii="宋体" w:eastAsia="宋体" w:hAnsi="宋体" w:cs="宋体"/>
          <w:sz w:val="21"/>
          <w:szCs w:val="21"/>
          <w:lang w:eastAsia="zh-CN"/>
        </w:rPr>
        <w:t>类基金份额</w:t>
      </w:r>
      <w:r>
        <w:rPr>
          <w:rFonts w:ascii="宋体" w:eastAsia="宋体" w:hAnsi="宋体" w:cs="宋体" w:hint="eastAsia"/>
          <w:sz w:val="21"/>
          <w:szCs w:val="21"/>
          <w:lang w:eastAsia="zh-CN"/>
        </w:rPr>
        <w:t>和</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类基金份额</w:t>
      </w:r>
      <w:r>
        <w:rPr>
          <w:rFonts w:ascii="宋体" w:eastAsia="宋体" w:hAnsi="宋体" w:cs="宋体"/>
          <w:sz w:val="21"/>
          <w:szCs w:val="21"/>
          <w:lang w:eastAsia="zh-CN"/>
        </w:rPr>
        <w:t>自</w:t>
      </w: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01</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29</w:t>
      </w:r>
      <w:r>
        <w:rPr>
          <w:rFonts w:ascii="宋体" w:eastAsia="宋体" w:hAnsi="宋体" w:cs="宋体" w:hint="eastAsia"/>
          <w:sz w:val="21"/>
          <w:szCs w:val="21"/>
          <w:lang w:eastAsia="zh-CN"/>
        </w:rPr>
        <w:t>日</w:t>
      </w:r>
      <w:r>
        <w:rPr>
          <w:rFonts w:ascii="宋体" w:eastAsia="宋体" w:hAnsi="宋体" w:cs="宋体"/>
          <w:sz w:val="21"/>
          <w:szCs w:val="21"/>
          <w:lang w:eastAsia="zh-CN"/>
        </w:rPr>
        <w:t>起（含当日）开放日常转换业务。</w:t>
      </w:r>
    </w:p>
    <w:p w:rsidR="00FB7733" w:rsidRDefault="002A2338">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3</w:t>
      </w:r>
      <w:r>
        <w:rPr>
          <w:rFonts w:ascii="宋体" w:eastAsia="宋体" w:hAnsi="宋体" w:cs="宋体"/>
          <w:i w:val="0"/>
          <w:iCs w:val="0"/>
          <w:sz w:val="24"/>
          <w:szCs w:val="24"/>
          <w:lang w:eastAsia="zh-CN"/>
        </w:rPr>
        <w:t>转换业务</w:t>
      </w:r>
    </w:p>
    <w:p w:rsidR="00FB7733" w:rsidRDefault="002A2338">
      <w:pPr>
        <w:widowControl w:val="0"/>
        <w:spacing w:before="156" w:after="156"/>
        <w:rPr>
          <w:lang w:eastAsia="zh-CN"/>
        </w:rPr>
      </w:pPr>
      <w:r>
        <w:rPr>
          <w:rFonts w:ascii="宋体" w:eastAsia="宋体" w:hAnsi="宋体" w:cs="宋体"/>
          <w:b/>
          <w:bCs/>
          <w:lang w:eastAsia="zh-CN"/>
        </w:rPr>
        <w:t>3.1</w:t>
      </w:r>
      <w:r>
        <w:rPr>
          <w:rFonts w:ascii="宋体" w:eastAsia="宋体" w:hAnsi="宋体" w:cs="宋体"/>
          <w:b/>
          <w:bCs/>
          <w:lang w:eastAsia="zh-CN"/>
        </w:rPr>
        <w:t>转换费率</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FB7733" w:rsidRDefault="002A2338">
      <w:pPr>
        <w:spacing w:line="360" w:lineRule="auto"/>
        <w:ind w:firstLine="420"/>
        <w:rPr>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、赎回费用</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转出基金的赎回费率按持有年限递减，具体各基金的赎回费率请参见各基金的招募说明书或相关业务公告，并可在本公司网站（</w:t>
      </w:r>
      <w:r>
        <w:rPr>
          <w:rFonts w:ascii="宋体" w:eastAsia="宋体" w:hAnsi="宋体" w:cs="宋体"/>
          <w:sz w:val="21"/>
          <w:szCs w:val="21"/>
          <w:lang w:eastAsia="zh-CN"/>
        </w:rPr>
        <w:t>www.phfund.com.cn</w:t>
      </w:r>
      <w:r>
        <w:rPr>
          <w:rFonts w:ascii="宋体" w:eastAsia="宋体" w:hAnsi="宋体" w:cs="宋体"/>
          <w:sz w:val="21"/>
          <w:szCs w:val="21"/>
          <w:lang w:eastAsia="zh-CN"/>
        </w:rPr>
        <w:t>）查询。基金转换费用中转出基金</w:t>
      </w:r>
      <w:r>
        <w:rPr>
          <w:rFonts w:ascii="宋体" w:eastAsia="宋体" w:hAnsi="宋体" w:cs="宋体"/>
          <w:sz w:val="21"/>
          <w:szCs w:val="21"/>
          <w:lang w:eastAsia="zh-CN"/>
        </w:rPr>
        <w:t>的赎回费总额归入转出基金的基金财产比例详见转出基金招募说明书（更新）的约定。</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lastRenderedPageBreak/>
        <w:t>2</w:t>
      </w:r>
      <w:r>
        <w:rPr>
          <w:rFonts w:ascii="宋体" w:eastAsia="宋体" w:hAnsi="宋体" w:cs="宋体"/>
          <w:sz w:val="21"/>
          <w:szCs w:val="21"/>
          <w:lang w:eastAsia="zh-CN"/>
        </w:rPr>
        <w:t>、申购费用补差</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）当转出基金申购费低于转入基金申购费时，则按差额收取申购费用补差；当转出基金申购费高于或等于转入基金申购费时，不收取费用补差。</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）免申购费用的基金转入本基金，转换申购费用补差为本基金的申购费。</w:t>
      </w:r>
    </w:p>
    <w:p w:rsidR="00FB7733" w:rsidRDefault="002A2338">
      <w:pPr>
        <w:widowControl w:val="0"/>
        <w:spacing w:before="156" w:after="156"/>
        <w:jc w:val="both"/>
        <w:rPr>
          <w:lang w:eastAsia="zh-CN"/>
        </w:rPr>
      </w:pPr>
      <w:r>
        <w:rPr>
          <w:rFonts w:ascii="宋体" w:eastAsia="宋体" w:hAnsi="宋体" w:cs="宋体"/>
          <w:b/>
          <w:bCs/>
          <w:lang w:eastAsia="zh-CN"/>
        </w:rPr>
        <w:t>3.2</w:t>
      </w:r>
      <w:r>
        <w:rPr>
          <w:rFonts w:ascii="宋体" w:eastAsia="宋体" w:hAnsi="宋体" w:cs="宋体"/>
          <w:b/>
          <w:bCs/>
          <w:lang w:eastAsia="zh-CN"/>
        </w:rPr>
        <w:t>其他与转换相关的事项</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、转换业务适用基金范围</w:t>
      </w:r>
    </w:p>
    <w:p w:rsidR="00FB7733" w:rsidRDefault="002A2338">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上述基金的转换业务适用于其与鹏华弘泰灵活配置混合型证券投资基金（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类份额）、鹏华货币市场证券投资基金（</w:t>
      </w:r>
      <w:r>
        <w:rPr>
          <w:rFonts w:ascii="宋体" w:eastAsia="宋体" w:hAnsi="宋体" w:cs="宋体"/>
          <w:sz w:val="21"/>
          <w:szCs w:val="21"/>
          <w:lang w:eastAsia="zh-CN"/>
        </w:rPr>
        <w:t>E</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类份额）、鹏华精选成长混合型证券投资基金（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类份额）、鹏华信用增利债券型证券投资基金（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类份额）、鹏华消费优选混合型证券投资基金、鹏华丰盛稳固收益债券型证券投资基金（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类份额）、鹏华新兴产业混合型证券</w:t>
      </w:r>
      <w:r>
        <w:rPr>
          <w:rFonts w:ascii="宋体" w:eastAsia="宋体" w:hAnsi="宋体" w:cs="宋体"/>
          <w:sz w:val="21"/>
          <w:szCs w:val="21"/>
          <w:lang w:eastAsia="zh-CN"/>
        </w:rPr>
        <w:t>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类份额）、鹏华价值精选股票型证券投资基金、鹏华宏观灵活配置混合型证券投资基金、鹏华纯债债券型证券投资基金（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类份额）、鹏华中证</w:t>
      </w:r>
      <w:r>
        <w:rPr>
          <w:rFonts w:ascii="宋体" w:eastAsia="宋体" w:hAnsi="宋体" w:cs="宋体"/>
          <w:sz w:val="21"/>
          <w:szCs w:val="21"/>
          <w:lang w:eastAsia="zh-CN"/>
        </w:rPr>
        <w:t>A</w:t>
      </w:r>
      <w:r>
        <w:rPr>
          <w:rFonts w:ascii="宋体" w:eastAsia="宋体" w:hAnsi="宋体" w:cs="宋体"/>
          <w:sz w:val="21"/>
          <w:szCs w:val="21"/>
          <w:lang w:eastAsia="zh-CN"/>
        </w:rPr>
        <w:t>股资源产业指数型证券投资基金（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类份额）、鹏华产业债债券型证券投资基金（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类份额）、鹏华双债增利债券型证券投资基金（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类份额）、鹏华双债加利债券型证券投资基金（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类份额）、鹏华量化先锋混合型证券投资基金、鹏华双债保利债券型证券投资基金（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类份额）、鹏华品牌传承灵</w:t>
      </w:r>
      <w:r>
        <w:rPr>
          <w:rFonts w:ascii="宋体" w:eastAsia="宋体" w:hAnsi="宋体" w:cs="宋体"/>
          <w:sz w:val="21"/>
          <w:szCs w:val="21"/>
          <w:lang w:eastAsia="zh-CN"/>
        </w:rPr>
        <w:t>活配置混合型证券投资基金、鹏华增值宝货币市场基金、鹏华环保产业股票型证券投资基金、鹏华中证信息技术指数型证券投资基金（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证券保险指数型证券投资基金（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地产指数型证券投资基金（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类份额）、鹏华医疗保健股票型证券投资基金、鹏华先进制造股票型证券投资基金、鹏华中证国防指数型证券投资基金（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类份额）、鹏华养老产业股票型证券投资基金、鹏华中证传媒指数型证券投资基金（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类份额）、鹏华安盈宝货币市场基金（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类份额）、鹏华可转债债券型证券投资基金（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类份额）、鹏华弘盛灵活配置混合型证券投资基金（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类份额）、鹏华弘利灵活配置混合型证券投资基金（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类份额）、鹏华弘泽灵活配置混合型证券投资基金（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类份额）、鹏华弘润灵活配置混合型证券投资基金（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类份额）、鹏华中证银行指数型证券投资基金（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类份额）、鹏华改革红利股票型证券投资基金、鹏华中证全指证券公司指数型证券投资基金（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类份额）、鹏华中证一带一路主题指数型证券投资基金</w:t>
      </w:r>
      <w:r>
        <w:rPr>
          <w:rFonts w:ascii="宋体" w:eastAsia="宋体" w:hAnsi="宋体" w:cs="宋体"/>
          <w:sz w:val="21"/>
          <w:szCs w:val="21"/>
          <w:lang w:eastAsia="zh-CN"/>
        </w:rPr>
        <w:t>（</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类份额）、鹏华外延成长灵活配置混合型证券投资基金、鹏华弘和灵活配置混合型证券投资基金（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类份额）、鹏华弘华灵活配置混合型证券投资基金（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类份额）、鹏华弘实灵活配置混合型证券投资基金（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类份额）、鹏华弘信灵活配置混合型证券投资基金（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类份额）、鹏华中证高铁产业指数型证券投资基金（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类份额）、鹏华弘益灵活配置混合型证券投资基金（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类份额）、鹏华医药科技股票型证券投资基金（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sz w:val="21"/>
          <w:szCs w:val="21"/>
          <w:lang w:eastAsia="zh-CN"/>
        </w:rPr>
        <w:t>）、鹏华创业板指数型证券投资基金（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类份额）、鹏华中证移动互联网指数型证券投资基金（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类份额）、鹏华中证环保产业指数型证券投资基金（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类份额）、鹏华弘鑫灵活配置混合型证券投资基金（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类份额）、鹏华添利宝货币市场基金（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类份额）、鹏华国证钢铁行业指数型证券投资基金（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I</w:t>
      </w:r>
      <w:r>
        <w:rPr>
          <w:rFonts w:ascii="宋体" w:eastAsia="宋体" w:hAnsi="宋体" w:cs="宋体"/>
          <w:sz w:val="21"/>
          <w:szCs w:val="21"/>
          <w:lang w:eastAsia="zh-CN"/>
        </w:rPr>
        <w:t>类份额）、鹏华中证医药卫生指数证券投资基金（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类份额）、鹏华丰华债券</w:t>
      </w:r>
      <w:r>
        <w:rPr>
          <w:rFonts w:ascii="宋体" w:eastAsia="宋体" w:hAnsi="宋体" w:cs="宋体"/>
          <w:sz w:val="21"/>
          <w:szCs w:val="21"/>
          <w:lang w:eastAsia="zh-CN"/>
        </w:rPr>
        <w:t>型证券投资基金、鹏华健康环保灵活配置混合型证券投资基金、鹏华文化传媒娱乐股票型证券投资基金、鹏华添利交易型货币市场基金（</w:t>
      </w:r>
      <w:r>
        <w:rPr>
          <w:rFonts w:ascii="宋体" w:eastAsia="宋体" w:hAnsi="宋体" w:cs="宋体"/>
          <w:sz w:val="21"/>
          <w:szCs w:val="21"/>
          <w:lang w:eastAsia="zh-CN"/>
        </w:rPr>
        <w:t>A</w:t>
      </w:r>
      <w:r>
        <w:rPr>
          <w:rFonts w:ascii="宋体" w:eastAsia="宋体" w:hAnsi="宋体" w:cs="宋体"/>
          <w:sz w:val="21"/>
          <w:szCs w:val="21"/>
          <w:lang w:eastAsia="zh-CN"/>
        </w:rPr>
        <w:t>类份额）、鹏华金城灵活配置混合型证券投资基金（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类份额）、鹏华丰茂债券型证券投资基金、鹏华弘达灵活配置混合型证券投资基金（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类份额）、鹏华丰达债券型证券投资基金（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类份额）、鹏华丰恒债券型证券投资基金（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类份额）、鹏华弘惠灵活配置混合型证券投</w:t>
      </w:r>
      <w:r>
        <w:rPr>
          <w:rFonts w:ascii="宋体" w:eastAsia="宋体" w:hAnsi="宋体" w:cs="宋体"/>
          <w:sz w:val="21"/>
          <w:szCs w:val="21"/>
          <w:lang w:eastAsia="zh-CN"/>
        </w:rPr>
        <w:t>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类份额）、鹏华弘康灵活配置混合型证券投资基金（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类份额）、鹏华弘尚灵活配置混合型证券投资基金（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类份额）、鹏华丰禄债券型证券投资基金、鹏华丰腾债券型证券投资基金、鹏华港股通中证香港银行投资指数证券投资基金（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类份额）、鹏华丰盈债券型证券投资基金（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类份额）、鹏华沪深港新兴成长灵活配置混合型证券投资基金（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类份额）、鹏华丰惠债券型证券投资基金、鹏华安益增强混合型证券投资基金（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类份额）、鹏华丰享债券型证券投资基</w:t>
      </w:r>
      <w:r>
        <w:rPr>
          <w:rFonts w:ascii="宋体" w:eastAsia="宋体" w:hAnsi="宋体" w:cs="宋体"/>
          <w:sz w:val="21"/>
          <w:szCs w:val="21"/>
          <w:lang w:eastAsia="zh-CN"/>
        </w:rPr>
        <w:t>金、鹏华丰玉债券型证券投资基金（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类份额）、鹏华丰康债券型证券投资基金（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类份额）、鹏华丰瑞债券型证券投资基金（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类份额）、鹏华聚财通货币市场基金、鹏华盈余宝货币市场基金（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类份额）、鹏华丰源债券型证券投资基金、鹏华中证空天一体军工指数证券投资基金（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类份额）、鹏华金元宝货币市场基金、鹏华兴鑫宝货币市场基金（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类份额）、鹏华策略回报灵活配置混合型证券投资基金、鹏华研究精选灵活配置混合型证券投资基金、鹏华优势企业股票型证券投资基金</w:t>
      </w:r>
      <w:r>
        <w:rPr>
          <w:rFonts w:ascii="宋体" w:eastAsia="宋体" w:hAnsi="宋体" w:cs="宋体"/>
          <w:sz w:val="21"/>
          <w:szCs w:val="21"/>
          <w:lang w:eastAsia="zh-CN"/>
        </w:rPr>
        <w:t>、鹏华产业精选灵活配置混合型证券投资基金（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类份额）、鹏华睿投灵活配置混合型证券投资基金（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类份额）、鹏华创新驱动混合型证券投资基金、鹏华研究驱动混合型证券投资基金、鹏华优选回报灵活配置混合型证券投资基金（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1-3</w:t>
      </w:r>
      <w:r>
        <w:rPr>
          <w:rFonts w:ascii="宋体" w:eastAsia="宋体" w:hAnsi="宋体" w:cs="宋体"/>
          <w:sz w:val="21"/>
          <w:szCs w:val="21"/>
          <w:lang w:eastAsia="zh-CN"/>
        </w:rPr>
        <w:t>年国开行债券指数证券投资基金（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类份额）、鹏华核心优势混合型证券投资基金（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类份额）、鹏华研究智选混合型证券投资基金、鹏华金利债券型证券投资基金（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类份额）、鹏华丰登债券型证券投资基金、鹏华浮动净值型</w:t>
      </w:r>
      <w:r>
        <w:rPr>
          <w:rFonts w:ascii="宋体" w:eastAsia="宋体" w:hAnsi="宋体" w:cs="宋体"/>
          <w:sz w:val="21"/>
          <w:szCs w:val="21"/>
          <w:lang w:eastAsia="zh-CN"/>
        </w:rPr>
        <w:t>发起式货币市场基金、鹏华丰鑫债券型证券投资基金（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类份额）、鹏华丰庆债券型证券投资基金（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类份额）、鹏华稳利短债债券型证券投资基金（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类份额）、鹏华金享混合型证券投资基金（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类份额）、鹏华价值驱动混合型证券投资基金、鹏华优选价值股票型证券投资基金（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w:t>
      </w:r>
      <w:r>
        <w:rPr>
          <w:rFonts w:ascii="宋体" w:eastAsia="宋体" w:hAnsi="宋体" w:cs="宋体"/>
          <w:sz w:val="21"/>
          <w:szCs w:val="21"/>
          <w:lang w:eastAsia="zh-CN"/>
        </w:rPr>
        <w:t>0-5</w:t>
      </w:r>
      <w:r>
        <w:rPr>
          <w:rFonts w:ascii="宋体" w:eastAsia="宋体" w:hAnsi="宋体" w:cs="宋体"/>
          <w:sz w:val="21"/>
          <w:szCs w:val="21"/>
          <w:lang w:eastAsia="zh-CN"/>
        </w:rPr>
        <w:t>年利率债债券型发起式证券投资基金（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类份额）、鹏华科技创新混合型证券投资基金、鹏华中证</w:t>
      </w:r>
      <w:r>
        <w:rPr>
          <w:rFonts w:ascii="宋体" w:eastAsia="宋体" w:hAnsi="宋体" w:cs="宋体"/>
          <w:sz w:val="21"/>
          <w:szCs w:val="21"/>
          <w:lang w:eastAsia="zh-CN"/>
        </w:rPr>
        <w:t>500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w:t>
      </w:r>
      <w:r>
        <w:rPr>
          <w:rFonts w:ascii="宋体" w:eastAsia="宋体" w:hAnsi="宋体" w:cs="宋体"/>
          <w:sz w:val="21"/>
          <w:szCs w:val="21"/>
          <w:lang w:eastAsia="zh-CN"/>
        </w:rPr>
        <w:t>鹏华价值成长混合型证券投资基金、鹏华丰诚债券型证券投资基金（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类份额）、鹏华安泽混合型证券投资基金（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类份额）、鹏华稳健回报混合型证券投资基金（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3-5</w:t>
      </w:r>
      <w:r>
        <w:rPr>
          <w:rFonts w:ascii="宋体" w:eastAsia="宋体" w:hAnsi="宋体" w:cs="宋体"/>
          <w:sz w:val="21"/>
          <w:szCs w:val="21"/>
          <w:lang w:eastAsia="zh-CN"/>
        </w:rPr>
        <w:t>年国开行债券指数证券投资基金（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类份额）、鹏华股息精选混合型证券投资基金、鹏华成长价值混合型证券投资基金（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类份额）、鹏华优质企业混合型证券投资基金（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类份额）、鹏华普利债券型证券投资基金（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w:t>
      </w:r>
      <w:r>
        <w:rPr>
          <w:rFonts w:ascii="宋体" w:eastAsia="宋体" w:hAnsi="宋体" w:cs="宋体"/>
          <w:sz w:val="21"/>
          <w:szCs w:val="21"/>
          <w:lang w:eastAsia="zh-CN"/>
        </w:rPr>
        <w:t>鹏华安和混合型证券投资基金（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类份额）、鹏华安庆混合型证券投资基金（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类份额）、鹏华安惠混合型证券投资基金（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类份额）、鹏华匠心精选混合型证券投资基金（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类份额）、鹏华新兴成长混合型证券投资基金（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类份额）、鹏华安睿两年持有期混合型证券投资基金（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类份额）、鹏华招华一年持有期混合型证券投资基金（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1-3</w:t>
      </w:r>
      <w:r>
        <w:rPr>
          <w:rFonts w:ascii="宋体" w:eastAsia="宋体" w:hAnsi="宋体" w:cs="宋体"/>
          <w:sz w:val="21"/>
          <w:szCs w:val="21"/>
          <w:lang w:eastAsia="zh-CN"/>
        </w:rPr>
        <w:t>年农发行债券指数证券投资基金（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类份额）、鹏华年年红一年持有期债券型证券投资基金（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w:t>
      </w:r>
      <w:r>
        <w:rPr>
          <w:rFonts w:ascii="宋体" w:eastAsia="宋体" w:hAnsi="宋体" w:cs="宋体"/>
          <w:sz w:val="21"/>
          <w:szCs w:val="21"/>
          <w:lang w:eastAsia="zh-CN"/>
        </w:rPr>
        <w:t>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-0-3</w:t>
      </w:r>
      <w:r>
        <w:rPr>
          <w:rFonts w:ascii="宋体" w:eastAsia="宋体" w:hAnsi="宋体" w:cs="宋体"/>
          <w:sz w:val="21"/>
          <w:szCs w:val="21"/>
          <w:lang w:eastAsia="zh-CN"/>
        </w:rPr>
        <w:t>年</w:t>
      </w:r>
      <w:r>
        <w:rPr>
          <w:rFonts w:ascii="宋体" w:eastAsia="宋体" w:hAnsi="宋体" w:cs="宋体"/>
          <w:sz w:val="21"/>
          <w:szCs w:val="21"/>
          <w:lang w:eastAsia="zh-CN"/>
        </w:rPr>
        <w:t>AA+</w:t>
      </w:r>
      <w:r>
        <w:rPr>
          <w:rFonts w:ascii="宋体" w:eastAsia="宋体" w:hAnsi="宋体" w:cs="宋体"/>
          <w:sz w:val="21"/>
          <w:szCs w:val="21"/>
          <w:lang w:eastAsia="zh-CN"/>
        </w:rPr>
        <w:t>优选信用债指数证券投资基金（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类份额）、鹏华启航混合型证券投资基金、鹏华成长智选混合型证券投资基金（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类份额）、鹏华丰颐债券型证券投资基金、鹏华高质量增长混合型证券投资基金（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类份额）、鹏华优选成长混合型证券投资基金（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类份额）、鹏华安润混合型证券投资基金（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类份额）、鹏华安享一年持有期混合型证券投资基金（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类份额）、鹏华汇智优选混合型证券投资基金（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类份额）、鹏华弘裕一年持有期混</w:t>
      </w:r>
      <w:r>
        <w:rPr>
          <w:rFonts w:ascii="宋体" w:eastAsia="宋体" w:hAnsi="宋体" w:cs="宋体"/>
          <w:sz w:val="21"/>
          <w:szCs w:val="21"/>
          <w:lang w:eastAsia="zh-CN"/>
        </w:rPr>
        <w:t>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类份额）、鹏华安悦一年持有期混合型证券投资基金（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类份额）、鹏华品质优选混合型证券投资基金（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类份额）、鹏华宁华一年持有期混合型证券投资基金（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类份额）、鹏华致远成长混合型证券投资基金（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类份额）、鹏华远见回报三年持有期混合型证券投资基金、鹏华民丰盈和</w:t>
      </w:r>
      <w:r>
        <w:rPr>
          <w:rFonts w:ascii="宋体" w:eastAsia="宋体" w:hAnsi="宋体" w:cs="宋体"/>
          <w:sz w:val="21"/>
          <w:szCs w:val="21"/>
          <w:lang w:eastAsia="zh-CN"/>
        </w:rPr>
        <w:t>6</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类份额）、鹏华鑫远价值一年持有期混合型证券投资基金（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类份额）、鹏华远见成长混合型</w:t>
      </w:r>
      <w:r>
        <w:rPr>
          <w:rFonts w:ascii="宋体" w:eastAsia="宋体" w:hAnsi="宋体" w:cs="宋体"/>
          <w:sz w:val="21"/>
          <w:szCs w:val="21"/>
          <w:lang w:eastAsia="zh-CN"/>
        </w:rPr>
        <w:t>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类份额）、鹏华领航一年持有期混合型证券投资基金（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类份额）、鹏华稳泰</w:t>
      </w:r>
      <w:r>
        <w:rPr>
          <w:rFonts w:ascii="宋体" w:eastAsia="宋体" w:hAnsi="宋体" w:cs="宋体"/>
          <w:sz w:val="21"/>
          <w:szCs w:val="21"/>
          <w:lang w:eastAsia="zh-CN"/>
        </w:rPr>
        <w:t>30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类份额）、鹏华中证内地低碳经济主题交易型开放式指数证券投资基金联接基金（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类份额）、鹏华新能源精选混合型证券投资基金（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类份额）、鹏华丰宁债券型证券投资基金（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类份额）、鹏华国证半导体芯片交易型开放式指数证券投资基</w:t>
      </w:r>
      <w:r>
        <w:rPr>
          <w:rFonts w:ascii="宋体" w:eastAsia="宋体" w:hAnsi="宋体" w:cs="宋体"/>
          <w:sz w:val="21"/>
          <w:szCs w:val="21"/>
          <w:lang w:eastAsia="zh-CN"/>
        </w:rPr>
        <w:t>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类份额）、鹏华稳健鸿利一年持有期混合型证券投资基金（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类份额）、鹏华产业升级混合型证券投资基金（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类份额）、鹏华安荣混合型证券投资基金（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类份额）、鹏华精选群英一年持有期灵活配置混合型管理人中管理人（</w:t>
      </w:r>
      <w:r>
        <w:rPr>
          <w:rFonts w:ascii="宋体" w:eastAsia="宋体" w:hAnsi="宋体" w:cs="宋体"/>
          <w:sz w:val="21"/>
          <w:szCs w:val="21"/>
          <w:lang w:eastAsia="zh-CN"/>
        </w:rPr>
        <w:t>MOM</w:t>
      </w:r>
      <w:r>
        <w:rPr>
          <w:rFonts w:ascii="宋体" w:eastAsia="宋体" w:hAnsi="宋体" w:cs="宋体"/>
          <w:sz w:val="21"/>
          <w:szCs w:val="21"/>
          <w:lang w:eastAsia="zh-CN"/>
        </w:rPr>
        <w:t>）证券投资基金、鹏华品质精选混合型证券投资基金（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类份额）、鹏华安康一年持有期混合型证券投资基金（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类份额）、鹏华稳华</w:t>
      </w:r>
      <w:r>
        <w:rPr>
          <w:rFonts w:ascii="宋体" w:eastAsia="宋体" w:hAnsi="宋体" w:cs="宋体"/>
          <w:sz w:val="21"/>
          <w:szCs w:val="21"/>
          <w:lang w:eastAsia="zh-CN"/>
        </w:rPr>
        <w:t>90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类份额）、鹏华安颐混合型证券投资基金（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类份额）、鹏华中证沪港深科技龙头指数证券投资基金（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类份额）、鹏华沃鑫混合型证券投资基金（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类份额）、鹏华稳瑞中短债债券型证券投资基金（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类份额）、鹏华成长领航两年持有期混合型证券投资基金（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类份额）、鹏华价值远航</w:t>
      </w:r>
      <w:r>
        <w:rPr>
          <w:rFonts w:ascii="宋体" w:eastAsia="宋体" w:hAnsi="宋体" w:cs="宋体"/>
          <w:sz w:val="21"/>
          <w:szCs w:val="21"/>
          <w:lang w:eastAsia="zh-CN"/>
        </w:rPr>
        <w:t>6</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类份额）、鹏华中证细分化工产业主题交易型开放式指数证券投资基金联接基金（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类份额）、鹏华双季享</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类份额）、鹏华创新增长一年持有期混合型证券投资基金（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类份额）、鹏华稳享一年持有期混合型证券投资基金（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类份额）、鹏华新能源汽车主题混合型证券投资基金（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类份额）、鹏华增华混合型证券投资基金（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类份额）、鹏华丰启债券型证券投资基金、鹏华畅享债券型证券投资基金（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类份额）、鹏华创兴增利债券型证券投资基金（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类份额）、鹏华稳福中短债债券</w:t>
      </w:r>
      <w:r>
        <w:rPr>
          <w:rFonts w:ascii="宋体" w:eastAsia="宋体" w:hAnsi="宋体" w:cs="宋体"/>
          <w:sz w:val="21"/>
          <w:szCs w:val="21"/>
          <w:lang w:eastAsia="zh-CN"/>
        </w:rPr>
        <w:t>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类份额）、鹏华中证中药交易型开放式指数证券投资基金联接基金（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1000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类份额）、鹏华稳健增利债券型证券投资基金（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类份额）、鹏华稳健恒利债券型证券投资基金（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类份额）、鹏华睿进一年持有期混合型证券投资基金（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w:t>
      </w:r>
      <w:r>
        <w:rPr>
          <w:rFonts w:ascii="宋体" w:eastAsia="宋体" w:hAnsi="宋体" w:cs="宋体"/>
          <w:sz w:val="21"/>
          <w:szCs w:val="21"/>
          <w:lang w:eastAsia="zh-CN"/>
        </w:rPr>
        <w:t>2000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类份额）、鹏华丰尊债券型证券投资基金、鹏华安锦一年持有期混合型证券投资</w:t>
      </w:r>
      <w:r>
        <w:rPr>
          <w:rFonts w:ascii="宋体" w:eastAsia="宋体" w:hAnsi="宋体" w:cs="宋体"/>
          <w:sz w:val="21"/>
          <w:szCs w:val="21"/>
          <w:lang w:eastAsia="zh-CN"/>
        </w:rPr>
        <w:t>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类份额）、鹏华汽车产业混合型发起式证券投资基金（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类份额）、鹏华新材料混合型发起式证券投资基金（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类份额）、鹏华稳健添利债券型证券投资基金（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类份额和</w:t>
      </w:r>
      <w:r>
        <w:rPr>
          <w:rFonts w:ascii="宋体" w:eastAsia="宋体" w:hAnsi="宋体" w:cs="宋体"/>
          <w:sz w:val="21"/>
          <w:szCs w:val="21"/>
          <w:lang w:eastAsia="zh-CN"/>
        </w:rPr>
        <w:t>F</w:t>
      </w:r>
      <w:r>
        <w:rPr>
          <w:rFonts w:ascii="宋体" w:eastAsia="宋体" w:hAnsi="宋体" w:cs="宋体"/>
          <w:sz w:val="21"/>
          <w:szCs w:val="21"/>
          <w:lang w:eastAsia="zh-CN"/>
        </w:rPr>
        <w:t>类份额）、鹏华碳中和主题混合型证券投资基金（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类份额）、鹏华中证港股通消费主题交易型开放式指数证券投资基金联接基金（</w:t>
      </w:r>
      <w:r>
        <w:rPr>
          <w:rFonts w:ascii="宋体" w:eastAsia="宋体" w:hAnsi="宋体" w:cs="宋体"/>
          <w:sz w:val="21"/>
          <w:szCs w:val="21"/>
          <w:lang w:eastAsia="zh-CN"/>
        </w:rPr>
        <w:t>I</w:t>
      </w:r>
      <w:r>
        <w:rPr>
          <w:rFonts w:ascii="宋体" w:eastAsia="宋体" w:hAnsi="宋体" w:cs="宋体"/>
          <w:sz w:val="21"/>
          <w:szCs w:val="21"/>
          <w:lang w:eastAsia="zh-CN"/>
        </w:rPr>
        <w:t>类份额）、鹏华芯片产业混合型发起式证券投资基金（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类份额）、鹏华睿见混合型证券投资基金（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w:t>
      </w:r>
      <w:r>
        <w:rPr>
          <w:rFonts w:ascii="宋体" w:eastAsia="宋体" w:hAnsi="宋体" w:cs="宋体"/>
          <w:sz w:val="21"/>
          <w:szCs w:val="21"/>
          <w:lang w:eastAsia="zh-CN"/>
        </w:rPr>
        <w:t>额）、鹏华高端装备一年持有期混合型证券投资基金（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类份额）、鹏华创业板</w:t>
      </w:r>
      <w:r>
        <w:rPr>
          <w:rFonts w:ascii="宋体" w:eastAsia="宋体" w:hAnsi="宋体" w:cs="宋体"/>
          <w:sz w:val="21"/>
          <w:szCs w:val="21"/>
          <w:lang w:eastAsia="zh-CN"/>
        </w:rPr>
        <w:t>50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类份额）、鹏华信用债</w:t>
      </w:r>
      <w:r>
        <w:rPr>
          <w:rFonts w:ascii="宋体" w:eastAsia="宋体" w:hAnsi="宋体" w:cs="宋体"/>
          <w:sz w:val="21"/>
          <w:szCs w:val="21"/>
          <w:lang w:eastAsia="zh-CN"/>
        </w:rPr>
        <w:t>6</w:t>
      </w:r>
      <w:r>
        <w:rPr>
          <w:rFonts w:ascii="宋体" w:eastAsia="宋体" w:hAnsi="宋体" w:cs="宋体"/>
          <w:sz w:val="21"/>
          <w:szCs w:val="21"/>
          <w:lang w:eastAsia="zh-CN"/>
        </w:rPr>
        <w:t>个月持有期债券型证券投资基金（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类份额）、鹏华远见精选混合型发起式证券投资基金（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100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类份额）、鹏华丰景债券型证券投资基金、鹏华智投</w:t>
      </w:r>
      <w:r>
        <w:rPr>
          <w:rFonts w:ascii="宋体" w:eastAsia="宋体" w:hAnsi="宋体" w:cs="宋体"/>
          <w:sz w:val="21"/>
          <w:szCs w:val="21"/>
          <w:lang w:eastAsia="zh-CN"/>
        </w:rPr>
        <w:t>800</w:t>
      </w:r>
      <w:r>
        <w:rPr>
          <w:rFonts w:ascii="宋体" w:eastAsia="宋体" w:hAnsi="宋体" w:cs="宋体"/>
          <w:sz w:val="21"/>
          <w:szCs w:val="21"/>
          <w:lang w:eastAsia="zh-CN"/>
        </w:rPr>
        <w:t>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类份额）、鹏华双季红</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w:t>
      </w:r>
      <w:r>
        <w:rPr>
          <w:rFonts w:ascii="宋体" w:eastAsia="宋体" w:hAnsi="宋体" w:cs="宋体"/>
          <w:sz w:val="21"/>
          <w:szCs w:val="21"/>
          <w:lang w:eastAsia="zh-CN"/>
        </w:rPr>
        <w:t>额）、鹏华稳益</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类份额）、鹏华中证车联网主题交易型开放式指数证券投资基金发起式联接基金（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类份额）、鹏华双季乐</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类份额）、鹏华国证石油天然气交易型开放式指数证券投资基金联接基金（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类份额）、鹏华永兴债券型证券投资基金、鹏华智投数字经济混合型证券投资基金（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类份额）、鹏华创新医药混合型证券投资基金（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类份额）、鹏华品质甄选混合型证券投资基金（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sz w:val="21"/>
          <w:szCs w:val="21"/>
          <w:lang w:eastAsia="zh-CN"/>
        </w:rPr>
        <w:t>鹏华精新添利债券型证券投资基金（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w:t>
      </w:r>
      <w:r>
        <w:rPr>
          <w:rFonts w:ascii="宋体" w:eastAsia="宋体" w:hAnsi="宋体" w:cs="宋体"/>
          <w:sz w:val="21"/>
          <w:szCs w:val="21"/>
          <w:lang w:eastAsia="zh-CN"/>
        </w:rPr>
        <w:t>ESG300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类份额）、鹏华中证工业互联网主题交易型开放式指数证券投资基金发起式联接基金（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类份额）、鹏华中证港股通医药卫生综合交易型开放式指数证券投资基金发起式联接基金（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类份额和</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类份额）、鹏华成长先锋混合型证券投资基金（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50</w:t>
      </w:r>
      <w:r>
        <w:rPr>
          <w:rFonts w:ascii="宋体" w:eastAsia="宋体" w:hAnsi="宋体" w:cs="宋体"/>
          <w:sz w:val="21"/>
          <w:szCs w:val="21"/>
          <w:lang w:eastAsia="zh-CN"/>
        </w:rPr>
        <w:t>成份增强策略交易型开放式指数证券投资基金发起式联接基金（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类份额）、鹏华科技</w:t>
      </w:r>
      <w:r>
        <w:rPr>
          <w:rFonts w:ascii="宋体" w:eastAsia="宋体" w:hAnsi="宋体" w:cs="宋体"/>
          <w:sz w:val="21"/>
          <w:szCs w:val="21"/>
          <w:lang w:eastAsia="zh-CN"/>
        </w:rPr>
        <w:t>驱动混合型发起式证券投资基金（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类份额）、鹏华中证云计算与大数据主题交易型开放式指数证券投资基金发起式联接基金（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类份额）、鹏华国证粮食产业交易型开放式指数证券投资基金发起式联接基金（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类份额）、鹏华国证有色金属行业交易型开放式指数证券投资基金发起式联接基金（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类份额）、鹏华中证光伏产业交易型开放式指数证券投资基金发起式联接基金（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类份额）、鹏华国证疫苗与生物科技交易型开放式指数证券投资基金发起式联接基金（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类份额）、鹏华北证</w:t>
      </w:r>
      <w:r>
        <w:rPr>
          <w:rFonts w:ascii="宋体" w:eastAsia="宋体" w:hAnsi="宋体" w:cs="宋体"/>
          <w:sz w:val="21"/>
          <w:szCs w:val="21"/>
          <w:lang w:eastAsia="zh-CN"/>
        </w:rPr>
        <w:t>50</w:t>
      </w:r>
      <w:r>
        <w:rPr>
          <w:rFonts w:ascii="宋体" w:eastAsia="宋体" w:hAnsi="宋体" w:cs="宋体"/>
          <w:sz w:val="21"/>
          <w:szCs w:val="21"/>
          <w:lang w:eastAsia="zh-CN"/>
        </w:rPr>
        <w:t>成份指数发起式证券投资基金（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类份额）、鹏华绿色债券债券型证券投资基金、鹏华中证</w:t>
      </w:r>
      <w:r>
        <w:rPr>
          <w:rFonts w:ascii="宋体" w:eastAsia="宋体" w:hAnsi="宋体" w:cs="宋体"/>
          <w:sz w:val="21"/>
          <w:szCs w:val="21"/>
          <w:lang w:eastAsia="zh-CN"/>
        </w:rPr>
        <w:t>A500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w:t>
      </w:r>
      <w:r>
        <w:rPr>
          <w:rFonts w:ascii="宋体" w:eastAsia="宋体" w:hAnsi="宋体" w:cs="宋体"/>
          <w:sz w:val="21"/>
          <w:szCs w:val="21"/>
          <w:lang w:eastAsia="zh-CN"/>
        </w:rPr>
        <w:t>180</w:t>
      </w:r>
      <w:r>
        <w:rPr>
          <w:rFonts w:ascii="宋体" w:eastAsia="宋体" w:hAnsi="宋体" w:cs="宋体"/>
          <w:sz w:val="21"/>
          <w:szCs w:val="21"/>
          <w:lang w:eastAsia="zh-CN"/>
        </w:rPr>
        <w:t>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类份额）、鹏华添泽</w:t>
      </w:r>
      <w:r>
        <w:rPr>
          <w:rFonts w:ascii="宋体" w:eastAsia="宋体" w:hAnsi="宋体" w:cs="宋体"/>
          <w:sz w:val="21"/>
          <w:szCs w:val="21"/>
          <w:lang w:eastAsia="zh-CN"/>
        </w:rPr>
        <w:t>120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类份额）、鹏华添和</w:t>
      </w:r>
      <w:r>
        <w:rPr>
          <w:rFonts w:ascii="宋体" w:eastAsia="宋体" w:hAnsi="宋体" w:cs="宋体"/>
          <w:sz w:val="21"/>
          <w:szCs w:val="21"/>
          <w:lang w:eastAsia="zh-CN"/>
        </w:rPr>
        <w:t>30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指数量化增强型证券投资基金（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w:t>
      </w:r>
      <w:r>
        <w:rPr>
          <w:rFonts w:ascii="宋体" w:eastAsia="宋体" w:hAnsi="宋体" w:cs="宋体"/>
          <w:sz w:val="21"/>
          <w:szCs w:val="21"/>
          <w:lang w:eastAsia="zh-CN"/>
        </w:rPr>
        <w:t>创板新能源交易型开放式指数证券投资基金发起式联接基金（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类份额）、鹏华上证科创板综合交易型开放式指数证券投资基金联接基金（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A500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200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类份额）、鹏华共赢未来混合型证券投资基金（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自由现金流交易型开放式指数证</w:t>
      </w:r>
      <w:r>
        <w:rPr>
          <w:rFonts w:ascii="宋体" w:eastAsia="宋体" w:hAnsi="宋体" w:cs="宋体"/>
          <w:sz w:val="21"/>
          <w:szCs w:val="21"/>
          <w:lang w:eastAsia="zh-CN"/>
        </w:rPr>
        <w:t>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类份额）、鹏华上证科创板生物医药交易型开放式指数证券投资基金发起式联接基金（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类份额）、鹏华中证电信主题交易型开放式指数证券投资基金发起式联接基金（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类份额）、鹏华制造升级混合型证券投资基金（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类份额）、鹏华上证科创板综合指数增强型证券投资基金（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类份额）、鹏华国证机器人产业交易型开放式指数证券投资基金发起式联接基金（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指数量化增强型证券投资基金（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w:t>
      </w:r>
      <w:r>
        <w:rPr>
          <w:rFonts w:ascii="宋体" w:eastAsia="宋体" w:hAnsi="宋体" w:cs="宋体"/>
          <w:sz w:val="21"/>
          <w:szCs w:val="21"/>
          <w:lang w:eastAsia="zh-CN"/>
        </w:rPr>
        <w:t>额）、鹏华睿享</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类份额）、鹏华睿和</w:t>
      </w:r>
      <w:r>
        <w:rPr>
          <w:rFonts w:ascii="宋体" w:eastAsia="宋体" w:hAnsi="宋体" w:cs="宋体"/>
          <w:sz w:val="21"/>
          <w:szCs w:val="21"/>
          <w:lang w:eastAsia="zh-CN"/>
        </w:rPr>
        <w:t>90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hint="eastAsia"/>
          <w:sz w:val="21"/>
          <w:szCs w:val="21"/>
          <w:lang w:eastAsia="zh-CN"/>
        </w:rPr>
        <w:t>、鹏华启航量化选股混合型发起式证券投资基金</w:t>
      </w:r>
      <w:r>
        <w:rPr>
          <w:rFonts w:ascii="宋体" w:eastAsia="宋体" w:hAnsi="宋体" w:cs="宋体"/>
          <w:sz w:val="21"/>
          <w:szCs w:val="21"/>
          <w:lang w:eastAsia="zh-CN"/>
        </w:rPr>
        <w:t>之间的基金转换。</w:t>
      </w:r>
      <w:r>
        <w:rPr>
          <w:rFonts w:ascii="宋体" w:eastAsia="宋体" w:hAnsi="宋体" w:cs="宋体"/>
          <w:sz w:val="21"/>
          <w:szCs w:val="21"/>
          <w:lang w:eastAsia="zh-CN"/>
        </w:rPr>
        <w:t xml:space="preserve"> </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注：我司旗下定期开放产品在开放期间开通转换业务的，也适用于与本基金在开放期间的基金转换。</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、基金转换份额的计算</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基金转换计算公式如下：</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转出基金赎回手续费＝转出份额</w:t>
      </w:r>
      <w:r>
        <w:rPr>
          <w:rFonts w:ascii="宋体" w:eastAsia="宋体" w:hAnsi="宋体" w:cs="宋体"/>
          <w:sz w:val="21"/>
          <w:szCs w:val="21"/>
          <w:lang w:eastAsia="zh-CN"/>
        </w:rPr>
        <w:t>×</w:t>
      </w:r>
      <w:r>
        <w:rPr>
          <w:rFonts w:ascii="宋体" w:eastAsia="宋体" w:hAnsi="宋体" w:cs="宋体"/>
          <w:sz w:val="21"/>
          <w:szCs w:val="21"/>
          <w:lang w:eastAsia="zh-CN"/>
        </w:rPr>
        <w:t>转出净值</w:t>
      </w:r>
      <w:r>
        <w:rPr>
          <w:rFonts w:ascii="宋体" w:eastAsia="宋体" w:hAnsi="宋体" w:cs="宋体"/>
          <w:sz w:val="21"/>
          <w:szCs w:val="21"/>
          <w:lang w:eastAsia="zh-CN"/>
        </w:rPr>
        <w:t>×</w:t>
      </w:r>
      <w:r>
        <w:rPr>
          <w:rFonts w:ascii="宋体" w:eastAsia="宋体" w:hAnsi="宋体" w:cs="宋体"/>
          <w:sz w:val="21"/>
          <w:szCs w:val="21"/>
          <w:lang w:eastAsia="zh-CN"/>
        </w:rPr>
        <w:t>转出基金赎回手续费率</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转出金额</w:t>
      </w:r>
      <w:r>
        <w:rPr>
          <w:rFonts w:ascii="宋体" w:eastAsia="宋体" w:hAnsi="宋体" w:cs="宋体"/>
          <w:sz w:val="21"/>
          <w:szCs w:val="21"/>
          <w:lang w:eastAsia="zh-CN"/>
        </w:rPr>
        <w:t>=</w:t>
      </w:r>
      <w:r>
        <w:rPr>
          <w:rFonts w:ascii="宋体" w:eastAsia="宋体" w:hAnsi="宋体" w:cs="宋体"/>
          <w:sz w:val="21"/>
          <w:szCs w:val="21"/>
          <w:lang w:eastAsia="zh-CN"/>
        </w:rPr>
        <w:t>转出份额</w:t>
      </w:r>
      <w:r>
        <w:rPr>
          <w:rFonts w:ascii="宋体" w:eastAsia="宋体" w:hAnsi="宋体" w:cs="宋体"/>
          <w:sz w:val="21"/>
          <w:szCs w:val="21"/>
          <w:lang w:eastAsia="zh-CN"/>
        </w:rPr>
        <w:t>×</w:t>
      </w:r>
      <w:r>
        <w:rPr>
          <w:rFonts w:ascii="宋体" w:eastAsia="宋体" w:hAnsi="宋体" w:cs="宋体"/>
          <w:sz w:val="21"/>
          <w:szCs w:val="21"/>
          <w:lang w:eastAsia="zh-CN"/>
        </w:rPr>
        <w:t>转出基金当日基金份额净值－转出基金赎回手续费</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补差费（外扣）＝转出金额</w:t>
      </w:r>
      <w:r>
        <w:rPr>
          <w:rFonts w:ascii="宋体" w:eastAsia="宋体" w:hAnsi="宋体" w:cs="宋体"/>
          <w:sz w:val="21"/>
          <w:szCs w:val="21"/>
          <w:lang w:eastAsia="zh-CN"/>
        </w:rPr>
        <w:t>×</w:t>
      </w:r>
      <w:r>
        <w:rPr>
          <w:rFonts w:ascii="宋体" w:eastAsia="宋体" w:hAnsi="宋体" w:cs="宋体"/>
          <w:sz w:val="21"/>
          <w:szCs w:val="21"/>
          <w:lang w:eastAsia="zh-CN"/>
        </w:rPr>
        <w:t>转入基金的申购费率</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＋转</w:t>
      </w:r>
      <w:r>
        <w:rPr>
          <w:rFonts w:ascii="宋体" w:eastAsia="宋体" w:hAnsi="宋体" w:cs="宋体"/>
          <w:sz w:val="21"/>
          <w:szCs w:val="21"/>
          <w:lang w:eastAsia="zh-CN"/>
        </w:rPr>
        <w:t>入基金申购费率）－转出金额</w:t>
      </w:r>
      <w:r>
        <w:rPr>
          <w:rFonts w:ascii="宋体" w:eastAsia="宋体" w:hAnsi="宋体" w:cs="宋体"/>
          <w:sz w:val="21"/>
          <w:szCs w:val="21"/>
          <w:lang w:eastAsia="zh-CN"/>
        </w:rPr>
        <w:t>×</w:t>
      </w:r>
      <w:r>
        <w:rPr>
          <w:rFonts w:ascii="宋体" w:eastAsia="宋体" w:hAnsi="宋体" w:cs="宋体"/>
          <w:sz w:val="21"/>
          <w:szCs w:val="21"/>
          <w:lang w:eastAsia="zh-CN"/>
        </w:rPr>
        <w:t>转出基金申购费率</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＋转出基金申购费率）</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转换费用＝转出基金赎回手续费＋补差费</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转入份额＝（转出金额－补差费）</w:t>
      </w:r>
      <w:r>
        <w:rPr>
          <w:rFonts w:ascii="宋体" w:eastAsia="宋体" w:hAnsi="宋体" w:cs="宋体"/>
          <w:sz w:val="21"/>
          <w:szCs w:val="21"/>
          <w:lang w:eastAsia="zh-CN"/>
        </w:rPr>
        <w:t>/</w:t>
      </w:r>
      <w:r>
        <w:rPr>
          <w:rFonts w:ascii="宋体" w:eastAsia="宋体" w:hAnsi="宋体" w:cs="宋体"/>
          <w:sz w:val="21"/>
          <w:szCs w:val="21"/>
          <w:lang w:eastAsia="zh-CN"/>
        </w:rPr>
        <w:t>转入基金当日基金份额净值</w:t>
      </w:r>
    </w:p>
    <w:p w:rsidR="00FB7733" w:rsidRDefault="002A2338">
      <w:pPr>
        <w:pStyle w:val="MsoNorm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例如：某基金份额持有人（非养老金客户）持有本基金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w:t>
      </w:r>
      <w:r>
        <w:rPr>
          <w:rFonts w:ascii="宋体" w:eastAsia="宋体" w:hAnsi="宋体" w:cs="宋体"/>
          <w:sz w:val="21"/>
          <w:szCs w:val="21"/>
          <w:lang w:eastAsia="zh-CN"/>
        </w:rPr>
        <w:t>10,000</w:t>
      </w:r>
      <w:r>
        <w:rPr>
          <w:rFonts w:ascii="宋体" w:eastAsia="宋体" w:hAnsi="宋体" w:cs="宋体"/>
          <w:sz w:val="21"/>
          <w:szCs w:val="21"/>
          <w:lang w:eastAsia="zh-CN"/>
        </w:rPr>
        <w:t>份满</w:t>
      </w:r>
      <w:r>
        <w:rPr>
          <w:rFonts w:ascii="宋体" w:eastAsia="宋体" w:hAnsi="宋体" w:cs="宋体"/>
          <w:sz w:val="21"/>
          <w:szCs w:val="21"/>
          <w:lang w:eastAsia="zh-CN"/>
        </w:rPr>
        <w:t>6</w:t>
      </w:r>
      <w:r>
        <w:rPr>
          <w:rFonts w:ascii="宋体" w:eastAsia="宋体" w:hAnsi="宋体" w:cs="宋体"/>
          <w:sz w:val="21"/>
          <w:szCs w:val="21"/>
          <w:lang w:eastAsia="zh-CN"/>
        </w:rPr>
        <w:t>个月时决定转换为鹏华价值精选股票型证券投资基金，本基金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w:t>
      </w:r>
      <w:r>
        <w:rPr>
          <w:rFonts w:ascii="宋体" w:eastAsia="宋体" w:hAnsi="宋体" w:cs="宋体"/>
          <w:sz w:val="21"/>
          <w:szCs w:val="21"/>
          <w:lang w:eastAsia="zh-CN"/>
        </w:rPr>
        <w:t>对应前端申购费率为</w:t>
      </w:r>
      <w:r>
        <w:rPr>
          <w:rFonts w:ascii="宋体" w:eastAsia="宋体" w:hAnsi="宋体" w:cs="宋体" w:hint="eastAsia"/>
          <w:sz w:val="21"/>
          <w:szCs w:val="21"/>
          <w:lang w:eastAsia="zh-CN"/>
        </w:rPr>
        <w:t>1.00%</w:t>
      </w:r>
      <w:r>
        <w:rPr>
          <w:rFonts w:ascii="宋体" w:eastAsia="宋体" w:hAnsi="宋体" w:cs="宋体"/>
          <w:sz w:val="21"/>
          <w:szCs w:val="21"/>
          <w:lang w:eastAsia="zh-CN"/>
        </w:rPr>
        <w:t>，赎回费率为</w:t>
      </w:r>
      <w:r>
        <w:rPr>
          <w:rFonts w:ascii="宋体" w:eastAsia="宋体" w:hAnsi="宋体" w:cs="宋体"/>
          <w:sz w:val="21"/>
          <w:szCs w:val="21"/>
          <w:lang w:eastAsia="zh-CN"/>
        </w:rPr>
        <w:t>0</w:t>
      </w:r>
      <w:r>
        <w:rPr>
          <w:rFonts w:ascii="宋体" w:eastAsia="宋体" w:hAnsi="宋体" w:cs="宋体"/>
          <w:sz w:val="21"/>
          <w:szCs w:val="21"/>
          <w:lang w:eastAsia="zh-CN"/>
        </w:rPr>
        <w:t>，假设转换当日转出基金份额净值是</w:t>
      </w:r>
      <w:r>
        <w:rPr>
          <w:rFonts w:ascii="宋体" w:eastAsia="宋体" w:hAnsi="宋体" w:cs="宋体"/>
          <w:sz w:val="21"/>
          <w:szCs w:val="21"/>
          <w:lang w:eastAsia="zh-CN"/>
        </w:rPr>
        <w:t>1.08</w:t>
      </w:r>
      <w:r>
        <w:rPr>
          <w:rFonts w:ascii="宋体" w:eastAsia="宋体" w:hAnsi="宋体" w:cs="宋体"/>
          <w:sz w:val="21"/>
          <w:szCs w:val="21"/>
          <w:lang w:eastAsia="zh-CN"/>
        </w:rPr>
        <w:t>元，转入基金的份额净值是</w:t>
      </w:r>
      <w:r>
        <w:rPr>
          <w:rFonts w:ascii="宋体" w:eastAsia="宋体" w:hAnsi="宋体" w:cs="宋体"/>
          <w:sz w:val="21"/>
          <w:szCs w:val="21"/>
          <w:lang w:eastAsia="zh-CN"/>
        </w:rPr>
        <w:t>1.05</w:t>
      </w:r>
      <w:r>
        <w:rPr>
          <w:rFonts w:ascii="宋体" w:eastAsia="宋体" w:hAnsi="宋体" w:cs="宋体"/>
          <w:sz w:val="21"/>
          <w:szCs w:val="21"/>
          <w:lang w:eastAsia="zh-CN"/>
        </w:rPr>
        <w:t>元，并且转入基金对应的前端申购费率为</w:t>
      </w:r>
      <w:r>
        <w:rPr>
          <w:rFonts w:ascii="宋体" w:eastAsia="宋体" w:hAnsi="宋体" w:cs="宋体"/>
          <w:sz w:val="21"/>
          <w:szCs w:val="21"/>
          <w:lang w:eastAsia="zh-CN"/>
        </w:rPr>
        <w:t>1.5%</w:t>
      </w:r>
      <w:r>
        <w:rPr>
          <w:rFonts w:ascii="宋体" w:eastAsia="宋体" w:hAnsi="宋体" w:cs="宋体"/>
          <w:sz w:val="21"/>
          <w:szCs w:val="21"/>
          <w:lang w:eastAsia="zh-CN"/>
        </w:rPr>
        <w:t>，则可得到的转换份额为：</w:t>
      </w:r>
      <w:r>
        <w:rPr>
          <w:rFonts w:ascii="宋体" w:eastAsia="宋体" w:hAnsi="宋体" w:cs="宋体"/>
          <w:sz w:val="21"/>
          <w:szCs w:val="21"/>
          <w:lang w:eastAsia="zh-CN"/>
        </w:rPr>
        <w:t xml:space="preserve"> </w:t>
      </w:r>
    </w:p>
    <w:p w:rsidR="00FB7733" w:rsidRDefault="002A2338">
      <w:pPr>
        <w:pStyle w:val="MsoNorm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转出基金赎回手</w:t>
      </w:r>
      <w:r>
        <w:rPr>
          <w:rFonts w:ascii="宋体" w:eastAsia="宋体" w:hAnsi="宋体" w:cs="宋体"/>
          <w:sz w:val="21"/>
          <w:szCs w:val="21"/>
          <w:lang w:eastAsia="zh-CN"/>
        </w:rPr>
        <w:t>续费＝</w:t>
      </w:r>
      <w:r>
        <w:rPr>
          <w:rFonts w:ascii="宋体" w:eastAsia="宋体" w:hAnsi="宋体" w:cs="宋体"/>
          <w:sz w:val="21"/>
          <w:szCs w:val="21"/>
          <w:lang w:eastAsia="zh-CN"/>
        </w:rPr>
        <w:t>0</w:t>
      </w:r>
      <w:r>
        <w:rPr>
          <w:rFonts w:ascii="宋体" w:eastAsia="宋体" w:hAnsi="宋体" w:cs="宋体"/>
          <w:sz w:val="21"/>
          <w:szCs w:val="21"/>
          <w:lang w:eastAsia="zh-CN"/>
        </w:rPr>
        <w:t>元</w:t>
      </w:r>
      <w:r>
        <w:rPr>
          <w:rFonts w:ascii="宋体" w:eastAsia="宋体" w:hAnsi="宋体" w:cs="宋体"/>
          <w:sz w:val="21"/>
          <w:szCs w:val="21"/>
          <w:lang w:eastAsia="zh-CN"/>
        </w:rPr>
        <w:t xml:space="preserve"> </w:t>
      </w:r>
    </w:p>
    <w:p w:rsidR="00FB7733" w:rsidRDefault="002A2338">
      <w:pPr>
        <w:pStyle w:val="MsoNorm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转出金额</w:t>
      </w:r>
      <w:r>
        <w:rPr>
          <w:rFonts w:ascii="宋体" w:eastAsia="宋体" w:hAnsi="宋体" w:cs="宋体"/>
          <w:sz w:val="21"/>
          <w:szCs w:val="21"/>
          <w:lang w:eastAsia="zh-CN"/>
        </w:rPr>
        <w:t>=10,000×1.08-0=10,800</w:t>
      </w:r>
      <w:r>
        <w:rPr>
          <w:rFonts w:ascii="宋体" w:eastAsia="宋体" w:hAnsi="宋体" w:cs="宋体"/>
          <w:sz w:val="21"/>
          <w:szCs w:val="21"/>
          <w:lang w:eastAsia="zh-CN"/>
        </w:rPr>
        <w:t>元</w:t>
      </w:r>
      <w:r>
        <w:rPr>
          <w:rFonts w:ascii="宋体" w:eastAsia="宋体" w:hAnsi="宋体" w:cs="宋体"/>
          <w:sz w:val="21"/>
          <w:szCs w:val="21"/>
          <w:lang w:eastAsia="zh-CN"/>
        </w:rPr>
        <w:t xml:space="preserve"> </w:t>
      </w:r>
    </w:p>
    <w:p w:rsidR="00FB7733" w:rsidRDefault="002A2338">
      <w:pPr>
        <w:pStyle w:val="MsoNorm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补差费（外扣）＝</w:t>
      </w:r>
      <w:r>
        <w:rPr>
          <w:rFonts w:ascii="宋体" w:eastAsia="宋体" w:hAnsi="宋体" w:cs="宋体"/>
          <w:sz w:val="21"/>
          <w:szCs w:val="21"/>
          <w:lang w:eastAsia="zh-CN"/>
        </w:rPr>
        <w:t>10,800×1.5%/(1+1.5%)-10,800×1.</w:t>
      </w:r>
      <w:r>
        <w:rPr>
          <w:rFonts w:ascii="宋体" w:eastAsia="宋体" w:hAnsi="宋体" w:cs="宋体" w:hint="eastAsia"/>
          <w:sz w:val="21"/>
          <w:szCs w:val="21"/>
          <w:lang w:eastAsia="zh-CN"/>
        </w:rPr>
        <w:t>00</w:t>
      </w:r>
      <w:r>
        <w:rPr>
          <w:rFonts w:ascii="宋体" w:eastAsia="宋体" w:hAnsi="宋体" w:cs="宋体"/>
          <w:sz w:val="21"/>
          <w:szCs w:val="21"/>
          <w:lang w:eastAsia="zh-CN"/>
        </w:rPr>
        <w:t>%/(1+1.</w:t>
      </w:r>
      <w:r>
        <w:rPr>
          <w:rFonts w:ascii="宋体" w:eastAsia="宋体" w:hAnsi="宋体" w:cs="宋体" w:hint="eastAsia"/>
          <w:sz w:val="21"/>
          <w:szCs w:val="21"/>
          <w:lang w:eastAsia="zh-CN"/>
        </w:rPr>
        <w:t>00</w:t>
      </w:r>
      <w:r>
        <w:rPr>
          <w:rFonts w:ascii="宋体" w:eastAsia="宋体" w:hAnsi="宋体" w:cs="宋体"/>
          <w:sz w:val="21"/>
          <w:szCs w:val="21"/>
          <w:lang w:eastAsia="zh-CN"/>
        </w:rPr>
        <w:t>%)=</w:t>
      </w:r>
      <w:r>
        <w:rPr>
          <w:rFonts w:ascii="宋体" w:eastAsia="宋体" w:hAnsi="宋体" w:cs="宋体" w:hint="eastAsia"/>
          <w:sz w:val="21"/>
          <w:szCs w:val="21"/>
          <w:lang w:eastAsia="zh-CN"/>
        </w:rPr>
        <w:t>52.68</w:t>
      </w:r>
      <w:r>
        <w:rPr>
          <w:rFonts w:ascii="宋体" w:eastAsia="宋体" w:hAnsi="宋体" w:cs="宋体"/>
          <w:sz w:val="21"/>
          <w:szCs w:val="21"/>
          <w:lang w:eastAsia="zh-CN"/>
        </w:rPr>
        <w:t>元</w:t>
      </w:r>
      <w:r>
        <w:rPr>
          <w:rFonts w:ascii="宋体" w:eastAsia="宋体" w:hAnsi="宋体" w:cs="宋体"/>
          <w:sz w:val="21"/>
          <w:szCs w:val="21"/>
          <w:lang w:eastAsia="zh-CN"/>
        </w:rPr>
        <w:t xml:space="preserve"> </w:t>
      </w:r>
    </w:p>
    <w:p w:rsidR="00FB7733" w:rsidRDefault="002A2338">
      <w:pPr>
        <w:pStyle w:val="MsoNorm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转换费用＝</w:t>
      </w:r>
      <w:r>
        <w:rPr>
          <w:rFonts w:ascii="宋体" w:eastAsia="宋体" w:hAnsi="宋体" w:cs="宋体"/>
          <w:sz w:val="21"/>
          <w:szCs w:val="21"/>
          <w:lang w:eastAsia="zh-CN"/>
        </w:rPr>
        <w:t>0+</w:t>
      </w:r>
      <w:r>
        <w:rPr>
          <w:rFonts w:ascii="宋体" w:eastAsia="宋体" w:hAnsi="宋体" w:cs="宋体" w:hint="eastAsia"/>
          <w:sz w:val="21"/>
          <w:szCs w:val="21"/>
          <w:lang w:eastAsia="zh-CN"/>
        </w:rPr>
        <w:t>52.68</w:t>
      </w:r>
      <w:r>
        <w:rPr>
          <w:rFonts w:ascii="宋体" w:eastAsia="宋体" w:hAnsi="宋体" w:cs="宋体"/>
          <w:sz w:val="21"/>
          <w:szCs w:val="21"/>
          <w:lang w:eastAsia="zh-CN"/>
        </w:rPr>
        <w:t>＝</w:t>
      </w:r>
      <w:r>
        <w:rPr>
          <w:rFonts w:ascii="宋体" w:eastAsia="宋体" w:hAnsi="宋体" w:cs="宋体" w:hint="eastAsia"/>
          <w:sz w:val="21"/>
          <w:szCs w:val="21"/>
          <w:lang w:eastAsia="zh-CN"/>
        </w:rPr>
        <w:t>52.68</w:t>
      </w:r>
      <w:r>
        <w:rPr>
          <w:rFonts w:ascii="宋体" w:eastAsia="宋体" w:hAnsi="宋体" w:cs="宋体"/>
          <w:sz w:val="21"/>
          <w:szCs w:val="21"/>
          <w:lang w:eastAsia="zh-CN"/>
        </w:rPr>
        <w:t>元</w:t>
      </w:r>
      <w:r>
        <w:rPr>
          <w:rFonts w:ascii="宋体" w:eastAsia="宋体" w:hAnsi="宋体" w:cs="宋体"/>
          <w:sz w:val="21"/>
          <w:szCs w:val="21"/>
          <w:lang w:eastAsia="zh-CN"/>
        </w:rPr>
        <w:t xml:space="preserve"> </w:t>
      </w:r>
    </w:p>
    <w:p w:rsidR="00FB7733" w:rsidRDefault="002A2338">
      <w:pPr>
        <w:pStyle w:val="MsoNorm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转入份额＝（</w:t>
      </w:r>
      <w:r>
        <w:rPr>
          <w:rFonts w:ascii="宋体" w:eastAsia="宋体" w:hAnsi="宋体" w:cs="宋体"/>
          <w:sz w:val="21"/>
          <w:szCs w:val="21"/>
          <w:lang w:eastAsia="zh-CN"/>
        </w:rPr>
        <w:t>10,800</w:t>
      </w:r>
      <w:r>
        <w:rPr>
          <w:rFonts w:ascii="宋体" w:eastAsia="宋体" w:hAnsi="宋体" w:cs="宋体"/>
          <w:sz w:val="21"/>
          <w:szCs w:val="21"/>
          <w:lang w:eastAsia="zh-CN"/>
        </w:rPr>
        <w:t>－</w:t>
      </w:r>
      <w:r>
        <w:rPr>
          <w:rFonts w:ascii="宋体" w:eastAsia="宋体" w:hAnsi="宋体" w:cs="宋体" w:hint="eastAsia"/>
          <w:sz w:val="21"/>
          <w:szCs w:val="21"/>
          <w:lang w:eastAsia="zh-CN"/>
        </w:rPr>
        <w:t>52.68</w:t>
      </w:r>
      <w:r>
        <w:rPr>
          <w:rFonts w:ascii="宋体" w:eastAsia="宋体" w:hAnsi="宋体" w:cs="宋体"/>
          <w:sz w:val="21"/>
          <w:szCs w:val="21"/>
          <w:lang w:eastAsia="zh-CN"/>
        </w:rPr>
        <w:t>）</w:t>
      </w:r>
      <w:r>
        <w:rPr>
          <w:rFonts w:ascii="宋体" w:eastAsia="宋体" w:hAnsi="宋体" w:cs="宋体"/>
          <w:sz w:val="21"/>
          <w:szCs w:val="21"/>
          <w:lang w:eastAsia="zh-CN"/>
        </w:rPr>
        <w:t>/1.05</w:t>
      </w:r>
      <w:r>
        <w:rPr>
          <w:rFonts w:ascii="宋体" w:eastAsia="宋体" w:hAnsi="宋体" w:cs="宋体"/>
          <w:sz w:val="21"/>
          <w:szCs w:val="21"/>
          <w:lang w:eastAsia="zh-CN"/>
        </w:rPr>
        <w:t>＝</w:t>
      </w:r>
      <w:r>
        <w:rPr>
          <w:rFonts w:ascii="宋体" w:eastAsia="宋体" w:hAnsi="宋体" w:cs="宋体"/>
          <w:sz w:val="21"/>
          <w:szCs w:val="21"/>
          <w:lang w:eastAsia="zh-CN"/>
        </w:rPr>
        <w:t>10,</w:t>
      </w:r>
      <w:r>
        <w:rPr>
          <w:rFonts w:ascii="宋体" w:eastAsia="宋体" w:hAnsi="宋体" w:cs="宋体" w:hint="eastAsia"/>
          <w:sz w:val="21"/>
          <w:szCs w:val="21"/>
          <w:lang w:eastAsia="zh-CN"/>
        </w:rPr>
        <w:t>235.54</w:t>
      </w:r>
    </w:p>
    <w:p w:rsidR="00FB7733" w:rsidRDefault="002A2338">
      <w:pPr>
        <w:pStyle w:val="MsoNorm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即：某基金份额持有人（非养老金客户）持有本基金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w:t>
      </w:r>
      <w:r>
        <w:rPr>
          <w:rFonts w:ascii="宋体" w:eastAsia="宋体" w:hAnsi="宋体" w:cs="宋体"/>
          <w:sz w:val="21"/>
          <w:szCs w:val="21"/>
          <w:lang w:eastAsia="zh-CN"/>
        </w:rPr>
        <w:t>10,000</w:t>
      </w:r>
      <w:r>
        <w:rPr>
          <w:rFonts w:ascii="宋体" w:eastAsia="宋体" w:hAnsi="宋体" w:cs="宋体"/>
          <w:sz w:val="21"/>
          <w:szCs w:val="21"/>
          <w:lang w:eastAsia="zh-CN"/>
        </w:rPr>
        <w:t>份满</w:t>
      </w:r>
      <w:r>
        <w:rPr>
          <w:rFonts w:ascii="宋体" w:eastAsia="宋体" w:hAnsi="宋体" w:cs="宋体"/>
          <w:sz w:val="21"/>
          <w:szCs w:val="21"/>
          <w:lang w:eastAsia="zh-CN"/>
        </w:rPr>
        <w:t>6</w:t>
      </w:r>
      <w:r>
        <w:rPr>
          <w:rFonts w:ascii="宋体" w:eastAsia="宋体" w:hAnsi="宋体" w:cs="宋体"/>
          <w:sz w:val="21"/>
          <w:szCs w:val="21"/>
          <w:lang w:eastAsia="zh-CN"/>
        </w:rPr>
        <w:t>个月时决定转换为鹏华价值精选股票型证券投资基金，假设转换当日转出基金份额净值是</w:t>
      </w:r>
      <w:r>
        <w:rPr>
          <w:rFonts w:ascii="宋体" w:eastAsia="宋体" w:hAnsi="宋体" w:cs="宋体"/>
          <w:sz w:val="21"/>
          <w:szCs w:val="21"/>
          <w:lang w:eastAsia="zh-CN"/>
        </w:rPr>
        <w:t>1.08</w:t>
      </w:r>
      <w:r>
        <w:rPr>
          <w:rFonts w:ascii="宋体" w:eastAsia="宋体" w:hAnsi="宋体" w:cs="宋体"/>
          <w:sz w:val="21"/>
          <w:szCs w:val="21"/>
          <w:lang w:eastAsia="zh-CN"/>
        </w:rPr>
        <w:t>元，转入基金的基金份额净值是</w:t>
      </w:r>
      <w:r>
        <w:rPr>
          <w:rFonts w:ascii="宋体" w:eastAsia="宋体" w:hAnsi="宋体" w:cs="宋体"/>
          <w:sz w:val="21"/>
          <w:szCs w:val="21"/>
          <w:lang w:eastAsia="zh-CN"/>
        </w:rPr>
        <w:t>1.05</w:t>
      </w:r>
      <w:r>
        <w:rPr>
          <w:rFonts w:ascii="宋体" w:eastAsia="宋体" w:hAnsi="宋体" w:cs="宋体"/>
          <w:sz w:val="21"/>
          <w:szCs w:val="21"/>
          <w:lang w:eastAsia="zh-CN"/>
        </w:rPr>
        <w:t>元，则可得到的转换份额为</w:t>
      </w:r>
      <w:r>
        <w:rPr>
          <w:rFonts w:ascii="宋体" w:eastAsia="宋体" w:hAnsi="宋体" w:cs="宋体"/>
          <w:sz w:val="21"/>
          <w:szCs w:val="21"/>
          <w:lang w:eastAsia="zh-CN"/>
        </w:rPr>
        <w:t>10,</w:t>
      </w:r>
      <w:r>
        <w:rPr>
          <w:rFonts w:ascii="宋体" w:eastAsia="宋体" w:hAnsi="宋体" w:cs="宋体" w:hint="eastAsia"/>
          <w:sz w:val="21"/>
          <w:szCs w:val="21"/>
          <w:lang w:eastAsia="zh-CN"/>
        </w:rPr>
        <w:t>235.54</w:t>
      </w:r>
      <w:r>
        <w:rPr>
          <w:rFonts w:ascii="宋体" w:eastAsia="宋体" w:hAnsi="宋体" w:cs="宋体"/>
          <w:sz w:val="21"/>
          <w:szCs w:val="21"/>
          <w:lang w:eastAsia="zh-CN"/>
        </w:rPr>
        <w:t>份。</w:t>
      </w:r>
      <w:r>
        <w:rPr>
          <w:rFonts w:ascii="宋体" w:eastAsia="宋体" w:hAnsi="宋体" w:cs="宋体"/>
          <w:sz w:val="21"/>
          <w:szCs w:val="21"/>
          <w:lang w:eastAsia="zh-CN"/>
        </w:rPr>
        <w:t xml:space="preserve"> </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、转换业务规则</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）基金转换只能在同一销售机构进行，且办理基金转换业务的销售机构须同时具备拟转出基金及拟转入基金的合法授权代理资格，并开通了相应的基金转换业务。</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）基金份额登记机构以收到有效转换申请的当天作为转换申请日（</w:t>
      </w:r>
      <w:r>
        <w:rPr>
          <w:rFonts w:ascii="宋体" w:eastAsia="宋体" w:hAnsi="宋体" w:cs="宋体"/>
          <w:sz w:val="21"/>
          <w:szCs w:val="21"/>
          <w:lang w:eastAsia="zh-CN"/>
        </w:rPr>
        <w:t>T</w:t>
      </w:r>
      <w:r>
        <w:rPr>
          <w:rFonts w:ascii="宋体" w:eastAsia="宋体" w:hAnsi="宋体" w:cs="宋体"/>
          <w:sz w:val="21"/>
          <w:szCs w:val="21"/>
          <w:lang w:eastAsia="zh-CN"/>
        </w:rPr>
        <w:t>日）。投资人转换基金成功的，基金份额登记机构在</w:t>
      </w:r>
      <w:r>
        <w:rPr>
          <w:rFonts w:ascii="宋体" w:eastAsia="宋体" w:hAnsi="宋体" w:cs="宋体"/>
          <w:sz w:val="21"/>
          <w:szCs w:val="21"/>
          <w:lang w:eastAsia="zh-CN"/>
        </w:rPr>
        <w:t>T+1</w:t>
      </w:r>
      <w:r>
        <w:rPr>
          <w:rFonts w:ascii="宋体" w:eastAsia="宋体" w:hAnsi="宋体" w:cs="宋体"/>
          <w:sz w:val="21"/>
          <w:szCs w:val="21"/>
          <w:lang w:eastAsia="zh-CN"/>
        </w:rPr>
        <w:t>日为投资人办理权益转换的登记手续，投资人</w:t>
      </w:r>
      <w:r>
        <w:rPr>
          <w:rFonts w:ascii="宋体" w:eastAsia="宋体" w:hAnsi="宋体" w:cs="宋体"/>
          <w:sz w:val="21"/>
          <w:szCs w:val="21"/>
          <w:lang w:eastAsia="zh-CN"/>
        </w:rPr>
        <w:t>通常可自</w:t>
      </w:r>
      <w:r>
        <w:rPr>
          <w:rFonts w:ascii="宋体" w:eastAsia="宋体" w:hAnsi="宋体" w:cs="宋体"/>
          <w:sz w:val="21"/>
          <w:szCs w:val="21"/>
          <w:lang w:eastAsia="zh-CN"/>
        </w:rPr>
        <w:t>T+2</w:t>
      </w:r>
      <w:r>
        <w:rPr>
          <w:rFonts w:ascii="宋体" w:eastAsia="宋体" w:hAnsi="宋体" w:cs="宋体"/>
          <w:sz w:val="21"/>
          <w:szCs w:val="21"/>
          <w:lang w:eastAsia="zh-CN"/>
        </w:rPr>
        <w:t>日（含该日）后向业务办理网点查询转换业务的确认情况。</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）基金转换后，转入的基金份额的持有期将自转入的基金份额被确认之日起重新开始计算。</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4</w:t>
      </w:r>
      <w:r>
        <w:rPr>
          <w:rFonts w:ascii="宋体" w:eastAsia="宋体" w:hAnsi="宋体" w:cs="宋体"/>
          <w:sz w:val="21"/>
          <w:szCs w:val="21"/>
          <w:lang w:eastAsia="zh-CN"/>
        </w:rPr>
        <w:t>）本基金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类基金份额和</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类基金份额</w:t>
      </w:r>
      <w:r>
        <w:rPr>
          <w:rFonts w:ascii="宋体" w:eastAsia="宋体" w:hAnsi="宋体" w:cs="宋体"/>
          <w:sz w:val="21"/>
          <w:szCs w:val="21"/>
          <w:lang w:eastAsia="zh-CN"/>
        </w:rPr>
        <w:t>单笔转换申请的最低份额为</w:t>
      </w:r>
      <w:r>
        <w:rPr>
          <w:rFonts w:ascii="宋体" w:eastAsia="宋体" w:hAnsi="宋体" w:cs="宋体"/>
          <w:sz w:val="21"/>
          <w:szCs w:val="21"/>
          <w:lang w:eastAsia="zh-CN"/>
        </w:rPr>
        <w:t>2</w:t>
      </w:r>
      <w:r>
        <w:rPr>
          <w:rFonts w:ascii="宋体" w:eastAsia="宋体" w:hAnsi="宋体" w:cs="宋体"/>
          <w:sz w:val="21"/>
          <w:szCs w:val="21"/>
          <w:lang w:eastAsia="zh-CN"/>
        </w:rPr>
        <w:t>份，基金份额持有人可将其全部或部分基金份额转换。</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5</w:t>
      </w:r>
      <w:r>
        <w:rPr>
          <w:rFonts w:ascii="宋体" w:eastAsia="宋体" w:hAnsi="宋体" w:cs="宋体"/>
          <w:sz w:val="21"/>
          <w:szCs w:val="21"/>
          <w:lang w:eastAsia="zh-CN"/>
        </w:rPr>
        <w:t>）对于转出基金的单个基金账户最低余额，请参见各基金的招募说明书或相关业务公告，若某笔转换将导致投资人在销售机构托管的转出基金份额余额不足最低余额时，该笔转换业务应包括账户内全部基金份额，否则，剩余部分的基金份额将被强制赎回。</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6</w:t>
      </w:r>
      <w:r>
        <w:rPr>
          <w:rFonts w:ascii="宋体" w:eastAsia="宋体" w:hAnsi="宋体" w:cs="宋体"/>
          <w:sz w:val="21"/>
          <w:szCs w:val="21"/>
          <w:lang w:eastAsia="zh-CN"/>
        </w:rPr>
        <w:t>）基金转换</w:t>
      </w:r>
      <w:r>
        <w:rPr>
          <w:rFonts w:ascii="宋体" w:eastAsia="宋体" w:hAnsi="宋体" w:cs="宋体"/>
          <w:sz w:val="21"/>
          <w:szCs w:val="21"/>
          <w:lang w:eastAsia="zh-CN"/>
        </w:rPr>
        <w:t>以申请当日基金份额净值为基础计算。投资人采用</w:t>
      </w:r>
      <w:r>
        <w:rPr>
          <w:rFonts w:ascii="宋体" w:eastAsia="宋体" w:hAnsi="宋体" w:cs="宋体"/>
          <w:sz w:val="21"/>
          <w:szCs w:val="21"/>
          <w:lang w:eastAsia="zh-CN"/>
        </w:rPr>
        <w:t>“</w:t>
      </w:r>
      <w:r>
        <w:rPr>
          <w:rFonts w:ascii="宋体" w:eastAsia="宋体" w:hAnsi="宋体" w:cs="宋体"/>
          <w:sz w:val="21"/>
          <w:szCs w:val="21"/>
          <w:lang w:eastAsia="zh-CN"/>
        </w:rPr>
        <w:t>份额转换</w:t>
      </w:r>
      <w:r>
        <w:rPr>
          <w:rFonts w:ascii="宋体" w:eastAsia="宋体" w:hAnsi="宋体" w:cs="宋体"/>
          <w:sz w:val="21"/>
          <w:szCs w:val="21"/>
          <w:lang w:eastAsia="zh-CN"/>
        </w:rPr>
        <w:t>”</w:t>
      </w:r>
      <w:r>
        <w:rPr>
          <w:rFonts w:ascii="宋体" w:eastAsia="宋体" w:hAnsi="宋体" w:cs="宋体"/>
          <w:sz w:val="21"/>
          <w:szCs w:val="21"/>
          <w:lang w:eastAsia="zh-CN"/>
        </w:rPr>
        <w:t>的原则提交申请。转出基金份额必须是可用份额，并遵循赎回处理的原则。</w:t>
      </w:r>
    </w:p>
    <w:p w:rsidR="00FB7733" w:rsidRDefault="002A2338">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4</w:t>
      </w:r>
      <w:r>
        <w:rPr>
          <w:rFonts w:ascii="宋体" w:eastAsia="宋体" w:hAnsi="宋体" w:cs="宋体"/>
          <w:i w:val="0"/>
          <w:iCs w:val="0"/>
          <w:sz w:val="24"/>
          <w:szCs w:val="24"/>
          <w:lang w:eastAsia="zh-CN"/>
        </w:rPr>
        <w:t>其他需要提示的事项</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、如发生不可抗力或其他情形致使基金无法按时开放或需依据基金合同暂停</w:t>
      </w:r>
      <w:r>
        <w:rPr>
          <w:rFonts w:ascii="宋体" w:eastAsia="宋体" w:hAnsi="宋体" w:cs="宋体" w:hint="eastAsia"/>
          <w:sz w:val="21"/>
          <w:szCs w:val="21"/>
          <w:lang w:eastAsia="zh-CN"/>
        </w:rPr>
        <w:t>转换</w:t>
      </w:r>
      <w:r>
        <w:rPr>
          <w:rFonts w:ascii="宋体" w:eastAsia="宋体" w:hAnsi="宋体" w:cs="宋体"/>
          <w:sz w:val="21"/>
          <w:szCs w:val="21"/>
          <w:lang w:eastAsia="zh-CN"/>
        </w:rPr>
        <w:t>业务的，基金管理人可以合理调整</w:t>
      </w:r>
      <w:r>
        <w:rPr>
          <w:rFonts w:ascii="宋体" w:eastAsia="宋体" w:hAnsi="宋体" w:cs="宋体" w:hint="eastAsia"/>
          <w:sz w:val="21"/>
          <w:szCs w:val="21"/>
          <w:lang w:eastAsia="zh-CN"/>
        </w:rPr>
        <w:t>转换</w:t>
      </w:r>
      <w:r>
        <w:rPr>
          <w:rFonts w:ascii="宋体" w:eastAsia="宋体" w:hAnsi="宋体" w:cs="宋体"/>
          <w:sz w:val="21"/>
          <w:szCs w:val="21"/>
          <w:lang w:eastAsia="zh-CN"/>
        </w:rPr>
        <w:t>业务的办理期间并予以公告。</w:t>
      </w:r>
    </w:p>
    <w:p w:rsidR="00FB7733" w:rsidRDefault="002A2338">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、本公告仅对本基金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类基金份额和</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类基金份额</w:t>
      </w:r>
      <w:r>
        <w:rPr>
          <w:rFonts w:ascii="宋体" w:eastAsia="宋体" w:hAnsi="宋体" w:cs="宋体"/>
          <w:sz w:val="21"/>
          <w:szCs w:val="21"/>
          <w:lang w:eastAsia="zh-CN"/>
        </w:rPr>
        <w:t>开放转换业务的有关事项予以说明。投资人欲了解本基金相关业务规则的详细情况，请阅读刊登在中国证监会规定信息披露媒介上的《鹏华中证港股通科技交易型开放式指数证券投资基金发起式联接基金招募说明</w:t>
      </w:r>
      <w:r>
        <w:rPr>
          <w:rFonts w:ascii="宋体" w:eastAsia="宋体" w:hAnsi="宋体" w:cs="宋体"/>
          <w:sz w:val="21"/>
          <w:szCs w:val="21"/>
          <w:lang w:eastAsia="zh-CN"/>
        </w:rPr>
        <w:t>书》</w:t>
      </w:r>
      <w:r>
        <w:rPr>
          <w:rFonts w:ascii="宋体" w:eastAsia="宋体" w:hAnsi="宋体" w:cs="宋体" w:hint="eastAsia"/>
          <w:sz w:val="21"/>
          <w:szCs w:val="21"/>
          <w:lang w:eastAsia="zh-CN"/>
        </w:rPr>
        <w:t>（更新）</w:t>
      </w:r>
      <w:r>
        <w:rPr>
          <w:rFonts w:ascii="宋体" w:eastAsia="宋体" w:hAnsi="宋体" w:cs="宋体"/>
          <w:sz w:val="21"/>
          <w:szCs w:val="21"/>
          <w:lang w:eastAsia="zh-CN"/>
        </w:rPr>
        <w:t>。</w:t>
      </w:r>
    </w:p>
    <w:p w:rsidR="00FB7733" w:rsidRDefault="002A2338">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风险提示：本基金管理人承诺以诚实信用、勤勉</w:t>
      </w:r>
      <w:bookmarkStart w:id="0" w:name="_GoBack"/>
      <w:bookmarkEnd w:id="0"/>
      <w:r>
        <w:rPr>
          <w:rFonts w:ascii="宋体" w:eastAsia="宋体" w:hAnsi="宋体" w:cs="宋体"/>
          <w:sz w:val="21"/>
          <w:szCs w:val="21"/>
          <w:lang w:eastAsia="zh-CN"/>
        </w:rPr>
        <w:t>尽责的原则管理和运用基金资产，但不保证基金一定盈利，也不保证最低收益。请投资人投资本基金前认真阅读本基金的基金合同、招募说明书</w:t>
      </w:r>
      <w:r>
        <w:rPr>
          <w:rFonts w:ascii="宋体" w:eastAsia="宋体" w:hAnsi="宋体" w:cs="宋体" w:hint="eastAsia"/>
          <w:sz w:val="21"/>
          <w:szCs w:val="21"/>
          <w:lang w:eastAsia="zh-CN"/>
        </w:rPr>
        <w:t>（更新）</w:t>
      </w:r>
      <w:r>
        <w:rPr>
          <w:rFonts w:ascii="宋体" w:eastAsia="宋体" w:hAnsi="宋体" w:cs="宋体"/>
          <w:sz w:val="21"/>
          <w:szCs w:val="21"/>
          <w:lang w:eastAsia="zh-CN"/>
        </w:rPr>
        <w:t>和基金产品资料概要</w:t>
      </w:r>
      <w:r>
        <w:rPr>
          <w:rFonts w:ascii="宋体" w:eastAsia="宋体" w:hAnsi="宋体" w:cs="宋体" w:hint="eastAsia"/>
          <w:sz w:val="21"/>
          <w:szCs w:val="21"/>
          <w:lang w:eastAsia="zh-CN"/>
        </w:rPr>
        <w:t>（更新）</w:t>
      </w:r>
      <w:r>
        <w:rPr>
          <w:rFonts w:ascii="宋体" w:eastAsia="宋体" w:hAnsi="宋体" w:cs="宋体"/>
          <w:sz w:val="21"/>
          <w:szCs w:val="21"/>
          <w:lang w:eastAsia="zh-CN"/>
        </w:rPr>
        <w:t>，并根据自身风险承受能力选择适合自己的基金产品。敬请投资人注意投资风险。</w:t>
      </w:r>
    </w:p>
    <w:p w:rsidR="00FB7733" w:rsidRDefault="00FB7733">
      <w:pPr>
        <w:spacing w:line="360" w:lineRule="auto"/>
        <w:ind w:firstLine="420"/>
        <w:rPr>
          <w:rFonts w:ascii="宋体" w:eastAsia="宋体" w:hAnsi="宋体"/>
          <w:sz w:val="21"/>
          <w:szCs w:val="21"/>
          <w:lang w:eastAsia="zh-CN"/>
        </w:rPr>
      </w:pPr>
    </w:p>
    <w:p w:rsidR="00FB7733" w:rsidRDefault="002A2338">
      <w:pPr>
        <w:widowControl w:val="0"/>
        <w:spacing w:line="360" w:lineRule="auto"/>
        <w:rPr>
          <w:rFonts w:ascii="宋体" w:eastAsia="宋体" w:hAnsi="宋体"/>
          <w:sz w:val="21"/>
          <w:szCs w:val="21"/>
          <w:lang w:eastAsia="zh-CN"/>
        </w:rPr>
      </w:pPr>
      <w:r>
        <w:rPr>
          <w:rFonts w:ascii="宋体" w:eastAsia="宋体" w:hAnsi="宋体"/>
          <w:sz w:val="21"/>
          <w:szCs w:val="21"/>
          <w:lang w:eastAsia="zh-CN"/>
        </w:rPr>
        <w:t> </w:t>
      </w:r>
    </w:p>
    <w:p w:rsidR="00FB7733" w:rsidRDefault="002A2338">
      <w:pPr>
        <w:widowControl w:val="0"/>
        <w:spacing w:line="360" w:lineRule="auto"/>
        <w:ind w:firstLine="420"/>
        <w:jc w:val="right"/>
        <w:rPr>
          <w:rFonts w:ascii="宋体" w:eastAsia="宋体" w:hAnsi="宋体"/>
          <w:sz w:val="21"/>
          <w:szCs w:val="21"/>
          <w:lang w:eastAsia="zh-CN"/>
        </w:rPr>
      </w:pPr>
      <w:r>
        <w:rPr>
          <w:rFonts w:ascii="宋体" w:eastAsia="宋体" w:hAnsi="宋体" w:cs="宋体"/>
          <w:sz w:val="21"/>
          <w:szCs w:val="21"/>
          <w:lang w:eastAsia="zh-CN"/>
        </w:rPr>
        <w:t>鹏华基金管理有限公司</w:t>
      </w:r>
    </w:p>
    <w:p w:rsidR="00FB7733" w:rsidRDefault="002A2338">
      <w:pPr>
        <w:widowControl w:val="0"/>
        <w:spacing w:line="360" w:lineRule="auto"/>
        <w:ind w:firstLine="420"/>
        <w:jc w:val="right"/>
        <w:rPr>
          <w:rFonts w:ascii="宋体" w:eastAsia="宋体" w:hAnsi="宋体"/>
          <w:sz w:val="21"/>
          <w:szCs w:val="21"/>
        </w:rPr>
      </w:pPr>
      <w:r>
        <w:rPr>
          <w:rFonts w:ascii="宋体" w:eastAsia="宋体" w:hAnsi="宋体" w:hint="eastAsia"/>
          <w:sz w:val="21"/>
          <w:szCs w:val="21"/>
          <w:lang w:eastAsia="zh-CN"/>
        </w:rPr>
        <w:t>2026</w:t>
      </w:r>
      <w:r>
        <w:rPr>
          <w:rFonts w:ascii="宋体" w:eastAsia="宋体" w:hAnsi="宋体" w:hint="eastAsia"/>
          <w:sz w:val="21"/>
          <w:szCs w:val="21"/>
          <w:lang w:eastAsia="zh-CN"/>
        </w:rPr>
        <w:t>年</w:t>
      </w:r>
      <w:r>
        <w:rPr>
          <w:rFonts w:ascii="宋体" w:eastAsia="宋体" w:hAnsi="宋体" w:hint="eastAsia"/>
          <w:sz w:val="21"/>
          <w:szCs w:val="21"/>
          <w:lang w:eastAsia="zh-CN"/>
        </w:rPr>
        <w:t>01</w:t>
      </w:r>
      <w:r>
        <w:rPr>
          <w:rFonts w:ascii="宋体" w:eastAsia="宋体" w:hAnsi="宋体" w:hint="eastAsia"/>
          <w:sz w:val="21"/>
          <w:szCs w:val="21"/>
          <w:lang w:eastAsia="zh-CN"/>
        </w:rPr>
        <w:t>月</w:t>
      </w:r>
      <w:r>
        <w:rPr>
          <w:rFonts w:ascii="宋体" w:eastAsia="宋体" w:hAnsi="宋体" w:hint="eastAsia"/>
          <w:sz w:val="21"/>
          <w:szCs w:val="21"/>
          <w:lang w:eastAsia="zh-CN"/>
        </w:rPr>
        <w:t>28</w:t>
      </w:r>
      <w:r>
        <w:rPr>
          <w:rFonts w:ascii="宋体" w:eastAsia="宋体" w:hAnsi="宋体" w:hint="eastAsia"/>
          <w:sz w:val="21"/>
          <w:szCs w:val="21"/>
          <w:lang w:eastAsia="zh-CN"/>
        </w:rPr>
        <w:t>日</w:t>
      </w:r>
    </w:p>
    <w:p w:rsidR="00FB7733" w:rsidRDefault="00FB7733"/>
    <w:sectPr w:rsidR="00FB7733" w:rsidSect="00FB7733">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733" w:rsidRDefault="00FB7733" w:rsidP="00FB7733">
      <w:r>
        <w:separator/>
      </w:r>
    </w:p>
  </w:endnote>
  <w:endnote w:type="continuationSeparator" w:id="0">
    <w:p w:rsidR="00FB7733" w:rsidRDefault="00FB7733" w:rsidP="00FB7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733" w:rsidRDefault="00FB7733">
    <w:pPr>
      <w:jc w:val="center"/>
    </w:pPr>
    <w:r>
      <w:rPr>
        <w:rFonts w:ascii="宋体" w:eastAsia="宋体" w:hAnsi="宋体" w:cs="宋体"/>
        <w:sz w:val="18"/>
      </w:rPr>
      <w:fldChar w:fldCharType="begin"/>
    </w:r>
    <w:r w:rsidR="002A2338">
      <w:rPr>
        <w:rFonts w:ascii="宋体" w:eastAsia="宋体" w:hAnsi="宋体" w:cs="宋体"/>
        <w:sz w:val="18"/>
        <w:lang w:eastAsia="zh-CN"/>
      </w:rPr>
      <w:instrText xml:space="preserve"> PAGE </w:instrText>
    </w:r>
    <w:r>
      <w:rPr>
        <w:rFonts w:ascii="宋体" w:eastAsia="宋体" w:hAnsi="宋体" w:cs="宋体"/>
        <w:sz w:val="18"/>
      </w:rPr>
      <w:fldChar w:fldCharType="separate"/>
    </w:r>
    <w:r w:rsidR="002A2338">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733" w:rsidRDefault="00FB7733" w:rsidP="00FB7733">
      <w:r>
        <w:separator/>
      </w:r>
    </w:p>
  </w:footnote>
  <w:footnote w:type="continuationSeparator" w:id="0">
    <w:p w:rsidR="00FB7733" w:rsidRDefault="00FB7733" w:rsidP="00FB77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14DE5"/>
    <w:rsid w:val="00132B78"/>
    <w:rsid w:val="001576BA"/>
    <w:rsid w:val="001B6E8D"/>
    <w:rsid w:val="00232F30"/>
    <w:rsid w:val="00233205"/>
    <w:rsid w:val="002630A1"/>
    <w:rsid w:val="00291199"/>
    <w:rsid w:val="00297B63"/>
    <w:rsid w:val="002A2338"/>
    <w:rsid w:val="002F65D0"/>
    <w:rsid w:val="00394DF1"/>
    <w:rsid w:val="003C47D1"/>
    <w:rsid w:val="00482632"/>
    <w:rsid w:val="004E64B4"/>
    <w:rsid w:val="005A7003"/>
    <w:rsid w:val="006705AB"/>
    <w:rsid w:val="006920FC"/>
    <w:rsid w:val="006B743D"/>
    <w:rsid w:val="006E2C6F"/>
    <w:rsid w:val="00720385"/>
    <w:rsid w:val="007A70FD"/>
    <w:rsid w:val="007F31D3"/>
    <w:rsid w:val="008B1CB2"/>
    <w:rsid w:val="009259A8"/>
    <w:rsid w:val="009314A5"/>
    <w:rsid w:val="009D1F5A"/>
    <w:rsid w:val="009E395C"/>
    <w:rsid w:val="00A77B3E"/>
    <w:rsid w:val="00A86661"/>
    <w:rsid w:val="00B547E3"/>
    <w:rsid w:val="00BF60E1"/>
    <w:rsid w:val="00C0085F"/>
    <w:rsid w:val="00CA2A55"/>
    <w:rsid w:val="00CD6C62"/>
    <w:rsid w:val="00D6744E"/>
    <w:rsid w:val="00DB5DA7"/>
    <w:rsid w:val="00E3567E"/>
    <w:rsid w:val="00E54F9B"/>
    <w:rsid w:val="00F21E55"/>
    <w:rsid w:val="00F67E5E"/>
    <w:rsid w:val="00F77E29"/>
    <w:rsid w:val="00FB7733"/>
    <w:rsid w:val="00FC4BD2"/>
    <w:rsid w:val="074A20D8"/>
    <w:rsid w:val="0F483230"/>
    <w:rsid w:val="1F2760B0"/>
    <w:rsid w:val="2DF056AB"/>
    <w:rsid w:val="30C57693"/>
    <w:rsid w:val="374279DD"/>
    <w:rsid w:val="37A34596"/>
    <w:rsid w:val="418018E4"/>
    <w:rsid w:val="745F5557"/>
    <w:rsid w:val="78070D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qFormat="1"/>
    <w:lsdException w:name="annotation text" w:qFormat="1"/>
    <w:lsdException w:name="header" w:semiHidden="0" w:qFormat="1"/>
    <w:lsdException w:name="footer" w:semiHidden="0"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33"/>
    <w:rPr>
      <w:rFonts w:eastAsiaTheme="minorEastAsia"/>
      <w:sz w:val="24"/>
      <w:szCs w:val="24"/>
      <w:lang w:eastAsia="en-US"/>
    </w:rPr>
  </w:style>
  <w:style w:type="paragraph" w:styleId="2">
    <w:name w:val="heading 2"/>
    <w:basedOn w:val="a"/>
    <w:next w:val="a"/>
    <w:qFormat/>
    <w:rsid w:val="00FB773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FB7733"/>
  </w:style>
  <w:style w:type="paragraph" w:styleId="a4">
    <w:name w:val="Balloon Text"/>
    <w:basedOn w:val="a"/>
    <w:link w:val="Char0"/>
    <w:qFormat/>
    <w:rsid w:val="00FB7733"/>
    <w:rPr>
      <w:sz w:val="18"/>
      <w:szCs w:val="18"/>
    </w:rPr>
  </w:style>
  <w:style w:type="paragraph" w:styleId="a5">
    <w:name w:val="footer"/>
    <w:basedOn w:val="a"/>
    <w:link w:val="Char1"/>
    <w:unhideWhenUsed/>
    <w:qFormat/>
    <w:rsid w:val="00FB7733"/>
    <w:pPr>
      <w:tabs>
        <w:tab w:val="center" w:pos="4153"/>
        <w:tab w:val="right" w:pos="8306"/>
      </w:tabs>
      <w:snapToGrid w:val="0"/>
    </w:pPr>
    <w:rPr>
      <w:sz w:val="18"/>
      <w:szCs w:val="18"/>
    </w:rPr>
  </w:style>
  <w:style w:type="paragraph" w:styleId="a6">
    <w:name w:val="header"/>
    <w:basedOn w:val="a"/>
    <w:link w:val="Char2"/>
    <w:unhideWhenUsed/>
    <w:qFormat/>
    <w:rsid w:val="00FB7733"/>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qFormat/>
    <w:rsid w:val="00FB7733"/>
    <w:pPr>
      <w:spacing w:line="360" w:lineRule="auto"/>
    </w:pPr>
    <w:rPr>
      <w:rFonts w:ascii="宋体" w:eastAsia="宋体" w:hAnsi="宋体" w:cs="宋体"/>
      <w:b/>
      <w:sz w:val="21"/>
    </w:rPr>
  </w:style>
  <w:style w:type="paragraph" w:styleId="a7">
    <w:name w:val="annotation subject"/>
    <w:basedOn w:val="a3"/>
    <w:next w:val="a3"/>
    <w:link w:val="Char3"/>
    <w:semiHidden/>
    <w:unhideWhenUsed/>
    <w:qFormat/>
    <w:rsid w:val="00FB7733"/>
    <w:rPr>
      <w:b/>
      <w:bCs/>
    </w:rPr>
  </w:style>
  <w:style w:type="character" w:styleId="a8">
    <w:name w:val="annotation reference"/>
    <w:basedOn w:val="a0"/>
    <w:semiHidden/>
    <w:unhideWhenUsed/>
    <w:qFormat/>
    <w:rsid w:val="00FB7733"/>
    <w:rPr>
      <w:sz w:val="21"/>
      <w:szCs w:val="21"/>
    </w:rPr>
  </w:style>
  <w:style w:type="paragraph" w:customStyle="1" w:styleId="MsoNormal0">
    <w:name w:val="MsoNormal"/>
    <w:basedOn w:val="a"/>
    <w:qFormat/>
    <w:rsid w:val="00FB7733"/>
  </w:style>
  <w:style w:type="table" w:customStyle="1" w:styleId="MsoNormalTable0">
    <w:name w:val="MsoNormalTable"/>
    <w:basedOn w:val="a1"/>
    <w:rsid w:val="00FB7733"/>
    <w:tblPr>
      <w:tblInd w:w="0" w:type="dxa"/>
      <w:tblCellMar>
        <w:top w:w="0" w:type="dxa"/>
        <w:left w:w="108" w:type="dxa"/>
        <w:bottom w:w="0" w:type="dxa"/>
        <w:right w:w="108" w:type="dxa"/>
      </w:tblCellMar>
    </w:tblPr>
  </w:style>
  <w:style w:type="paragraph" w:customStyle="1" w:styleId="a9">
    <w:name w:val="a"/>
    <w:basedOn w:val="a"/>
    <w:qFormat/>
    <w:rsid w:val="00FB7733"/>
  </w:style>
  <w:style w:type="character" w:customStyle="1" w:styleId="Char2">
    <w:name w:val="页眉 Char"/>
    <w:basedOn w:val="a0"/>
    <w:link w:val="a6"/>
    <w:qFormat/>
    <w:rsid w:val="00FB7733"/>
    <w:rPr>
      <w:sz w:val="18"/>
      <w:szCs w:val="18"/>
    </w:rPr>
  </w:style>
  <w:style w:type="character" w:customStyle="1" w:styleId="Char1">
    <w:name w:val="页脚 Char"/>
    <w:basedOn w:val="a0"/>
    <w:link w:val="a5"/>
    <w:rsid w:val="00FB7733"/>
    <w:rPr>
      <w:sz w:val="18"/>
      <w:szCs w:val="18"/>
    </w:rPr>
  </w:style>
  <w:style w:type="character" w:customStyle="1" w:styleId="Char">
    <w:name w:val="批注文字 Char"/>
    <w:basedOn w:val="a0"/>
    <w:link w:val="a3"/>
    <w:semiHidden/>
    <w:qFormat/>
    <w:rsid w:val="00FB7733"/>
    <w:rPr>
      <w:sz w:val="24"/>
      <w:szCs w:val="24"/>
    </w:rPr>
  </w:style>
  <w:style w:type="character" w:customStyle="1" w:styleId="Char3">
    <w:name w:val="批注主题 Char"/>
    <w:basedOn w:val="Char"/>
    <w:link w:val="a7"/>
    <w:semiHidden/>
    <w:qFormat/>
    <w:rsid w:val="00FB7733"/>
    <w:rPr>
      <w:b/>
      <w:bCs/>
      <w:sz w:val="24"/>
      <w:szCs w:val="24"/>
    </w:rPr>
  </w:style>
  <w:style w:type="character" w:customStyle="1" w:styleId="Char0">
    <w:name w:val="批注框文本 Char"/>
    <w:basedOn w:val="a0"/>
    <w:link w:val="a4"/>
    <w:rsid w:val="00FB773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1490</Words>
  <Characters>8494</Characters>
  <Application>Microsoft Office Word</Application>
  <DocSecurity>4</DocSecurity>
  <Lines>70</Lines>
  <Paragraphs>19</Paragraphs>
  <ScaleCrop>false</ScaleCrop>
  <Company>CNSTOCK</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2025-06-04T08:54:00Z</cp:lastPrinted>
  <dcterms:created xsi:type="dcterms:W3CDTF">2026-01-27T16:02:00Z</dcterms:created>
  <dcterms:modified xsi:type="dcterms:W3CDTF">2026-01-27T16:02:00Z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33CA9930901B4BEE9FBC8CFEC3BB15C7_12</vt:lpwstr>
  </property>
</Properties>
</file>