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华夏基金管理有限公司关于调整华夏债券投资基金基金经理的公告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2026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28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华夏债券投资基金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华夏债券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001001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增聘基金经理、解聘基金经理</w:t>
            </w:r>
          </w:p>
        </w:tc>
      </w:tr>
      <w:tr w:rsidR="00FC5C06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陆晓天</w:t>
            </w:r>
          </w:p>
        </w:tc>
      </w:tr>
      <w:tr w:rsidR="00FC5C06">
        <w:trPr>
          <w:trHeight w:val="624"/>
          <w:jc w:val="center"/>
        </w:trPr>
        <w:tc>
          <w:tcPr>
            <w:tcW w:w="4353" w:type="dxa"/>
            <w:vMerge/>
          </w:tcPr>
          <w:p w:rsidR="00FC5C06" w:rsidRDefault="00FC5C06"/>
        </w:tc>
        <w:tc>
          <w:tcPr>
            <w:tcW w:w="5286" w:type="dxa"/>
            <w:vMerge w:val="restart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武文琦</w:t>
            </w:r>
          </w:p>
        </w:tc>
      </w:tr>
      <w:tr w:rsidR="00FC5C06">
        <w:trPr>
          <w:jc w:val="center"/>
        </w:trPr>
        <w:tc>
          <w:tcPr>
            <w:tcW w:w="4353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吴凡</w:t>
            </w:r>
          </w:p>
        </w:tc>
      </w:tr>
      <w:tr w:rsidR="00FC5C06">
        <w:trPr>
          <w:jc w:val="center"/>
        </w:trPr>
        <w:tc>
          <w:tcPr>
            <w:tcW w:w="4353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吴彬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09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809"/>
        <w:gridCol w:w="1263"/>
        <w:gridCol w:w="3441"/>
        <w:gridCol w:w="1342"/>
        <w:gridCol w:w="793"/>
      </w:tblGrid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陆晓天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2026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26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2018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7</w:t>
            </w:r>
            <w:r>
              <w:rPr>
                <w:rFonts w:eastAsiaTheme="minorEastAsia"/>
                <w:sz w:val="21"/>
                <w:szCs w:val="21"/>
              </w:rPr>
              <w:t>月加入华夏基金管理有限公司，历任研究员、基金经理助理。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  <w:vMerge w:val="restart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其中：管理过公募基金的名称及期间</w:t>
            </w:r>
          </w:p>
        </w:tc>
        <w:tc>
          <w:tcPr>
            <w:tcW w:w="1263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</w:t>
            </w:r>
          </w:p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3441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342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793" w:type="dxa"/>
            <w:vAlign w:val="center"/>
          </w:tcPr>
          <w:p w:rsidR="00CA2CF9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离任</w:t>
            </w:r>
          </w:p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日期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012121</w:t>
            </w:r>
          </w:p>
        </w:tc>
        <w:tc>
          <w:tcPr>
            <w:tcW w:w="3441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华夏永润六个月持有期混合型证券投资基金</w:t>
            </w:r>
          </w:p>
        </w:tc>
        <w:tc>
          <w:tcPr>
            <w:tcW w:w="1342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2025-05-30</w:t>
            </w:r>
          </w:p>
        </w:tc>
        <w:tc>
          <w:tcPr>
            <w:tcW w:w="793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013969</w:t>
            </w:r>
          </w:p>
        </w:tc>
        <w:tc>
          <w:tcPr>
            <w:tcW w:w="3441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华夏永利一年持有期混合型证券投资基金</w:t>
            </w:r>
          </w:p>
        </w:tc>
        <w:tc>
          <w:tcPr>
            <w:tcW w:w="1342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2025-05-30</w:t>
            </w:r>
          </w:p>
        </w:tc>
        <w:tc>
          <w:tcPr>
            <w:tcW w:w="793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否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 w:rsidTr="00CA2CF9">
        <w:trPr>
          <w:jc w:val="center"/>
        </w:trPr>
        <w:tc>
          <w:tcPr>
            <w:tcW w:w="2809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839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FC5C06" w:rsidRDefault="00FC5C06"/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754"/>
        <w:gridCol w:w="1252"/>
        <w:gridCol w:w="3507"/>
        <w:gridCol w:w="1234"/>
        <w:gridCol w:w="901"/>
      </w:tblGrid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武文琦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2026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26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2016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7</w:t>
            </w:r>
            <w:r>
              <w:rPr>
                <w:rFonts w:eastAsiaTheme="minorEastAsia"/>
                <w:sz w:val="21"/>
                <w:szCs w:val="21"/>
              </w:rPr>
              <w:t>月加入华夏基金管理有限公司，历任研究员、基金经理助理。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  <w:vMerge w:val="restart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1252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</w:t>
            </w:r>
          </w:p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3507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234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901" w:type="dxa"/>
            <w:vAlign w:val="center"/>
          </w:tcPr>
          <w:p w:rsidR="00CA2CF9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离任</w:t>
            </w:r>
          </w:p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日期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008266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华夏鼎明债券型证券投资基金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013459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华夏稳鑫增利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80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天滚动持有债券型证券投资基金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004052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华夏鼎智债券型证券投资基金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006776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华夏鼎略债券型证券投资基金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014517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30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天滚动持有短债债券型发起式证券投资基金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005213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华夏鼎旺三个月定期开放债券型发起式证券投资基金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551550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华夏中证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AAA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科技创新公司债交易型开放式指数证券投资基金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2025-07-10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024849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华夏安裕中短债债券型证券投资基金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2025-07-25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026025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华夏六个月滚动持有债券型证券投资基金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2025-11-27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FC5C06" w:rsidTr="00CA2CF9">
        <w:trPr>
          <w:jc w:val="center"/>
        </w:trPr>
        <w:tc>
          <w:tcPr>
            <w:tcW w:w="0" w:type="auto"/>
            <w:vMerge/>
          </w:tcPr>
          <w:p w:rsidR="00FC5C06" w:rsidRDefault="00FC5C06"/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005791</w:t>
            </w:r>
          </w:p>
        </w:tc>
        <w:tc>
          <w:tcPr>
            <w:tcW w:w="3507" w:type="dxa"/>
            <w:vAlign w:val="center"/>
          </w:tcPr>
          <w:p w:rsidR="00FC5C06" w:rsidRDefault="00313E42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华夏鼎福三个月定期开放债券型发起式证券投资基金</w:t>
            </w:r>
          </w:p>
        </w:tc>
        <w:tc>
          <w:tcPr>
            <w:tcW w:w="1234" w:type="dxa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2025-12-03</w:t>
            </w:r>
          </w:p>
        </w:tc>
        <w:tc>
          <w:tcPr>
            <w:tcW w:w="0" w:type="auto"/>
            <w:vAlign w:val="center"/>
          </w:tcPr>
          <w:p w:rsidR="00FC5C06" w:rsidRDefault="00313E42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否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 w:rsidTr="00CA2CF9">
        <w:trPr>
          <w:jc w:val="center"/>
        </w:trPr>
        <w:tc>
          <w:tcPr>
            <w:tcW w:w="2754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894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0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离任基金经理的相关信息</w:t>
      </w:r>
      <w:bookmarkEnd w:id="3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吴彬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因工作需要，调整基金经理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是否已按规定在中国基金业协会办理变更手续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4" w:name="_Toc275961411"/>
      <w:r>
        <w:rPr>
          <w:bCs w:val="0"/>
          <w:sz w:val="24"/>
          <w:szCs w:val="24"/>
        </w:rPr>
        <w:t xml:space="preserve">4 </w:t>
      </w:r>
      <w:r>
        <w:rPr>
          <w:bCs w:val="0"/>
          <w:sz w:val="24"/>
          <w:szCs w:val="24"/>
        </w:rPr>
        <w:t>其他需要说明的事项</w:t>
      </w:r>
      <w:bookmarkEnd w:id="4"/>
    </w:p>
    <w:p w:rsidR="00FC5C06" w:rsidRDefault="00313E42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FC5C06" w:rsidRDefault="00313E42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FC5C06" w:rsidRDefault="00313E42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二〇二六年一月二十八日</w:t>
      </w:r>
    </w:p>
    <w:sectPr w:rsidR="008131EA" w:rsidSect="0068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42" w:rsidRDefault="00313E42" w:rsidP="007F1E6B">
      <w:r>
        <w:separator/>
      </w:r>
    </w:p>
  </w:endnote>
  <w:endnote w:type="continuationSeparator" w:id="0">
    <w:p w:rsidR="00313E42" w:rsidRDefault="00313E42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42" w:rsidRDefault="00313E42" w:rsidP="007F1E6B">
      <w:r>
        <w:separator/>
      </w:r>
    </w:p>
  </w:footnote>
  <w:footnote w:type="continuationSeparator" w:id="0">
    <w:p w:rsidR="00313E42" w:rsidRDefault="00313E42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13E42"/>
    <w:rsid w:val="003539B9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868F1"/>
    <w:rsid w:val="00692E22"/>
    <w:rsid w:val="006C3757"/>
    <w:rsid w:val="0070712F"/>
    <w:rsid w:val="00714717"/>
    <w:rsid w:val="007179FB"/>
    <w:rsid w:val="0079204B"/>
    <w:rsid w:val="007F1E6B"/>
    <w:rsid w:val="007F6D1D"/>
    <w:rsid w:val="00803A3A"/>
    <w:rsid w:val="00807FC2"/>
    <w:rsid w:val="008131EA"/>
    <w:rsid w:val="00872E95"/>
    <w:rsid w:val="0087717F"/>
    <w:rsid w:val="008D2218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E716F"/>
    <w:rsid w:val="00BE7AA2"/>
    <w:rsid w:val="00CA2CF9"/>
    <w:rsid w:val="00CD7ABA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70EFB"/>
    <w:rsid w:val="00FC353A"/>
    <w:rsid w:val="00FC5C06"/>
    <w:rsid w:val="00FF3E76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F1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6868F1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868F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868F1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868F1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868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8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8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6868F1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6868F1"/>
    <w:rPr>
      <w:vertAlign w:val="superscript"/>
    </w:rPr>
  </w:style>
  <w:style w:type="character" w:customStyle="1" w:styleId="1Char">
    <w:name w:val="标题 1 Char"/>
    <w:basedOn w:val="a0"/>
    <w:link w:val="1"/>
    <w:qFormat/>
    <w:rsid w:val="006868F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868F1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6868F1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868F1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868F1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868F1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868F1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6868F1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4</DocSecurity>
  <Lines>10</Lines>
  <Paragraphs>2</Paragraphs>
  <ScaleCrop>false</ScaleCrop>
  <Company>微软中国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2026-01-27T16:01:00Z</dcterms:created>
  <dcterms:modified xsi:type="dcterms:W3CDTF">2026-01-27T16:01:00Z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