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22" w:rsidRDefault="000C24A1" w:rsidP="00CD7ABA">
      <w:pPr>
        <w:widowControl/>
        <w:spacing w:line="360" w:lineRule="auto"/>
        <w:jc w:val="center"/>
        <w:rPr>
          <w:rFonts w:eastAsiaTheme="minorEastAsia"/>
          <w:b/>
          <w:kern w:val="0"/>
          <w:sz w:val="24"/>
          <w:szCs w:val="24"/>
        </w:rPr>
      </w:pPr>
      <w:bookmarkStart w:id="0" w:name="_GoBack"/>
      <w:bookmarkEnd w:id="0"/>
      <w:r>
        <w:rPr>
          <w:rFonts w:eastAsiaTheme="minorEastAsia"/>
          <w:b/>
          <w:kern w:val="0"/>
          <w:sz w:val="24"/>
          <w:szCs w:val="24"/>
        </w:rPr>
        <w:t>华夏基金管理有限公司关于调整华夏鼎福三个月定期开放债券型</w:t>
      </w:r>
    </w:p>
    <w:p w:rsidR="008131EA" w:rsidRDefault="000C24A1" w:rsidP="00CD7ABA">
      <w:pPr>
        <w:widowControl/>
        <w:spacing w:line="360" w:lineRule="auto"/>
        <w:jc w:val="center"/>
        <w:rPr>
          <w:rFonts w:eastAsiaTheme="minorEastAsia"/>
          <w:b/>
          <w:kern w:val="0"/>
          <w:sz w:val="24"/>
          <w:szCs w:val="24"/>
        </w:rPr>
      </w:pPr>
      <w:r>
        <w:rPr>
          <w:rFonts w:eastAsiaTheme="minorEastAsia"/>
          <w:b/>
          <w:kern w:val="0"/>
          <w:sz w:val="24"/>
          <w:szCs w:val="24"/>
        </w:rPr>
        <w:t>发起式证券投资基金基金经理的公告</w:t>
      </w:r>
    </w:p>
    <w:p w:rsidR="008131EA" w:rsidRDefault="000C24A1">
      <w:pPr>
        <w:spacing w:line="560" w:lineRule="exact"/>
        <w:jc w:val="center"/>
        <w:rPr>
          <w:rFonts w:eastAsiaTheme="minorEastAsia"/>
          <w:b/>
          <w:bCs/>
          <w:color w:val="000000"/>
          <w:sz w:val="24"/>
          <w:szCs w:val="24"/>
        </w:rPr>
      </w:pPr>
      <w:r>
        <w:rPr>
          <w:rFonts w:eastAsiaTheme="minorEastAsia"/>
          <w:b/>
          <w:bCs/>
          <w:color w:val="000000"/>
          <w:sz w:val="24"/>
          <w:szCs w:val="24"/>
        </w:rPr>
        <w:t>公告送出日期：</w:t>
      </w:r>
      <w:r>
        <w:rPr>
          <w:rFonts w:eastAsiaTheme="minorEastAsia"/>
          <w:b/>
          <w:bCs/>
          <w:sz w:val="24"/>
          <w:szCs w:val="24"/>
        </w:rPr>
        <w:t>2026</w:t>
      </w:r>
      <w:r>
        <w:rPr>
          <w:rFonts w:eastAsiaTheme="minorEastAsia"/>
          <w:b/>
          <w:bCs/>
          <w:sz w:val="24"/>
          <w:szCs w:val="24"/>
        </w:rPr>
        <w:t>年</w:t>
      </w:r>
      <w:r>
        <w:rPr>
          <w:rFonts w:eastAsiaTheme="minorEastAsia"/>
          <w:b/>
          <w:bCs/>
          <w:sz w:val="24"/>
          <w:szCs w:val="24"/>
        </w:rPr>
        <w:t>1</w:t>
      </w:r>
      <w:r>
        <w:rPr>
          <w:rFonts w:eastAsiaTheme="minorEastAsia"/>
          <w:b/>
          <w:bCs/>
          <w:sz w:val="24"/>
          <w:szCs w:val="24"/>
        </w:rPr>
        <w:t>月</w:t>
      </w:r>
      <w:r>
        <w:rPr>
          <w:rFonts w:eastAsiaTheme="minorEastAsia"/>
          <w:b/>
          <w:bCs/>
          <w:sz w:val="24"/>
          <w:szCs w:val="24"/>
        </w:rPr>
        <w:t>28</w:t>
      </w:r>
      <w:r>
        <w:rPr>
          <w:rFonts w:eastAsiaTheme="minorEastAsia"/>
          <w:b/>
          <w:bCs/>
          <w:sz w:val="24"/>
          <w:szCs w:val="24"/>
        </w:rPr>
        <w:t>日</w:t>
      </w:r>
    </w:p>
    <w:p w:rsidR="008131EA" w:rsidRDefault="008131EA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8131EA" w:rsidRDefault="000C24A1">
      <w:pPr>
        <w:pStyle w:val="3"/>
        <w:keepNext w:val="0"/>
        <w:keepLines w:val="0"/>
        <w:spacing w:before="0" w:after="0" w:line="360" w:lineRule="auto"/>
        <w:rPr>
          <w:rFonts w:eastAsiaTheme="minorEastAsia"/>
          <w:bCs w:val="0"/>
          <w:color w:val="000000"/>
          <w:sz w:val="24"/>
          <w:szCs w:val="24"/>
        </w:rPr>
      </w:pPr>
      <w:bookmarkStart w:id="1" w:name="_Toc275961408"/>
      <w:r>
        <w:rPr>
          <w:rFonts w:eastAsiaTheme="minorEastAsia"/>
          <w:bCs w:val="0"/>
          <w:color w:val="000000"/>
          <w:sz w:val="24"/>
          <w:szCs w:val="24"/>
        </w:rPr>
        <w:t xml:space="preserve">1 </w:t>
      </w:r>
      <w:r>
        <w:rPr>
          <w:rFonts w:eastAsia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3"/>
        <w:gridCol w:w="5286"/>
      </w:tblGrid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华夏鼎福三个月定期开放债券型发起式证券投资基金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华夏鼎福三个月定开债券</w:t>
            </w:r>
          </w:p>
        </w:tc>
      </w:tr>
      <w:tr w:rsidR="008131EA">
        <w:trPr>
          <w:jc w:val="center"/>
        </w:trPr>
        <w:tc>
          <w:tcPr>
            <w:tcW w:w="4353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005791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华夏基金管理有限公司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《公开募集证券投资基金信息披露管理办法》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解聘基金经理</w:t>
            </w:r>
          </w:p>
        </w:tc>
      </w:tr>
      <w:tr w:rsidR="00363D81">
        <w:trPr>
          <w:jc w:val="center"/>
        </w:trPr>
        <w:tc>
          <w:tcPr>
            <w:tcW w:w="4353" w:type="dxa"/>
            <w:vAlign w:val="center"/>
          </w:tcPr>
          <w:p w:rsidR="00363D81" w:rsidRDefault="00810301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363D81" w:rsidRDefault="00810301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武文琦</w:t>
            </w:r>
          </w:p>
        </w:tc>
      </w:tr>
      <w:tr w:rsidR="00363D81">
        <w:trPr>
          <w:jc w:val="center"/>
        </w:trPr>
        <w:tc>
          <w:tcPr>
            <w:tcW w:w="4353" w:type="dxa"/>
            <w:vAlign w:val="center"/>
          </w:tcPr>
          <w:p w:rsidR="00363D81" w:rsidRDefault="00810301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363D81" w:rsidRDefault="00810301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孙蕾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2" w:name="_Toc275961410"/>
      <w:r>
        <w:rPr>
          <w:bCs w:val="0"/>
          <w:sz w:val="24"/>
          <w:szCs w:val="24"/>
        </w:rPr>
        <w:t xml:space="preserve">2 </w:t>
      </w:r>
      <w:r>
        <w:rPr>
          <w:bCs w:val="0"/>
          <w:sz w:val="24"/>
          <w:szCs w:val="24"/>
        </w:rPr>
        <w:t>离任基金经理的相关信息</w:t>
      </w:r>
      <w:bookmarkEnd w:id="2"/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3"/>
        <w:gridCol w:w="5286"/>
      </w:tblGrid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孙蕾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因工作需要，调整基金经理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2026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26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是否已按规定在中国基金业协会办理变更手续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3" w:name="_Toc275961411"/>
      <w:r>
        <w:rPr>
          <w:bCs w:val="0"/>
          <w:sz w:val="24"/>
          <w:szCs w:val="24"/>
        </w:rPr>
        <w:t xml:space="preserve">3 </w:t>
      </w:r>
      <w:r>
        <w:rPr>
          <w:bCs w:val="0"/>
          <w:sz w:val="24"/>
          <w:szCs w:val="24"/>
        </w:rPr>
        <w:t>其他需要说明的事项</w:t>
      </w:r>
      <w:bookmarkEnd w:id="3"/>
    </w:p>
    <w:p w:rsidR="00363D81" w:rsidRDefault="00810301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无。</w:t>
      </w:r>
    </w:p>
    <w:p w:rsidR="00363D81" w:rsidRDefault="00810301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特此公告</w:t>
      </w:r>
    </w:p>
    <w:p w:rsidR="00363D81" w:rsidRDefault="00810301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  </w:t>
      </w:r>
      <w:r>
        <w:rPr>
          <w:rFonts w:eastAsiaTheme="minorEastAsia"/>
          <w:color w:val="000000"/>
          <w:sz w:val="24"/>
          <w:szCs w:val="24"/>
        </w:rPr>
        <w:t>华夏基金管理有限公司</w:t>
      </w:r>
    </w:p>
    <w:p w:rsidR="008131EA" w:rsidRDefault="000C24A1" w:rsidP="00714717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</w:t>
      </w:r>
      <w:r>
        <w:rPr>
          <w:rFonts w:eastAsiaTheme="minorEastAsia"/>
          <w:color w:val="000000"/>
          <w:sz w:val="24"/>
          <w:szCs w:val="24"/>
        </w:rPr>
        <w:t>二〇二六年一月二十八日</w:t>
      </w:r>
    </w:p>
    <w:sectPr w:rsidR="008131EA" w:rsidSect="00680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301" w:rsidRDefault="00810301" w:rsidP="007F1E6B">
      <w:r>
        <w:separator/>
      </w:r>
    </w:p>
  </w:endnote>
  <w:endnote w:type="continuationSeparator" w:id="0">
    <w:p w:rsidR="00810301" w:rsidRDefault="00810301" w:rsidP="007F1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301" w:rsidRDefault="00810301" w:rsidP="007F1E6B">
      <w:r>
        <w:separator/>
      </w:r>
    </w:p>
  </w:footnote>
  <w:footnote w:type="continuationSeparator" w:id="0">
    <w:p w:rsidR="00810301" w:rsidRDefault="00810301" w:rsidP="007F1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70317"/>
    <w:rsid w:val="000C24A1"/>
    <w:rsid w:val="00111BD0"/>
    <w:rsid w:val="00191AD9"/>
    <w:rsid w:val="001F622D"/>
    <w:rsid w:val="00207AA8"/>
    <w:rsid w:val="002A51E8"/>
    <w:rsid w:val="002F4DD9"/>
    <w:rsid w:val="003017E9"/>
    <w:rsid w:val="00306525"/>
    <w:rsid w:val="003539B9"/>
    <w:rsid w:val="00363D81"/>
    <w:rsid w:val="00412A37"/>
    <w:rsid w:val="004966BA"/>
    <w:rsid w:val="004B3F81"/>
    <w:rsid w:val="004D01DF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25BFE"/>
    <w:rsid w:val="006340ED"/>
    <w:rsid w:val="0066275C"/>
    <w:rsid w:val="00672C20"/>
    <w:rsid w:val="00680990"/>
    <w:rsid w:val="00692E22"/>
    <w:rsid w:val="006C3757"/>
    <w:rsid w:val="0070712F"/>
    <w:rsid w:val="00714717"/>
    <w:rsid w:val="007179FB"/>
    <w:rsid w:val="00727022"/>
    <w:rsid w:val="0079204B"/>
    <w:rsid w:val="007F1E6B"/>
    <w:rsid w:val="007F6D1D"/>
    <w:rsid w:val="00803A3A"/>
    <w:rsid w:val="00807FC2"/>
    <w:rsid w:val="00810301"/>
    <w:rsid w:val="008131EA"/>
    <w:rsid w:val="00831855"/>
    <w:rsid w:val="00872E95"/>
    <w:rsid w:val="0087717F"/>
    <w:rsid w:val="008F0ACC"/>
    <w:rsid w:val="009D65C6"/>
    <w:rsid w:val="009E3ABA"/>
    <w:rsid w:val="00A522D0"/>
    <w:rsid w:val="00A61621"/>
    <w:rsid w:val="00A63D9B"/>
    <w:rsid w:val="00A66507"/>
    <w:rsid w:val="00B03319"/>
    <w:rsid w:val="00B27750"/>
    <w:rsid w:val="00B46453"/>
    <w:rsid w:val="00BE716F"/>
    <w:rsid w:val="00BE7AA2"/>
    <w:rsid w:val="00CD7ABA"/>
    <w:rsid w:val="00D047E3"/>
    <w:rsid w:val="00D21C32"/>
    <w:rsid w:val="00D64B1C"/>
    <w:rsid w:val="00DD624E"/>
    <w:rsid w:val="00DE5519"/>
    <w:rsid w:val="00E435FE"/>
    <w:rsid w:val="00E857A8"/>
    <w:rsid w:val="00EC7F0B"/>
    <w:rsid w:val="00ED112A"/>
    <w:rsid w:val="00F70EFB"/>
    <w:rsid w:val="00FC353A"/>
    <w:rsid w:val="05791921"/>
    <w:rsid w:val="0691773E"/>
    <w:rsid w:val="07B11083"/>
    <w:rsid w:val="0D5608DC"/>
    <w:rsid w:val="200C6355"/>
    <w:rsid w:val="25743650"/>
    <w:rsid w:val="30E96197"/>
    <w:rsid w:val="344B00E7"/>
    <w:rsid w:val="3B762ED1"/>
    <w:rsid w:val="3E010B84"/>
    <w:rsid w:val="3EC364B6"/>
    <w:rsid w:val="3ECC13DD"/>
    <w:rsid w:val="44292A8D"/>
    <w:rsid w:val="47D978BC"/>
    <w:rsid w:val="48EB2C1B"/>
    <w:rsid w:val="4A0A577D"/>
    <w:rsid w:val="59EE5D8B"/>
    <w:rsid w:val="5A2C3C54"/>
    <w:rsid w:val="60F754DF"/>
    <w:rsid w:val="63475815"/>
    <w:rsid w:val="67BE1A79"/>
    <w:rsid w:val="683F1BE3"/>
    <w:rsid w:val="70C24431"/>
    <w:rsid w:val="785D3A1D"/>
    <w:rsid w:val="7C39635D"/>
    <w:rsid w:val="7F0C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90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68099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8099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680990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80990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68099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80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80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680990"/>
    <w:pPr>
      <w:snapToGrid w:val="0"/>
      <w:jc w:val="left"/>
    </w:pPr>
    <w:rPr>
      <w:rFonts w:eastAsia="宋体"/>
      <w:sz w:val="18"/>
    </w:rPr>
  </w:style>
  <w:style w:type="character" w:styleId="a8">
    <w:name w:val="footnote reference"/>
    <w:basedOn w:val="a0"/>
    <w:qFormat/>
    <w:rsid w:val="00680990"/>
    <w:rPr>
      <w:vertAlign w:val="superscript"/>
    </w:rPr>
  </w:style>
  <w:style w:type="character" w:customStyle="1" w:styleId="1Char">
    <w:name w:val="标题 1 Char"/>
    <w:basedOn w:val="a0"/>
    <w:link w:val="1"/>
    <w:qFormat/>
    <w:rsid w:val="0068099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680990"/>
    <w:rPr>
      <w:rFonts w:ascii="Arial" w:eastAsia="黑体" w:hAnsi="Arial" w:cs="Times New Roman"/>
      <w:b/>
      <w:bCs/>
      <w:sz w:val="32"/>
      <w:szCs w:val="32"/>
    </w:rPr>
  </w:style>
  <w:style w:type="character" w:customStyle="1" w:styleId="Char3">
    <w:name w:val="脚注文本 Char"/>
    <w:basedOn w:val="a0"/>
    <w:link w:val="a7"/>
    <w:qFormat/>
    <w:rsid w:val="00680990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80990"/>
    <w:rPr>
      <w:rFonts w:ascii="宋体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680990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80990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80990"/>
    <w:rPr>
      <w:rFonts w:ascii="Times New Roman" w:eastAsia="方正仿宋简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680990"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4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2026-01-27T16:01:00Z</dcterms:created>
  <dcterms:modified xsi:type="dcterms:W3CDTF">2026-01-27T16:01:00Z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0D8DC40FD31E48878634C09ABBACDCEC</vt:lpwstr>
  </property>
</Properties>
</file>