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2F" w:rsidRPr="00492947" w:rsidRDefault="00C7532F">
      <w:pPr>
        <w:ind w:firstLine="602"/>
        <w:jc w:val="center"/>
        <w:rPr>
          <w:b/>
          <w:bCs/>
          <w:color w:val="000000"/>
          <w:sz w:val="30"/>
          <w:szCs w:val="30"/>
        </w:rPr>
      </w:pPr>
      <w:bookmarkStart w:id="0" w:name="_Toc249760023"/>
      <w:r w:rsidRPr="00492947">
        <w:rPr>
          <w:rFonts w:hint="eastAsia"/>
          <w:b/>
          <w:bCs/>
          <w:color w:val="000000"/>
          <w:sz w:val="30"/>
          <w:szCs w:val="30"/>
        </w:rPr>
        <w:t>华安基金管理有限公司</w:t>
      </w:r>
    </w:p>
    <w:p w:rsidR="00C7532F" w:rsidRPr="00492947" w:rsidRDefault="00C7532F">
      <w:pPr>
        <w:ind w:firstLine="602"/>
        <w:jc w:val="center"/>
        <w:rPr>
          <w:b/>
          <w:bCs/>
          <w:color w:val="000000"/>
          <w:sz w:val="30"/>
          <w:szCs w:val="30"/>
        </w:rPr>
      </w:pPr>
      <w:r w:rsidRPr="00492947">
        <w:rPr>
          <w:rFonts w:hint="eastAsia"/>
          <w:b/>
          <w:bCs/>
          <w:color w:val="000000"/>
          <w:sz w:val="30"/>
          <w:szCs w:val="30"/>
        </w:rPr>
        <w:t>关于华安安盛</w:t>
      </w:r>
      <w:r w:rsidRPr="00492947">
        <w:rPr>
          <w:rFonts w:hint="eastAsia"/>
          <w:b/>
          <w:bCs/>
          <w:color w:val="000000"/>
          <w:sz w:val="30"/>
          <w:szCs w:val="30"/>
        </w:rPr>
        <w:t>3</w:t>
      </w:r>
      <w:r w:rsidRPr="00492947">
        <w:rPr>
          <w:rFonts w:hint="eastAsia"/>
          <w:b/>
          <w:bCs/>
          <w:color w:val="000000"/>
          <w:sz w:val="30"/>
          <w:szCs w:val="30"/>
        </w:rPr>
        <w:t>个月定期开放债券型发起式证券投资基金</w:t>
      </w:r>
    </w:p>
    <w:p w:rsidR="00C7532F" w:rsidRPr="00492947" w:rsidRDefault="00C7532F">
      <w:pPr>
        <w:ind w:firstLine="602"/>
        <w:jc w:val="center"/>
        <w:rPr>
          <w:b/>
          <w:bCs/>
          <w:color w:val="000000"/>
          <w:sz w:val="30"/>
          <w:szCs w:val="30"/>
        </w:rPr>
      </w:pPr>
      <w:r w:rsidRPr="00492947">
        <w:rPr>
          <w:rFonts w:hint="eastAsia"/>
          <w:b/>
          <w:bCs/>
          <w:color w:val="000000"/>
          <w:sz w:val="30"/>
          <w:szCs w:val="30"/>
        </w:rPr>
        <w:t>开放日常申购、赎回业务公告</w:t>
      </w:r>
    </w:p>
    <w:p w:rsidR="00C7532F" w:rsidRPr="00492947" w:rsidRDefault="00C7532F">
      <w:pPr>
        <w:ind w:firstLine="482"/>
        <w:jc w:val="center"/>
        <w:rPr>
          <w:color w:val="000000"/>
          <w:sz w:val="24"/>
        </w:rPr>
      </w:pPr>
      <w:r w:rsidRPr="00492947">
        <w:rPr>
          <w:b/>
          <w:sz w:val="24"/>
        </w:rPr>
        <w:t>公告送出日期：</w:t>
      </w:r>
      <w:r w:rsidR="00FE1BE8">
        <w:rPr>
          <w:rFonts w:hint="eastAsia"/>
          <w:b/>
          <w:sz w:val="24"/>
        </w:rPr>
        <w:t>2026</w:t>
      </w:r>
      <w:r w:rsidR="00FE1BE8">
        <w:rPr>
          <w:rFonts w:hint="eastAsia"/>
          <w:b/>
          <w:sz w:val="24"/>
        </w:rPr>
        <w:t>年</w:t>
      </w:r>
      <w:r w:rsidR="00FE1BE8">
        <w:rPr>
          <w:rFonts w:hint="eastAsia"/>
          <w:b/>
          <w:sz w:val="24"/>
        </w:rPr>
        <w:t>1</w:t>
      </w:r>
      <w:r w:rsidR="00FE1BE8">
        <w:rPr>
          <w:rFonts w:hint="eastAsia"/>
          <w:b/>
          <w:sz w:val="24"/>
        </w:rPr>
        <w:t>月</w:t>
      </w:r>
      <w:r w:rsidR="00FE1BE8">
        <w:rPr>
          <w:rFonts w:hint="eastAsia"/>
          <w:b/>
          <w:sz w:val="24"/>
        </w:rPr>
        <w:t>27</w:t>
      </w:r>
      <w:r w:rsidR="00FE1BE8">
        <w:rPr>
          <w:rFonts w:hint="eastAsia"/>
          <w:b/>
          <w:sz w:val="24"/>
        </w:rPr>
        <w:t>日</w:t>
      </w:r>
      <w:r w:rsidR="00EE6875" w:rsidRPr="00492947" w:rsidDel="00EE6875">
        <w:rPr>
          <w:b/>
          <w:sz w:val="24"/>
        </w:rPr>
        <w:t xml:space="preserve"> </w:t>
      </w:r>
    </w:p>
    <w:bookmarkEnd w:id="0"/>
    <w:p w:rsidR="00C7532F" w:rsidRPr="00492947" w:rsidRDefault="00C7532F" w:rsidP="00EE6875">
      <w:pPr>
        <w:pStyle w:val="3"/>
        <w:keepNext w:val="0"/>
        <w:keepLines w:val="0"/>
        <w:spacing w:before="0" w:after="0" w:line="360" w:lineRule="auto"/>
        <w:ind w:firstLine="482"/>
        <w:rPr>
          <w:rFonts w:ascii="宋体" w:hAnsi="宋体"/>
          <w:bCs w:val="0"/>
          <w:sz w:val="24"/>
          <w:szCs w:val="24"/>
        </w:rPr>
      </w:pPr>
    </w:p>
    <w:p w:rsidR="00C7532F" w:rsidRPr="00492947" w:rsidRDefault="00C7532F">
      <w:pPr>
        <w:pStyle w:val="3"/>
        <w:keepNext w:val="0"/>
        <w:keepLines w:val="0"/>
        <w:spacing w:before="0" w:after="0" w:line="360" w:lineRule="auto"/>
        <w:ind w:firstLine="482"/>
        <w:rPr>
          <w:rFonts w:ascii="宋体" w:hAnsi="宋体"/>
          <w:bCs w:val="0"/>
          <w:sz w:val="24"/>
          <w:szCs w:val="24"/>
        </w:rPr>
      </w:pPr>
      <w:r w:rsidRPr="00492947">
        <w:rPr>
          <w:rFonts w:ascii="宋体" w:hAnsi="宋体" w:hint="eastAsia"/>
          <w:bCs w:val="0"/>
          <w:sz w:val="24"/>
          <w:szCs w:val="24"/>
        </w:rPr>
        <w:t>1.公告基本信息</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5867"/>
      </w:tblGrid>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基金名称</w:t>
            </w:r>
          </w:p>
        </w:tc>
        <w:tc>
          <w:tcPr>
            <w:tcW w:w="3440" w:type="pct"/>
          </w:tcPr>
          <w:p w:rsidR="00C7532F" w:rsidRPr="00492947" w:rsidRDefault="00C7532F">
            <w:pPr>
              <w:ind w:firstLineChars="0" w:firstLine="0"/>
              <w:jc w:val="left"/>
              <w:rPr>
                <w:sz w:val="24"/>
              </w:rPr>
            </w:pPr>
            <w:r w:rsidRPr="00492947">
              <w:rPr>
                <w:rFonts w:hint="eastAsia"/>
                <w:sz w:val="24"/>
              </w:rPr>
              <w:t>华安安盛</w:t>
            </w:r>
            <w:r w:rsidRPr="00492947">
              <w:rPr>
                <w:rFonts w:hint="eastAsia"/>
                <w:sz w:val="24"/>
              </w:rPr>
              <w:t>3</w:t>
            </w:r>
            <w:r w:rsidRPr="00492947">
              <w:rPr>
                <w:rFonts w:hint="eastAsia"/>
                <w:sz w:val="24"/>
              </w:rPr>
              <w:t>个月定期开放债券型发起式证券投资基金</w:t>
            </w:r>
          </w:p>
        </w:tc>
      </w:tr>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基金简称</w:t>
            </w:r>
          </w:p>
        </w:tc>
        <w:tc>
          <w:tcPr>
            <w:tcW w:w="3440" w:type="pct"/>
          </w:tcPr>
          <w:p w:rsidR="00C7532F" w:rsidRPr="00492947" w:rsidRDefault="00C7532F">
            <w:pPr>
              <w:ind w:firstLineChars="0" w:firstLine="0"/>
              <w:jc w:val="left"/>
              <w:rPr>
                <w:sz w:val="24"/>
              </w:rPr>
            </w:pPr>
            <w:r w:rsidRPr="00492947">
              <w:rPr>
                <w:rFonts w:hint="eastAsia"/>
                <w:sz w:val="24"/>
              </w:rPr>
              <w:t>华安安盛定开</w:t>
            </w:r>
          </w:p>
        </w:tc>
      </w:tr>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基金主代码</w:t>
            </w:r>
          </w:p>
        </w:tc>
        <w:tc>
          <w:tcPr>
            <w:tcW w:w="3440" w:type="pct"/>
          </w:tcPr>
          <w:p w:rsidR="00C7532F" w:rsidRPr="00492947" w:rsidRDefault="00C7532F">
            <w:pPr>
              <w:ind w:firstLineChars="0" w:firstLine="0"/>
              <w:jc w:val="left"/>
              <w:rPr>
                <w:rFonts w:ascii="宋体" w:hAnsi="宋体"/>
                <w:sz w:val="24"/>
              </w:rPr>
            </w:pPr>
            <w:r w:rsidRPr="00492947">
              <w:rPr>
                <w:rFonts w:hint="eastAsia"/>
                <w:sz w:val="24"/>
              </w:rPr>
              <w:t>006936</w:t>
            </w:r>
          </w:p>
        </w:tc>
      </w:tr>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基金运作方式</w:t>
            </w:r>
          </w:p>
        </w:tc>
        <w:tc>
          <w:tcPr>
            <w:tcW w:w="3440" w:type="pct"/>
          </w:tcPr>
          <w:p w:rsidR="00C7532F" w:rsidRPr="00492947" w:rsidRDefault="00C7532F">
            <w:pPr>
              <w:ind w:firstLineChars="0" w:firstLine="0"/>
              <w:jc w:val="left"/>
              <w:rPr>
                <w:sz w:val="24"/>
              </w:rPr>
            </w:pPr>
            <w:r w:rsidRPr="00492947">
              <w:rPr>
                <w:rFonts w:hint="eastAsia"/>
                <w:sz w:val="24"/>
              </w:rPr>
              <w:t>契约型开放式</w:t>
            </w:r>
          </w:p>
        </w:tc>
      </w:tr>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基金合同生效日</w:t>
            </w:r>
          </w:p>
        </w:tc>
        <w:tc>
          <w:tcPr>
            <w:tcW w:w="3440" w:type="pct"/>
          </w:tcPr>
          <w:p w:rsidR="00C7532F" w:rsidRPr="00492947" w:rsidRDefault="00C7532F">
            <w:pPr>
              <w:ind w:firstLineChars="0" w:firstLine="0"/>
              <w:jc w:val="left"/>
              <w:rPr>
                <w:sz w:val="24"/>
              </w:rPr>
            </w:pPr>
            <w:r w:rsidRPr="00492947">
              <w:rPr>
                <w:rFonts w:hint="eastAsia"/>
                <w:sz w:val="24"/>
              </w:rPr>
              <w:t>2019</w:t>
            </w:r>
            <w:r w:rsidRPr="00492947">
              <w:rPr>
                <w:rFonts w:hint="eastAsia"/>
                <w:sz w:val="24"/>
              </w:rPr>
              <w:t>年</w:t>
            </w:r>
            <w:r w:rsidRPr="00492947">
              <w:rPr>
                <w:rFonts w:hint="eastAsia"/>
                <w:sz w:val="24"/>
              </w:rPr>
              <w:t>1</w:t>
            </w:r>
            <w:r w:rsidRPr="00492947">
              <w:rPr>
                <w:rFonts w:hint="eastAsia"/>
                <w:sz w:val="24"/>
              </w:rPr>
              <w:t>月</w:t>
            </w:r>
            <w:r w:rsidRPr="00492947">
              <w:rPr>
                <w:rFonts w:hint="eastAsia"/>
                <w:sz w:val="24"/>
              </w:rPr>
              <w:t>25</w:t>
            </w:r>
            <w:r w:rsidRPr="00492947">
              <w:rPr>
                <w:rFonts w:hint="eastAsia"/>
                <w:sz w:val="24"/>
              </w:rPr>
              <w:t>日</w:t>
            </w:r>
          </w:p>
        </w:tc>
      </w:tr>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基金管理人名称</w:t>
            </w:r>
          </w:p>
        </w:tc>
        <w:tc>
          <w:tcPr>
            <w:tcW w:w="3440" w:type="pct"/>
          </w:tcPr>
          <w:p w:rsidR="00C7532F" w:rsidRPr="00492947" w:rsidRDefault="00C7532F">
            <w:pPr>
              <w:ind w:firstLineChars="0" w:firstLine="0"/>
              <w:jc w:val="left"/>
              <w:rPr>
                <w:sz w:val="24"/>
              </w:rPr>
            </w:pPr>
            <w:r w:rsidRPr="00492947">
              <w:rPr>
                <w:rFonts w:hint="eastAsia"/>
                <w:sz w:val="24"/>
              </w:rPr>
              <w:t>华安基金管理有限公司</w:t>
            </w:r>
          </w:p>
        </w:tc>
      </w:tr>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基金托管人名称</w:t>
            </w:r>
          </w:p>
        </w:tc>
        <w:tc>
          <w:tcPr>
            <w:tcW w:w="3440" w:type="pct"/>
          </w:tcPr>
          <w:p w:rsidR="00C7532F" w:rsidRPr="00492947" w:rsidRDefault="00C7532F">
            <w:pPr>
              <w:ind w:firstLineChars="0" w:firstLine="0"/>
              <w:jc w:val="left"/>
              <w:rPr>
                <w:sz w:val="24"/>
              </w:rPr>
            </w:pPr>
            <w:r w:rsidRPr="00492947">
              <w:rPr>
                <w:rFonts w:ascii="宋体" w:hAnsi="宋体" w:cs="宋体" w:hint="eastAsia"/>
                <w:kern w:val="0"/>
                <w:sz w:val="24"/>
              </w:rPr>
              <w:t>浙商银行股份有限公司</w:t>
            </w:r>
          </w:p>
        </w:tc>
      </w:tr>
      <w:tr w:rsidR="00C7532F" w:rsidRPr="00492947">
        <w:trPr>
          <w:jc w:val="center"/>
        </w:trPr>
        <w:tc>
          <w:tcPr>
            <w:tcW w:w="1560" w:type="pct"/>
          </w:tcPr>
          <w:p w:rsidR="00C7532F" w:rsidRPr="00492947" w:rsidRDefault="00C7532F">
            <w:pPr>
              <w:ind w:firstLineChars="0" w:firstLine="0"/>
              <w:jc w:val="left"/>
              <w:rPr>
                <w:sz w:val="24"/>
              </w:rPr>
            </w:pPr>
            <w:r w:rsidRPr="00492947">
              <w:rPr>
                <w:rFonts w:hint="eastAsia"/>
                <w:sz w:val="24"/>
              </w:rPr>
              <w:t>基金注册登记机构名称</w:t>
            </w:r>
          </w:p>
        </w:tc>
        <w:tc>
          <w:tcPr>
            <w:tcW w:w="3440" w:type="pct"/>
          </w:tcPr>
          <w:p w:rsidR="00C7532F" w:rsidRPr="00492947" w:rsidRDefault="00C7532F">
            <w:pPr>
              <w:ind w:firstLineChars="0" w:firstLine="0"/>
              <w:jc w:val="left"/>
              <w:rPr>
                <w:rFonts w:ascii="宋体" w:cs="宋体"/>
                <w:color w:val="000000"/>
                <w:kern w:val="0"/>
                <w:sz w:val="24"/>
              </w:rPr>
            </w:pPr>
            <w:r w:rsidRPr="00492947">
              <w:rPr>
                <w:rFonts w:ascii="宋体" w:cs="宋体" w:hint="eastAsia"/>
                <w:color w:val="000000"/>
                <w:kern w:val="0"/>
                <w:sz w:val="24"/>
              </w:rPr>
              <w:t>华安基金管理有限公司</w:t>
            </w:r>
          </w:p>
        </w:tc>
      </w:tr>
      <w:tr w:rsidR="00C7532F" w:rsidRPr="00492947">
        <w:trPr>
          <w:jc w:val="center"/>
        </w:trPr>
        <w:tc>
          <w:tcPr>
            <w:tcW w:w="1560" w:type="pct"/>
            <w:vAlign w:val="center"/>
          </w:tcPr>
          <w:p w:rsidR="00C7532F" w:rsidRPr="00492947" w:rsidRDefault="00C7532F">
            <w:pPr>
              <w:ind w:firstLineChars="0" w:firstLine="0"/>
              <w:rPr>
                <w:sz w:val="24"/>
              </w:rPr>
            </w:pPr>
            <w:r w:rsidRPr="00492947">
              <w:rPr>
                <w:rFonts w:hint="eastAsia"/>
                <w:sz w:val="24"/>
              </w:rPr>
              <w:t>公告依据</w:t>
            </w:r>
          </w:p>
        </w:tc>
        <w:tc>
          <w:tcPr>
            <w:tcW w:w="3440" w:type="pct"/>
          </w:tcPr>
          <w:p w:rsidR="00C7532F" w:rsidRPr="00492947" w:rsidRDefault="00C7532F">
            <w:pPr>
              <w:ind w:firstLineChars="0" w:firstLine="0"/>
              <w:jc w:val="left"/>
              <w:rPr>
                <w:rFonts w:ascii="宋体" w:hAnsi="宋体"/>
                <w:sz w:val="24"/>
              </w:rPr>
            </w:pPr>
            <w:r w:rsidRPr="00492947">
              <w:rPr>
                <w:rFonts w:ascii="宋体" w:hAnsi="宋体" w:hint="eastAsia"/>
                <w:sz w:val="24"/>
              </w:rPr>
              <w:t>《中华人民共和国证券投资基金法》《公开募集证券投资基金运作管理办法》以及《华安安盛 3 个月定期开放债券型发起式证券投资基金基金合同》《华安安盛 3 个月定期开放债券型发起式证券投资基金招募说明书》</w:t>
            </w:r>
          </w:p>
        </w:tc>
      </w:tr>
      <w:tr w:rsidR="00C7532F" w:rsidRPr="00492947">
        <w:trPr>
          <w:jc w:val="center"/>
        </w:trPr>
        <w:tc>
          <w:tcPr>
            <w:tcW w:w="1560" w:type="pct"/>
          </w:tcPr>
          <w:p w:rsidR="00C7532F" w:rsidRPr="00492947" w:rsidRDefault="00C7532F">
            <w:pPr>
              <w:ind w:firstLineChars="0" w:firstLine="0"/>
              <w:jc w:val="left"/>
              <w:rPr>
                <w:rFonts w:ascii="宋体" w:hAnsi="宋体"/>
                <w:sz w:val="24"/>
              </w:rPr>
            </w:pPr>
            <w:r w:rsidRPr="00492947">
              <w:rPr>
                <w:rFonts w:ascii="宋体" w:hAnsi="宋体" w:hint="eastAsia"/>
                <w:sz w:val="24"/>
              </w:rPr>
              <w:t>申购起始日</w:t>
            </w:r>
          </w:p>
        </w:tc>
        <w:tc>
          <w:tcPr>
            <w:tcW w:w="3440" w:type="pct"/>
          </w:tcPr>
          <w:p w:rsidR="00C7532F" w:rsidRPr="00492947" w:rsidRDefault="00FE1BE8">
            <w:pPr>
              <w:ind w:firstLineChars="0" w:firstLine="0"/>
              <w:jc w:val="left"/>
              <w:rPr>
                <w:sz w:val="24"/>
              </w:rPr>
            </w:pPr>
            <w:r>
              <w:rPr>
                <w:rFonts w:hint="eastAsia"/>
                <w:sz w:val="24"/>
              </w:rPr>
              <w:t>2026</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w:t>
            </w:r>
          </w:p>
        </w:tc>
      </w:tr>
      <w:tr w:rsidR="00C7532F" w:rsidRPr="00492947">
        <w:trPr>
          <w:jc w:val="center"/>
        </w:trPr>
        <w:tc>
          <w:tcPr>
            <w:tcW w:w="1560" w:type="pct"/>
          </w:tcPr>
          <w:p w:rsidR="00C7532F" w:rsidRPr="00492947" w:rsidRDefault="00C7532F">
            <w:pPr>
              <w:ind w:firstLineChars="0" w:firstLine="0"/>
              <w:jc w:val="left"/>
              <w:rPr>
                <w:rFonts w:ascii="宋体" w:hAnsi="宋体"/>
                <w:sz w:val="24"/>
              </w:rPr>
            </w:pPr>
            <w:r w:rsidRPr="00492947">
              <w:rPr>
                <w:rFonts w:ascii="宋体" w:hAnsi="宋体" w:hint="eastAsia"/>
                <w:sz w:val="24"/>
              </w:rPr>
              <w:t>赎回起始日</w:t>
            </w:r>
          </w:p>
        </w:tc>
        <w:tc>
          <w:tcPr>
            <w:tcW w:w="3440" w:type="pct"/>
          </w:tcPr>
          <w:p w:rsidR="00C7532F" w:rsidRPr="00492947" w:rsidRDefault="00FE1BE8">
            <w:pPr>
              <w:ind w:firstLineChars="0" w:firstLine="0"/>
              <w:jc w:val="left"/>
              <w:rPr>
                <w:sz w:val="24"/>
              </w:rPr>
            </w:pPr>
            <w:r>
              <w:rPr>
                <w:rFonts w:hint="eastAsia"/>
                <w:sz w:val="24"/>
              </w:rPr>
              <w:t>2026</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w:t>
            </w:r>
          </w:p>
        </w:tc>
      </w:tr>
    </w:tbl>
    <w:p w:rsidR="00C7532F" w:rsidRPr="00492947" w:rsidRDefault="00C7532F">
      <w:pPr>
        <w:ind w:firstLineChars="0" w:firstLine="0"/>
        <w:rPr>
          <w:color w:val="000000"/>
          <w:sz w:val="24"/>
        </w:rPr>
      </w:pPr>
      <w:r w:rsidRPr="00492947">
        <w:rPr>
          <w:bCs/>
          <w:sz w:val="24"/>
        </w:rPr>
        <w:t>注：本基金为定期开放基金，</w:t>
      </w:r>
      <w:r w:rsidR="00D0615E" w:rsidRPr="00492947">
        <w:rPr>
          <w:bCs/>
          <w:sz w:val="24"/>
        </w:rPr>
        <w:t>第</w:t>
      </w:r>
      <w:r w:rsidR="00FE1BE8">
        <w:rPr>
          <w:rFonts w:hint="eastAsia"/>
          <w:bCs/>
          <w:sz w:val="24"/>
        </w:rPr>
        <w:t>二十四</w:t>
      </w:r>
      <w:r w:rsidRPr="00492947">
        <w:rPr>
          <w:bCs/>
          <w:sz w:val="24"/>
        </w:rPr>
        <w:t>个开放期时间为</w:t>
      </w:r>
      <w:r w:rsidR="00FE1BE8">
        <w:rPr>
          <w:rFonts w:hint="eastAsia"/>
          <w:sz w:val="24"/>
        </w:rPr>
        <w:t>2026</w:t>
      </w:r>
      <w:r w:rsidR="00FE1BE8">
        <w:rPr>
          <w:rFonts w:hint="eastAsia"/>
          <w:sz w:val="24"/>
        </w:rPr>
        <w:t>年</w:t>
      </w:r>
      <w:r w:rsidR="00FE1BE8">
        <w:rPr>
          <w:rFonts w:hint="eastAsia"/>
          <w:sz w:val="24"/>
        </w:rPr>
        <w:t>1</w:t>
      </w:r>
      <w:r w:rsidR="00FE1BE8">
        <w:rPr>
          <w:rFonts w:hint="eastAsia"/>
          <w:sz w:val="24"/>
        </w:rPr>
        <w:t>月</w:t>
      </w:r>
      <w:r w:rsidR="00FE1BE8">
        <w:rPr>
          <w:rFonts w:hint="eastAsia"/>
          <w:sz w:val="24"/>
        </w:rPr>
        <w:t>29</w:t>
      </w:r>
      <w:r w:rsidR="00FE1BE8">
        <w:rPr>
          <w:rFonts w:hint="eastAsia"/>
          <w:sz w:val="24"/>
        </w:rPr>
        <w:t>日</w:t>
      </w:r>
      <w:r w:rsidRPr="00492947">
        <w:rPr>
          <w:rFonts w:hint="eastAsia"/>
          <w:sz w:val="24"/>
        </w:rPr>
        <w:t>（含该日）</w:t>
      </w:r>
      <w:r w:rsidRPr="00492947">
        <w:rPr>
          <w:rFonts w:hint="eastAsia"/>
          <w:bCs/>
          <w:sz w:val="24"/>
        </w:rPr>
        <w:t>至</w:t>
      </w:r>
      <w:r w:rsidR="00FE1BE8">
        <w:rPr>
          <w:rFonts w:hint="eastAsia"/>
          <w:bCs/>
          <w:sz w:val="24"/>
        </w:rPr>
        <w:t>202</w:t>
      </w:r>
      <w:r w:rsidR="00FE1BE8">
        <w:rPr>
          <w:bCs/>
          <w:sz w:val="24"/>
        </w:rPr>
        <w:t>6</w:t>
      </w:r>
      <w:r w:rsidR="00FE1BE8">
        <w:rPr>
          <w:rFonts w:hint="eastAsia"/>
          <w:bCs/>
          <w:sz w:val="24"/>
        </w:rPr>
        <w:t>年</w:t>
      </w:r>
      <w:r w:rsidR="00B62595">
        <w:rPr>
          <w:rFonts w:hint="eastAsia"/>
          <w:bCs/>
          <w:sz w:val="24"/>
        </w:rPr>
        <w:t>2</w:t>
      </w:r>
      <w:r w:rsidR="00B62595">
        <w:rPr>
          <w:rFonts w:hint="eastAsia"/>
          <w:bCs/>
          <w:sz w:val="24"/>
        </w:rPr>
        <w:t>月</w:t>
      </w:r>
      <w:r w:rsidR="00B62595">
        <w:rPr>
          <w:rFonts w:hint="eastAsia"/>
          <w:bCs/>
          <w:sz w:val="24"/>
        </w:rPr>
        <w:t>4</w:t>
      </w:r>
      <w:r w:rsidR="00B62595">
        <w:rPr>
          <w:rFonts w:hint="eastAsia"/>
          <w:bCs/>
          <w:sz w:val="24"/>
        </w:rPr>
        <w:t>日</w:t>
      </w:r>
      <w:r w:rsidRPr="00492947">
        <w:rPr>
          <w:rFonts w:hint="eastAsia"/>
          <w:sz w:val="24"/>
        </w:rPr>
        <w:t>（含该日）</w:t>
      </w:r>
      <w:r w:rsidRPr="00492947">
        <w:rPr>
          <w:bCs/>
          <w:sz w:val="24"/>
        </w:rPr>
        <w:t>，开放期内本基金接受申购、赎回申请。根据本基金《基金合同》《招募说明书》的约定，自</w:t>
      </w:r>
      <w:r w:rsidR="00FE1BE8">
        <w:rPr>
          <w:rFonts w:hint="eastAsia"/>
          <w:bCs/>
          <w:sz w:val="24"/>
        </w:rPr>
        <w:t>202</w:t>
      </w:r>
      <w:r w:rsidR="00FE1BE8">
        <w:rPr>
          <w:bCs/>
          <w:sz w:val="24"/>
        </w:rPr>
        <w:t>6</w:t>
      </w:r>
      <w:r w:rsidR="00FE1BE8">
        <w:rPr>
          <w:rFonts w:hint="eastAsia"/>
          <w:bCs/>
          <w:sz w:val="24"/>
        </w:rPr>
        <w:t>年</w:t>
      </w:r>
      <w:r w:rsidR="00B62595">
        <w:rPr>
          <w:rFonts w:hint="eastAsia"/>
          <w:bCs/>
          <w:sz w:val="24"/>
        </w:rPr>
        <w:t>2</w:t>
      </w:r>
      <w:r w:rsidR="00B62595">
        <w:rPr>
          <w:rFonts w:hint="eastAsia"/>
          <w:bCs/>
          <w:sz w:val="24"/>
        </w:rPr>
        <w:t>月</w:t>
      </w:r>
      <w:r w:rsidR="00B62595">
        <w:rPr>
          <w:rFonts w:hint="eastAsia"/>
          <w:bCs/>
          <w:sz w:val="24"/>
        </w:rPr>
        <w:t>5</w:t>
      </w:r>
      <w:r w:rsidR="00B62595">
        <w:rPr>
          <w:rFonts w:hint="eastAsia"/>
          <w:bCs/>
          <w:sz w:val="24"/>
        </w:rPr>
        <w:t>日</w:t>
      </w:r>
      <w:r w:rsidRPr="00492947">
        <w:rPr>
          <w:rFonts w:hint="eastAsia"/>
          <w:sz w:val="24"/>
        </w:rPr>
        <w:t>（含该日）</w:t>
      </w:r>
      <w:r w:rsidRPr="00492947">
        <w:rPr>
          <w:bCs/>
          <w:sz w:val="24"/>
        </w:rPr>
        <w:t>起至</w:t>
      </w:r>
      <w:r w:rsidR="00FE1BE8">
        <w:rPr>
          <w:rFonts w:hint="eastAsia"/>
          <w:bCs/>
          <w:sz w:val="24"/>
        </w:rPr>
        <w:t>202</w:t>
      </w:r>
      <w:r w:rsidR="00FE1BE8">
        <w:rPr>
          <w:bCs/>
          <w:sz w:val="24"/>
        </w:rPr>
        <w:t>6</w:t>
      </w:r>
      <w:r w:rsidR="00FE1BE8">
        <w:rPr>
          <w:rFonts w:hint="eastAsia"/>
          <w:bCs/>
          <w:sz w:val="24"/>
        </w:rPr>
        <w:t>年</w:t>
      </w:r>
      <w:r w:rsidR="00B62595">
        <w:rPr>
          <w:rFonts w:hint="eastAsia"/>
          <w:bCs/>
          <w:sz w:val="24"/>
        </w:rPr>
        <w:t>5</w:t>
      </w:r>
      <w:r w:rsidR="00B62595">
        <w:rPr>
          <w:rFonts w:hint="eastAsia"/>
          <w:bCs/>
          <w:sz w:val="24"/>
        </w:rPr>
        <w:t>月</w:t>
      </w:r>
      <w:r w:rsidR="00B62595">
        <w:rPr>
          <w:rFonts w:hint="eastAsia"/>
          <w:bCs/>
          <w:sz w:val="24"/>
        </w:rPr>
        <w:t>6</w:t>
      </w:r>
      <w:r w:rsidR="00B62595">
        <w:rPr>
          <w:rFonts w:hint="eastAsia"/>
          <w:bCs/>
          <w:sz w:val="24"/>
        </w:rPr>
        <w:t>日</w:t>
      </w:r>
      <w:r w:rsidRPr="00492947">
        <w:rPr>
          <w:rFonts w:hint="eastAsia"/>
          <w:sz w:val="24"/>
        </w:rPr>
        <w:t>（含该日）</w:t>
      </w:r>
      <w:r w:rsidRPr="00492947">
        <w:rPr>
          <w:bCs/>
          <w:sz w:val="24"/>
        </w:rPr>
        <w:t>为本基金的</w:t>
      </w:r>
      <w:r w:rsidR="00D0615E" w:rsidRPr="00492947">
        <w:rPr>
          <w:bCs/>
          <w:sz w:val="24"/>
        </w:rPr>
        <w:t>第</w:t>
      </w:r>
      <w:r w:rsidR="00FE1BE8">
        <w:rPr>
          <w:rFonts w:hint="eastAsia"/>
          <w:bCs/>
          <w:sz w:val="24"/>
        </w:rPr>
        <w:t>二十五</w:t>
      </w:r>
      <w:r w:rsidRPr="00492947">
        <w:rPr>
          <w:bCs/>
          <w:sz w:val="24"/>
        </w:rPr>
        <w:t>个封闭运作期，封闭运作期内本基金不接受申购、赎回申请。</w:t>
      </w:r>
      <w:r w:rsidRPr="00492947">
        <w:rPr>
          <w:rFonts w:hint="eastAsia"/>
          <w:color w:val="000000"/>
          <w:sz w:val="24"/>
        </w:rPr>
        <w:cr/>
      </w:r>
    </w:p>
    <w:p w:rsidR="00C7532F" w:rsidRPr="00492947" w:rsidRDefault="00C7532F">
      <w:pPr>
        <w:pStyle w:val="3"/>
        <w:keepNext w:val="0"/>
        <w:keepLines w:val="0"/>
        <w:spacing w:before="0" w:after="0" w:line="360" w:lineRule="auto"/>
        <w:ind w:firstLine="482"/>
        <w:rPr>
          <w:rFonts w:ascii="宋体" w:hAnsi="宋体" w:hint="eastAsia"/>
          <w:bCs w:val="0"/>
          <w:sz w:val="24"/>
          <w:szCs w:val="24"/>
        </w:rPr>
      </w:pPr>
      <w:r w:rsidRPr="00492947">
        <w:rPr>
          <w:rFonts w:ascii="宋体" w:hAnsi="宋体" w:hint="eastAsia"/>
          <w:bCs w:val="0"/>
          <w:sz w:val="24"/>
          <w:szCs w:val="24"/>
        </w:rPr>
        <w:t>2.日常申购、赎回业务的办理时间</w:t>
      </w:r>
    </w:p>
    <w:p w:rsidR="00C7532F" w:rsidRPr="00492947" w:rsidRDefault="00C7532F">
      <w:pPr>
        <w:ind w:firstLine="480"/>
        <w:rPr>
          <w:bCs/>
          <w:sz w:val="24"/>
        </w:rPr>
      </w:pPr>
      <w:r w:rsidRPr="00492947">
        <w:rPr>
          <w:rFonts w:hint="eastAsia"/>
          <w:bCs/>
          <w:sz w:val="24"/>
        </w:rPr>
        <w:t>自基金合同生效日（含）起或自每一个开放期结束之日次日（含）起至</w:t>
      </w:r>
      <w:r w:rsidRPr="00492947">
        <w:rPr>
          <w:rFonts w:hint="eastAsia"/>
          <w:bCs/>
          <w:sz w:val="24"/>
        </w:rPr>
        <w:t xml:space="preserve"> 3 </w:t>
      </w:r>
      <w:r w:rsidRPr="00492947">
        <w:rPr>
          <w:rFonts w:hint="eastAsia"/>
          <w:bCs/>
          <w:sz w:val="24"/>
        </w:rPr>
        <w:t>个</w:t>
      </w:r>
      <w:r w:rsidRPr="00492947">
        <w:rPr>
          <w:rFonts w:hint="eastAsia"/>
          <w:bCs/>
          <w:sz w:val="24"/>
        </w:rPr>
        <w:lastRenderedPageBreak/>
        <w:t>公历月后对应日（如该对应日为非工作日或无该对应日，则顺延至下一个工作日）止的期间为本基金的一个封闭期；本基金在封闭期内不办理申购、赎回等业务，也不上市交易。</w:t>
      </w:r>
    </w:p>
    <w:p w:rsidR="00C7532F" w:rsidRPr="00492947" w:rsidRDefault="00C7532F">
      <w:pPr>
        <w:ind w:firstLine="480"/>
        <w:rPr>
          <w:bCs/>
          <w:sz w:val="24"/>
        </w:rPr>
      </w:pPr>
      <w:r w:rsidRPr="00492947">
        <w:rPr>
          <w:rFonts w:hint="eastAsia"/>
          <w:bCs/>
          <w:sz w:val="24"/>
        </w:rPr>
        <w:t>每个封闭期结束日的下一工作日（含）起，本基金将设开放期，开放期不少于</w:t>
      </w:r>
      <w:r w:rsidRPr="00492947">
        <w:rPr>
          <w:rFonts w:hint="eastAsia"/>
          <w:bCs/>
          <w:sz w:val="24"/>
        </w:rPr>
        <w:t xml:space="preserve"> 5 </w:t>
      </w:r>
      <w:r w:rsidRPr="00492947">
        <w:rPr>
          <w:rFonts w:hint="eastAsia"/>
          <w:bCs/>
          <w:sz w:val="24"/>
        </w:rPr>
        <w:t>个工作日且不超过</w:t>
      </w:r>
      <w:r w:rsidRPr="00492947">
        <w:rPr>
          <w:rFonts w:hint="eastAsia"/>
          <w:bCs/>
          <w:sz w:val="24"/>
        </w:rPr>
        <w:t xml:space="preserve"> 20 </w:t>
      </w:r>
      <w:r w:rsidRPr="00492947">
        <w:rPr>
          <w:rFonts w:hint="eastAsia"/>
          <w:bCs/>
          <w:sz w:val="24"/>
        </w:rPr>
        <w:t>个工作日，具体时间由基金管理人在当期封闭期结束前公告。投资者可在开放期内办理本基金的申购、赎回或其他业务。每个开放期结束之日的次日（含）起进入下一封闭期，以此类推。</w:t>
      </w:r>
    </w:p>
    <w:p w:rsidR="00C7532F" w:rsidRPr="00492947" w:rsidRDefault="00C7532F" w:rsidP="00FE1BE8">
      <w:pPr>
        <w:ind w:firstLine="480"/>
        <w:rPr>
          <w:bCs/>
          <w:sz w:val="24"/>
        </w:rPr>
      </w:pPr>
      <w:r w:rsidRPr="00492947">
        <w:rPr>
          <w:rFonts w:hint="eastAsia"/>
          <w:bCs/>
          <w:sz w:val="24"/>
        </w:rPr>
        <w:t>本基金的第</w:t>
      </w:r>
      <w:r w:rsidR="00FE1BE8">
        <w:rPr>
          <w:rFonts w:hint="eastAsia"/>
          <w:bCs/>
          <w:sz w:val="24"/>
        </w:rPr>
        <w:t>二十四</w:t>
      </w:r>
      <w:r w:rsidRPr="00492947">
        <w:rPr>
          <w:rFonts w:hint="eastAsia"/>
          <w:bCs/>
          <w:sz w:val="24"/>
        </w:rPr>
        <w:t>个封闭运作期为</w:t>
      </w:r>
      <w:r w:rsidR="00FE1BE8" w:rsidRPr="00FE1BE8">
        <w:rPr>
          <w:rFonts w:hint="eastAsia"/>
          <w:bCs/>
          <w:sz w:val="24"/>
        </w:rPr>
        <w:t>2025</w:t>
      </w:r>
      <w:r w:rsidR="00FE1BE8" w:rsidRPr="00FE1BE8">
        <w:rPr>
          <w:rFonts w:hint="eastAsia"/>
          <w:bCs/>
          <w:sz w:val="24"/>
        </w:rPr>
        <w:t>年</w:t>
      </w:r>
      <w:r w:rsidR="00FE1BE8" w:rsidRPr="00FE1BE8">
        <w:rPr>
          <w:rFonts w:hint="eastAsia"/>
          <w:bCs/>
          <w:sz w:val="24"/>
        </w:rPr>
        <w:t>10</w:t>
      </w:r>
      <w:r w:rsidR="00FE1BE8" w:rsidRPr="00FE1BE8">
        <w:rPr>
          <w:rFonts w:hint="eastAsia"/>
          <w:bCs/>
          <w:sz w:val="24"/>
        </w:rPr>
        <w:t>月</w:t>
      </w:r>
      <w:r w:rsidR="00FE1BE8" w:rsidRPr="00FE1BE8">
        <w:rPr>
          <w:rFonts w:hint="eastAsia"/>
          <w:bCs/>
          <w:sz w:val="24"/>
        </w:rPr>
        <w:t>28</w:t>
      </w:r>
      <w:r w:rsidR="00FE1BE8" w:rsidRPr="00FE1BE8">
        <w:rPr>
          <w:rFonts w:hint="eastAsia"/>
          <w:bCs/>
          <w:sz w:val="24"/>
        </w:rPr>
        <w:t>日（含该日）起至</w:t>
      </w:r>
      <w:r w:rsidR="00FE1BE8" w:rsidRPr="00FE1BE8">
        <w:rPr>
          <w:rFonts w:hint="eastAsia"/>
          <w:bCs/>
          <w:sz w:val="24"/>
        </w:rPr>
        <w:t>2026</w:t>
      </w:r>
      <w:r w:rsidR="00FE1BE8" w:rsidRPr="00FE1BE8">
        <w:rPr>
          <w:rFonts w:hint="eastAsia"/>
          <w:bCs/>
          <w:sz w:val="24"/>
        </w:rPr>
        <w:t>年</w:t>
      </w:r>
      <w:r w:rsidR="00FE1BE8" w:rsidRPr="00FE1BE8">
        <w:rPr>
          <w:rFonts w:hint="eastAsia"/>
          <w:bCs/>
          <w:sz w:val="24"/>
        </w:rPr>
        <w:t>1</w:t>
      </w:r>
      <w:r w:rsidR="00FE1BE8" w:rsidRPr="00FE1BE8">
        <w:rPr>
          <w:rFonts w:hint="eastAsia"/>
          <w:bCs/>
          <w:sz w:val="24"/>
        </w:rPr>
        <w:t>月</w:t>
      </w:r>
      <w:r w:rsidR="00FE1BE8" w:rsidRPr="00FE1BE8">
        <w:rPr>
          <w:rFonts w:hint="eastAsia"/>
          <w:bCs/>
          <w:sz w:val="24"/>
        </w:rPr>
        <w:t>28</w:t>
      </w:r>
      <w:r w:rsidR="00FE1BE8" w:rsidRPr="00FE1BE8">
        <w:rPr>
          <w:rFonts w:hint="eastAsia"/>
          <w:bCs/>
          <w:sz w:val="24"/>
        </w:rPr>
        <w:t>日（含该日）</w:t>
      </w:r>
      <w:r w:rsidRPr="00492947">
        <w:rPr>
          <w:rFonts w:hint="eastAsia"/>
          <w:bCs/>
          <w:sz w:val="24"/>
        </w:rPr>
        <w:t>，根据本基金《基金合同》《招募说明书》的约定，基金管理人决定，自</w:t>
      </w:r>
      <w:r w:rsidR="00FE1BE8">
        <w:rPr>
          <w:rFonts w:hint="eastAsia"/>
          <w:bCs/>
          <w:sz w:val="24"/>
        </w:rPr>
        <w:t>2026</w:t>
      </w:r>
      <w:r w:rsidR="00FE1BE8">
        <w:rPr>
          <w:rFonts w:hint="eastAsia"/>
          <w:bCs/>
          <w:sz w:val="24"/>
        </w:rPr>
        <w:t>年</w:t>
      </w:r>
      <w:r w:rsidR="00FE1BE8">
        <w:rPr>
          <w:rFonts w:hint="eastAsia"/>
          <w:bCs/>
          <w:sz w:val="24"/>
        </w:rPr>
        <w:t>1</w:t>
      </w:r>
      <w:r w:rsidR="00FE1BE8">
        <w:rPr>
          <w:rFonts w:hint="eastAsia"/>
          <w:bCs/>
          <w:sz w:val="24"/>
        </w:rPr>
        <w:t>月</w:t>
      </w:r>
      <w:r w:rsidR="00FE1BE8">
        <w:rPr>
          <w:rFonts w:hint="eastAsia"/>
          <w:bCs/>
          <w:sz w:val="24"/>
        </w:rPr>
        <w:t>29</w:t>
      </w:r>
      <w:r w:rsidR="00FE1BE8">
        <w:rPr>
          <w:rFonts w:hint="eastAsia"/>
          <w:bCs/>
          <w:sz w:val="24"/>
        </w:rPr>
        <w:t>日</w:t>
      </w:r>
      <w:r w:rsidRPr="00492947">
        <w:rPr>
          <w:rFonts w:hint="eastAsia"/>
          <w:bCs/>
          <w:sz w:val="24"/>
        </w:rPr>
        <w:t>（含该日）至</w:t>
      </w:r>
      <w:r w:rsidR="00FE1BE8">
        <w:rPr>
          <w:rFonts w:hint="eastAsia"/>
          <w:bCs/>
          <w:sz w:val="24"/>
        </w:rPr>
        <w:t>2026</w:t>
      </w:r>
      <w:r w:rsidR="00FE1BE8">
        <w:rPr>
          <w:rFonts w:hint="eastAsia"/>
          <w:bCs/>
          <w:sz w:val="24"/>
        </w:rPr>
        <w:t>年</w:t>
      </w:r>
      <w:r w:rsidR="00B62595">
        <w:rPr>
          <w:rFonts w:hint="eastAsia"/>
          <w:bCs/>
          <w:sz w:val="24"/>
        </w:rPr>
        <w:t>2</w:t>
      </w:r>
      <w:r w:rsidR="00B62595">
        <w:rPr>
          <w:rFonts w:hint="eastAsia"/>
          <w:bCs/>
          <w:sz w:val="24"/>
        </w:rPr>
        <w:t>月</w:t>
      </w:r>
      <w:r w:rsidR="00B62595">
        <w:rPr>
          <w:rFonts w:hint="eastAsia"/>
          <w:bCs/>
          <w:sz w:val="24"/>
        </w:rPr>
        <w:t>4</w:t>
      </w:r>
      <w:r w:rsidR="00B62595">
        <w:rPr>
          <w:rFonts w:hint="eastAsia"/>
          <w:bCs/>
          <w:sz w:val="24"/>
        </w:rPr>
        <w:t>日</w:t>
      </w:r>
      <w:r w:rsidRPr="00492947">
        <w:rPr>
          <w:rFonts w:hint="eastAsia"/>
          <w:bCs/>
          <w:sz w:val="24"/>
        </w:rPr>
        <w:t>（含该日）为第</w:t>
      </w:r>
      <w:r w:rsidR="00FE1BE8">
        <w:rPr>
          <w:rFonts w:hint="eastAsia"/>
          <w:bCs/>
          <w:sz w:val="24"/>
        </w:rPr>
        <w:t>二十四</w:t>
      </w:r>
      <w:r w:rsidRPr="00492947">
        <w:rPr>
          <w:rFonts w:hint="eastAsia"/>
          <w:bCs/>
          <w:sz w:val="24"/>
        </w:rPr>
        <w:t>个开放期，期间接受投资者的申购、赎回申请。</w:t>
      </w:r>
    </w:p>
    <w:p w:rsidR="00C7532F" w:rsidRPr="00492947" w:rsidRDefault="00C7532F">
      <w:pPr>
        <w:ind w:firstLine="480"/>
        <w:rPr>
          <w:rFonts w:hint="eastAsia"/>
          <w:bCs/>
          <w:sz w:val="24"/>
        </w:rPr>
      </w:pPr>
      <w:r w:rsidRPr="00492947">
        <w:rPr>
          <w:rFonts w:hint="eastAsia"/>
          <w:bCs/>
          <w:sz w:val="24"/>
        </w:rPr>
        <w:t>本基金允许单一投资者持有基金份额或者构成一致行动人的多个投资者持有的基金份额比例达到或者超过</w:t>
      </w:r>
      <w:r w:rsidRPr="00492947">
        <w:rPr>
          <w:rFonts w:hint="eastAsia"/>
          <w:bCs/>
          <w:sz w:val="24"/>
        </w:rPr>
        <w:t>50%</w:t>
      </w:r>
      <w:r w:rsidRPr="00492947">
        <w:rPr>
          <w:rFonts w:hint="eastAsia"/>
          <w:bCs/>
          <w:sz w:val="24"/>
        </w:rPr>
        <w:t>，且本基金不向个人投资者公开销售。</w:t>
      </w:r>
    </w:p>
    <w:p w:rsidR="00C7532F" w:rsidRPr="00492947" w:rsidRDefault="00C7532F">
      <w:pPr>
        <w:ind w:firstLine="480"/>
        <w:rPr>
          <w:bCs/>
          <w:sz w:val="24"/>
        </w:rPr>
      </w:pPr>
      <w:r w:rsidRPr="00492947">
        <w:rPr>
          <w:rFonts w:hint="eastAsia"/>
          <w:bCs/>
          <w:sz w:val="24"/>
        </w:rPr>
        <w:t>投资人在开放日办理基金份额的申购和赎回，开放日为开放期内的每个工作日，具体办理时间为上海证券交易所、深圳证券交易所的正常交易日的交易时间，但基金管理人根据法律法规、中国证监会的要求或基金合同的规定公告暂停申购、赎回时除外。</w:t>
      </w:r>
    </w:p>
    <w:p w:rsidR="00C7532F" w:rsidRPr="00492947" w:rsidRDefault="00C7532F">
      <w:pPr>
        <w:ind w:firstLine="480"/>
        <w:rPr>
          <w:rFonts w:hint="eastAsia"/>
          <w:bCs/>
          <w:sz w:val="24"/>
        </w:rPr>
      </w:pPr>
      <w:r w:rsidRPr="00492947">
        <w:rPr>
          <w:rFonts w:hint="eastAsia"/>
          <w:bCs/>
          <w:sz w:val="24"/>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指定媒介上公告。</w:t>
      </w:r>
    </w:p>
    <w:p w:rsidR="00C7532F" w:rsidRPr="00492947" w:rsidRDefault="00C7532F">
      <w:pPr>
        <w:pStyle w:val="a8"/>
        <w:ind w:firstLine="480"/>
        <w:rPr>
          <w:sz w:val="24"/>
          <w:szCs w:val="24"/>
        </w:rPr>
      </w:pPr>
    </w:p>
    <w:p w:rsidR="00C7532F" w:rsidRPr="00492947" w:rsidRDefault="00C7532F">
      <w:pPr>
        <w:pStyle w:val="3"/>
        <w:keepNext w:val="0"/>
        <w:keepLines w:val="0"/>
        <w:spacing w:before="0" w:after="0" w:line="360" w:lineRule="auto"/>
        <w:ind w:firstLineChars="196" w:firstLine="472"/>
        <w:rPr>
          <w:rFonts w:ascii="宋体" w:hAnsi="宋体"/>
          <w:bCs w:val="0"/>
          <w:sz w:val="24"/>
          <w:szCs w:val="24"/>
        </w:rPr>
      </w:pPr>
      <w:r w:rsidRPr="00492947">
        <w:rPr>
          <w:rFonts w:ascii="宋体" w:hAnsi="宋体" w:hint="eastAsia"/>
          <w:bCs w:val="0"/>
          <w:sz w:val="24"/>
          <w:szCs w:val="24"/>
        </w:rPr>
        <w:t>3.日常申购业务</w:t>
      </w:r>
    </w:p>
    <w:p w:rsidR="00C7532F" w:rsidRPr="00492947" w:rsidRDefault="00C7532F">
      <w:pPr>
        <w:ind w:firstLineChars="196" w:firstLine="472"/>
        <w:rPr>
          <w:rFonts w:ascii="宋体" w:hAnsi="宋体"/>
          <w:b/>
          <w:bCs/>
          <w:color w:val="000000"/>
          <w:sz w:val="24"/>
        </w:rPr>
      </w:pPr>
      <w:r w:rsidRPr="00492947">
        <w:rPr>
          <w:rFonts w:ascii="宋体" w:hAnsi="宋体" w:hint="eastAsia"/>
          <w:b/>
          <w:bCs/>
          <w:color w:val="000000"/>
          <w:sz w:val="24"/>
        </w:rPr>
        <w:t>3.1 申购金额限制</w:t>
      </w:r>
    </w:p>
    <w:p w:rsidR="00C7532F" w:rsidRPr="00492947" w:rsidRDefault="00C7532F">
      <w:pPr>
        <w:ind w:firstLine="480"/>
        <w:rPr>
          <w:sz w:val="24"/>
        </w:rPr>
      </w:pPr>
      <w:r w:rsidRPr="00492947">
        <w:rPr>
          <w:rFonts w:hint="eastAsia"/>
          <w:sz w:val="24"/>
        </w:rPr>
        <w:t>投资者通过基金管理人以外的销售机构或基金管理人的电子交易平台申购本基金的，每个基金账户申购的单笔最低金额为人民币</w:t>
      </w:r>
      <w:r w:rsidRPr="00492947">
        <w:rPr>
          <w:rFonts w:hint="eastAsia"/>
          <w:sz w:val="24"/>
        </w:rPr>
        <w:t xml:space="preserve"> 1 </w:t>
      </w:r>
      <w:r w:rsidRPr="00492947">
        <w:rPr>
          <w:rFonts w:hint="eastAsia"/>
          <w:sz w:val="24"/>
        </w:rPr>
        <w:t>元（含申购费，下同）。各销售机构对最低申购限额及交易级差有其他规定的，以各销售机构的业务规定为准。投资者通过直销机构（电子交易平台除外）申购本基金的，单笔最低申购金额为人民币</w:t>
      </w:r>
      <w:r w:rsidRPr="00492947">
        <w:rPr>
          <w:rFonts w:hint="eastAsia"/>
          <w:sz w:val="24"/>
        </w:rPr>
        <w:t xml:space="preserve"> 10 </w:t>
      </w:r>
      <w:r w:rsidRPr="00492947">
        <w:rPr>
          <w:rFonts w:hint="eastAsia"/>
          <w:sz w:val="24"/>
        </w:rPr>
        <w:t>万元。投资者当期分配的基金收益转购基金份额时，不受最低</w:t>
      </w:r>
      <w:r w:rsidRPr="00492947">
        <w:rPr>
          <w:rFonts w:hint="eastAsia"/>
          <w:sz w:val="24"/>
        </w:rPr>
        <w:lastRenderedPageBreak/>
        <w:t>申购金额的限制。</w:t>
      </w:r>
    </w:p>
    <w:p w:rsidR="00C7532F" w:rsidRPr="00492947" w:rsidRDefault="00C7532F">
      <w:pPr>
        <w:ind w:firstLine="480"/>
        <w:rPr>
          <w:sz w:val="24"/>
        </w:rPr>
      </w:pPr>
      <w:r w:rsidRPr="00492947">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rsidR="00C7532F" w:rsidRPr="00492947" w:rsidRDefault="00C7532F">
      <w:pPr>
        <w:ind w:firstLine="480"/>
        <w:rPr>
          <w:sz w:val="24"/>
        </w:rPr>
      </w:pPr>
      <w:r w:rsidRPr="00492947">
        <w:rPr>
          <w:rFonts w:hint="eastAsia"/>
          <w:sz w:val="24"/>
        </w:rPr>
        <w:t>基金管理人可以在法律法规允许的情况下，调整上述规定申购金额的数量限制。基金管理人必须在调整实施前依照《公开募集证券投资基金信息披露管理办法》的有关规定在指定媒介上公告。</w:t>
      </w:r>
    </w:p>
    <w:p w:rsidR="00C7532F" w:rsidRPr="00492947" w:rsidRDefault="00C7532F">
      <w:pPr>
        <w:ind w:firstLineChars="196" w:firstLine="472"/>
        <w:rPr>
          <w:rFonts w:ascii="宋体" w:hAnsi="宋体" w:hint="eastAsia"/>
          <w:b/>
          <w:bCs/>
          <w:color w:val="000000"/>
          <w:sz w:val="24"/>
        </w:rPr>
      </w:pPr>
      <w:r w:rsidRPr="00492947">
        <w:rPr>
          <w:rFonts w:ascii="宋体" w:hAnsi="宋体" w:hint="eastAsia"/>
          <w:b/>
          <w:bCs/>
          <w:color w:val="000000"/>
          <w:sz w:val="24"/>
        </w:rPr>
        <w:t>3.2 申购费率</w:t>
      </w:r>
    </w:p>
    <w:p w:rsidR="00C7532F" w:rsidRPr="00492947" w:rsidRDefault="00C7532F">
      <w:pPr>
        <w:ind w:firstLine="480"/>
        <w:rPr>
          <w:rFonts w:hAnsi="宋体"/>
          <w:sz w:val="24"/>
        </w:rPr>
      </w:pPr>
      <w:r w:rsidRPr="00492947">
        <w:rPr>
          <w:rFonts w:hAnsi="宋体" w:hint="eastAsia"/>
          <w:sz w:val="24"/>
        </w:rPr>
        <w:t>除通过直销机构申购本基金的养老金用户外，其他投资者的申购费率如下：</w:t>
      </w:r>
      <w:r w:rsidRPr="00492947">
        <w:rPr>
          <w:rFonts w:hAnsi="宋体" w:hint="eastAsia"/>
          <w:sz w:val="24"/>
        </w:rPr>
        <w:t xml:space="preserve"> </w:t>
      </w:r>
    </w:p>
    <w:tbl>
      <w:tblPr>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271"/>
        <w:gridCol w:w="2132"/>
      </w:tblGrid>
      <w:tr w:rsidR="00C7532F" w:rsidRPr="00492947">
        <w:trPr>
          <w:trHeight w:val="383"/>
          <w:jc w:val="center"/>
        </w:trPr>
        <w:tc>
          <w:tcPr>
            <w:tcW w:w="3271" w:type="dxa"/>
            <w:vAlign w:val="center"/>
          </w:tcPr>
          <w:p w:rsidR="00C7532F" w:rsidRPr="00492947" w:rsidRDefault="00C7532F">
            <w:pPr>
              <w:ind w:firstLine="480"/>
              <w:rPr>
                <w:color w:val="000000"/>
                <w:kern w:val="0"/>
                <w:sz w:val="24"/>
              </w:rPr>
            </w:pPr>
            <w:r w:rsidRPr="00492947">
              <w:rPr>
                <w:rFonts w:hAnsi="宋体"/>
                <w:color w:val="000000"/>
                <w:kern w:val="0"/>
                <w:sz w:val="24"/>
              </w:rPr>
              <w:t>单笔</w:t>
            </w:r>
            <w:r w:rsidRPr="00492947">
              <w:rPr>
                <w:rFonts w:hAnsi="宋体" w:hint="eastAsia"/>
                <w:color w:val="000000"/>
                <w:kern w:val="0"/>
                <w:sz w:val="24"/>
              </w:rPr>
              <w:t>申</w:t>
            </w:r>
            <w:r w:rsidRPr="00492947">
              <w:rPr>
                <w:rFonts w:hAnsi="宋体"/>
                <w:color w:val="000000"/>
                <w:kern w:val="0"/>
                <w:sz w:val="24"/>
              </w:rPr>
              <w:t>购金额（</w:t>
            </w:r>
            <w:r w:rsidRPr="00492947">
              <w:rPr>
                <w:color w:val="000000"/>
                <w:kern w:val="0"/>
                <w:sz w:val="24"/>
              </w:rPr>
              <w:t>M</w:t>
            </w:r>
            <w:r w:rsidRPr="00492947">
              <w:rPr>
                <w:rFonts w:hAnsi="宋体"/>
                <w:color w:val="000000"/>
                <w:kern w:val="0"/>
                <w:sz w:val="24"/>
              </w:rPr>
              <w:t>）</w:t>
            </w:r>
          </w:p>
        </w:tc>
        <w:tc>
          <w:tcPr>
            <w:tcW w:w="2132" w:type="dxa"/>
            <w:vAlign w:val="center"/>
          </w:tcPr>
          <w:p w:rsidR="00C7532F" w:rsidRPr="00492947" w:rsidRDefault="00C7532F">
            <w:pPr>
              <w:ind w:firstLineChars="0" w:firstLine="0"/>
              <w:jc w:val="center"/>
              <w:rPr>
                <w:color w:val="000000"/>
                <w:kern w:val="0"/>
                <w:sz w:val="24"/>
              </w:rPr>
            </w:pPr>
            <w:r w:rsidRPr="00492947">
              <w:rPr>
                <w:rFonts w:hAnsi="宋体" w:hint="eastAsia"/>
                <w:color w:val="000000"/>
                <w:kern w:val="0"/>
                <w:sz w:val="24"/>
              </w:rPr>
              <w:t>申</w:t>
            </w:r>
            <w:r w:rsidRPr="00492947">
              <w:rPr>
                <w:rFonts w:hAnsi="宋体"/>
                <w:color w:val="000000"/>
                <w:kern w:val="0"/>
                <w:sz w:val="24"/>
              </w:rPr>
              <w:t>购费率</w:t>
            </w:r>
          </w:p>
        </w:tc>
      </w:tr>
      <w:tr w:rsidR="00C7532F" w:rsidRPr="00492947">
        <w:trPr>
          <w:trHeight w:val="383"/>
          <w:jc w:val="center"/>
        </w:trPr>
        <w:tc>
          <w:tcPr>
            <w:tcW w:w="3271" w:type="dxa"/>
            <w:vAlign w:val="center"/>
          </w:tcPr>
          <w:p w:rsidR="00C7532F" w:rsidRPr="00492947" w:rsidRDefault="00C7532F">
            <w:pPr>
              <w:ind w:firstLineChars="0" w:firstLine="0"/>
              <w:jc w:val="center"/>
              <w:rPr>
                <w:sz w:val="24"/>
              </w:rPr>
            </w:pPr>
            <w:r w:rsidRPr="00492947">
              <w:rPr>
                <w:sz w:val="24"/>
              </w:rPr>
              <w:t>M&lt;100</w:t>
            </w:r>
            <w:r w:rsidRPr="00492947">
              <w:rPr>
                <w:sz w:val="24"/>
              </w:rPr>
              <w:t>万</w:t>
            </w:r>
          </w:p>
        </w:tc>
        <w:tc>
          <w:tcPr>
            <w:tcW w:w="2132" w:type="dxa"/>
            <w:vAlign w:val="center"/>
          </w:tcPr>
          <w:p w:rsidR="00C7532F" w:rsidRPr="00492947" w:rsidRDefault="00C7532F">
            <w:pPr>
              <w:ind w:firstLineChars="0" w:firstLine="0"/>
              <w:jc w:val="center"/>
              <w:rPr>
                <w:sz w:val="24"/>
              </w:rPr>
            </w:pPr>
            <w:r w:rsidRPr="00492947">
              <w:rPr>
                <w:sz w:val="24"/>
              </w:rPr>
              <w:t>0.8%</w:t>
            </w:r>
          </w:p>
        </w:tc>
      </w:tr>
      <w:tr w:rsidR="00C7532F" w:rsidRPr="00492947">
        <w:trPr>
          <w:trHeight w:val="383"/>
          <w:jc w:val="center"/>
        </w:trPr>
        <w:tc>
          <w:tcPr>
            <w:tcW w:w="3271" w:type="dxa"/>
            <w:vAlign w:val="center"/>
          </w:tcPr>
          <w:p w:rsidR="00C7532F" w:rsidRPr="00492947" w:rsidRDefault="00C7532F">
            <w:pPr>
              <w:ind w:firstLineChars="0" w:firstLine="0"/>
              <w:jc w:val="center"/>
              <w:rPr>
                <w:sz w:val="24"/>
              </w:rPr>
            </w:pPr>
            <w:r w:rsidRPr="00492947">
              <w:rPr>
                <w:sz w:val="24"/>
              </w:rPr>
              <w:t>100</w:t>
            </w:r>
            <w:r w:rsidRPr="00492947">
              <w:rPr>
                <w:sz w:val="24"/>
              </w:rPr>
              <w:t>万</w:t>
            </w:r>
            <w:r w:rsidRPr="00492947">
              <w:rPr>
                <w:sz w:val="24"/>
              </w:rPr>
              <w:t>≤M&lt;300</w:t>
            </w:r>
            <w:r w:rsidRPr="00492947">
              <w:rPr>
                <w:sz w:val="24"/>
              </w:rPr>
              <w:t>万</w:t>
            </w:r>
          </w:p>
        </w:tc>
        <w:tc>
          <w:tcPr>
            <w:tcW w:w="2132" w:type="dxa"/>
            <w:vAlign w:val="center"/>
          </w:tcPr>
          <w:p w:rsidR="00C7532F" w:rsidRPr="00492947" w:rsidRDefault="00C7532F">
            <w:pPr>
              <w:ind w:firstLineChars="0" w:firstLine="0"/>
              <w:jc w:val="center"/>
              <w:rPr>
                <w:sz w:val="24"/>
              </w:rPr>
            </w:pPr>
            <w:r w:rsidRPr="00492947">
              <w:rPr>
                <w:sz w:val="24"/>
              </w:rPr>
              <w:t>0.5%</w:t>
            </w:r>
          </w:p>
        </w:tc>
      </w:tr>
      <w:tr w:rsidR="00C7532F" w:rsidRPr="00492947">
        <w:trPr>
          <w:trHeight w:val="383"/>
          <w:jc w:val="center"/>
        </w:trPr>
        <w:tc>
          <w:tcPr>
            <w:tcW w:w="3271" w:type="dxa"/>
            <w:vAlign w:val="center"/>
          </w:tcPr>
          <w:p w:rsidR="00C7532F" w:rsidRPr="00492947" w:rsidRDefault="00C7532F">
            <w:pPr>
              <w:ind w:firstLineChars="0" w:firstLine="0"/>
              <w:jc w:val="center"/>
              <w:rPr>
                <w:sz w:val="24"/>
              </w:rPr>
            </w:pPr>
            <w:r w:rsidRPr="00492947">
              <w:rPr>
                <w:sz w:val="24"/>
              </w:rPr>
              <w:t>300</w:t>
            </w:r>
            <w:r w:rsidRPr="00492947">
              <w:rPr>
                <w:sz w:val="24"/>
              </w:rPr>
              <w:t>万</w:t>
            </w:r>
            <w:r w:rsidRPr="00492947">
              <w:rPr>
                <w:sz w:val="24"/>
              </w:rPr>
              <w:t>≤M&lt;500</w:t>
            </w:r>
            <w:r w:rsidRPr="00492947">
              <w:rPr>
                <w:sz w:val="24"/>
              </w:rPr>
              <w:t>万</w:t>
            </w:r>
          </w:p>
        </w:tc>
        <w:tc>
          <w:tcPr>
            <w:tcW w:w="2132" w:type="dxa"/>
            <w:vAlign w:val="center"/>
          </w:tcPr>
          <w:p w:rsidR="00C7532F" w:rsidRPr="00492947" w:rsidRDefault="00C7532F">
            <w:pPr>
              <w:ind w:firstLineChars="0" w:firstLine="0"/>
              <w:jc w:val="center"/>
              <w:rPr>
                <w:sz w:val="24"/>
              </w:rPr>
            </w:pPr>
            <w:r w:rsidRPr="00492947">
              <w:rPr>
                <w:sz w:val="24"/>
              </w:rPr>
              <w:t>0.3%</w:t>
            </w:r>
          </w:p>
        </w:tc>
      </w:tr>
      <w:tr w:rsidR="00C7532F" w:rsidRPr="00492947">
        <w:trPr>
          <w:trHeight w:val="383"/>
          <w:jc w:val="center"/>
        </w:trPr>
        <w:tc>
          <w:tcPr>
            <w:tcW w:w="3271" w:type="dxa"/>
            <w:vAlign w:val="center"/>
          </w:tcPr>
          <w:p w:rsidR="00C7532F" w:rsidRPr="00492947" w:rsidRDefault="00C7532F">
            <w:pPr>
              <w:ind w:firstLineChars="0" w:firstLine="0"/>
              <w:jc w:val="center"/>
              <w:rPr>
                <w:sz w:val="24"/>
              </w:rPr>
            </w:pPr>
            <w:r w:rsidRPr="00492947">
              <w:rPr>
                <w:sz w:val="24"/>
              </w:rPr>
              <w:t>M≥500</w:t>
            </w:r>
            <w:r w:rsidRPr="00492947">
              <w:rPr>
                <w:sz w:val="24"/>
              </w:rPr>
              <w:t>万</w:t>
            </w:r>
          </w:p>
        </w:tc>
        <w:tc>
          <w:tcPr>
            <w:tcW w:w="2132" w:type="dxa"/>
            <w:vAlign w:val="center"/>
          </w:tcPr>
          <w:p w:rsidR="00C7532F" w:rsidRPr="00492947" w:rsidRDefault="00C7532F">
            <w:pPr>
              <w:ind w:firstLineChars="0" w:firstLine="0"/>
              <w:jc w:val="center"/>
              <w:rPr>
                <w:sz w:val="24"/>
              </w:rPr>
            </w:pPr>
            <w:r w:rsidRPr="00492947">
              <w:rPr>
                <w:sz w:val="24"/>
              </w:rPr>
              <w:t>每笔</w:t>
            </w:r>
            <w:r w:rsidRPr="00492947">
              <w:rPr>
                <w:sz w:val="24"/>
              </w:rPr>
              <w:t>1000</w:t>
            </w:r>
            <w:r w:rsidRPr="00492947">
              <w:rPr>
                <w:sz w:val="24"/>
              </w:rPr>
              <w:t>元</w:t>
            </w:r>
          </w:p>
        </w:tc>
      </w:tr>
    </w:tbl>
    <w:p w:rsidR="00C7532F" w:rsidRPr="00492947" w:rsidRDefault="00C7532F">
      <w:pPr>
        <w:ind w:firstLine="480"/>
        <w:rPr>
          <w:rFonts w:hAnsi="宋体" w:hint="eastAsia"/>
          <w:sz w:val="24"/>
        </w:rPr>
      </w:pPr>
      <w:r w:rsidRPr="00492947">
        <w:rPr>
          <w:rFonts w:hAnsi="宋体" w:hint="eastAsia"/>
          <w:sz w:val="24"/>
        </w:rPr>
        <w:t>通过直销机构认购本基金的养老金用户申购费：</w:t>
      </w:r>
      <w:r w:rsidRPr="00492947">
        <w:rPr>
          <w:rFonts w:hAnsi="宋体" w:hint="eastAsia"/>
          <w:sz w:val="24"/>
        </w:rPr>
        <w:t>500</w:t>
      </w:r>
      <w:r w:rsidRPr="00492947">
        <w:rPr>
          <w:rFonts w:hAnsi="宋体" w:hint="eastAsia"/>
          <w:sz w:val="24"/>
        </w:rPr>
        <w:t>元</w:t>
      </w:r>
      <w:r w:rsidRPr="00492947">
        <w:rPr>
          <w:rFonts w:hAnsi="宋体" w:hint="eastAsia"/>
          <w:sz w:val="24"/>
        </w:rPr>
        <w:t>/</w:t>
      </w:r>
      <w:r w:rsidRPr="00492947">
        <w:rPr>
          <w:rFonts w:hAnsi="宋体" w:hint="eastAsia"/>
          <w:sz w:val="24"/>
        </w:rPr>
        <w:t>笔</w:t>
      </w:r>
    </w:p>
    <w:p w:rsidR="00C7532F" w:rsidRPr="00492947" w:rsidRDefault="00C7532F">
      <w:pPr>
        <w:ind w:firstLine="480"/>
        <w:rPr>
          <w:rFonts w:hAnsi="宋体" w:hint="eastAsia"/>
          <w:sz w:val="24"/>
        </w:rPr>
      </w:pPr>
      <w:r w:rsidRPr="00492947">
        <w:rPr>
          <w:rFonts w:hAnsi="宋体" w:hint="eastAsia"/>
          <w:sz w:val="24"/>
        </w:rPr>
        <w:t>申购费用由投资人承担，不列入基金财产，主要用于本基金的市场推广、销售、登记等各项费用。</w:t>
      </w:r>
    </w:p>
    <w:p w:rsidR="00C7532F" w:rsidRPr="00492947" w:rsidRDefault="00C7532F">
      <w:pPr>
        <w:ind w:firstLineChars="196" w:firstLine="472"/>
        <w:rPr>
          <w:rFonts w:ascii="宋体" w:hAnsi="宋体"/>
          <w:b/>
          <w:bCs/>
          <w:color w:val="000000"/>
          <w:sz w:val="24"/>
        </w:rPr>
      </w:pPr>
      <w:r w:rsidRPr="00492947">
        <w:rPr>
          <w:rFonts w:ascii="宋体" w:hAnsi="宋体" w:hint="eastAsia"/>
          <w:b/>
          <w:bCs/>
          <w:color w:val="000000"/>
          <w:sz w:val="24"/>
        </w:rPr>
        <w:t>3.3 其他与申购相关的事项</w:t>
      </w:r>
    </w:p>
    <w:p w:rsidR="00C7532F" w:rsidRPr="00492947" w:rsidRDefault="00C7532F">
      <w:pPr>
        <w:pStyle w:val="a8"/>
        <w:ind w:firstLine="480"/>
        <w:rPr>
          <w:rFonts w:hAnsi="宋体"/>
          <w:sz w:val="24"/>
        </w:rPr>
      </w:pPr>
      <w:r w:rsidRPr="00492947">
        <w:rPr>
          <w:rFonts w:hAnsi="宋体" w:hint="eastAsia"/>
          <w:sz w:val="24"/>
        </w:rPr>
        <w:t>基金管理人可以根据相关法律法规或在《基金合同》约定的范围内调整费率或收费方式，并在履行适当的程序后，最迟应于新的费率或收费方式实施日前依照《公开募集证券投资基金信息披露管理办法》的有关规定在指定媒介上公告。</w:t>
      </w:r>
    </w:p>
    <w:p w:rsidR="00C7532F" w:rsidRPr="00492947" w:rsidRDefault="00C7532F">
      <w:pPr>
        <w:pStyle w:val="a8"/>
        <w:ind w:firstLine="480"/>
        <w:rPr>
          <w:rFonts w:hAnsi="宋体"/>
          <w:sz w:val="24"/>
        </w:rPr>
      </w:pPr>
      <w:r w:rsidRPr="00492947">
        <w:rPr>
          <w:rFonts w:hAnsi="宋体" w:hint="eastAsia"/>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对基金销售费用实行一定的优惠。</w:t>
      </w:r>
    </w:p>
    <w:p w:rsidR="00C7532F" w:rsidRPr="00492947" w:rsidRDefault="00C7532F">
      <w:pPr>
        <w:pStyle w:val="a8"/>
        <w:ind w:firstLine="480"/>
        <w:rPr>
          <w:rFonts w:hAnsi="宋体" w:hint="eastAsia"/>
          <w:sz w:val="24"/>
        </w:rPr>
      </w:pPr>
      <w:r w:rsidRPr="00492947">
        <w:rPr>
          <w:rFonts w:hAnsi="宋体" w:hint="eastAsia"/>
          <w:sz w:val="24"/>
        </w:rPr>
        <w:t>开放期内，当发生大额申购情形时，基金管理人可以采用摆动定价机制，以确保基金估值的公平性。具体处理原则与操作规范遵循相关法律法规以及监管部</w:t>
      </w:r>
      <w:r w:rsidRPr="00492947">
        <w:rPr>
          <w:rFonts w:hAnsi="宋体" w:hint="eastAsia"/>
          <w:sz w:val="24"/>
        </w:rPr>
        <w:lastRenderedPageBreak/>
        <w:t>门、自律规则的规定。</w:t>
      </w:r>
    </w:p>
    <w:p w:rsidR="00C7532F" w:rsidRPr="00492947" w:rsidRDefault="00C7532F">
      <w:pPr>
        <w:pStyle w:val="a8"/>
        <w:ind w:firstLine="480"/>
        <w:rPr>
          <w:rFonts w:hAnsi="宋体" w:hint="eastAsia"/>
          <w:sz w:val="24"/>
        </w:rPr>
      </w:pPr>
    </w:p>
    <w:p w:rsidR="00C7532F" w:rsidRPr="00492947" w:rsidRDefault="00C7532F">
      <w:pPr>
        <w:pStyle w:val="3"/>
        <w:keepNext w:val="0"/>
        <w:keepLines w:val="0"/>
        <w:spacing w:before="0" w:after="0" w:line="360" w:lineRule="auto"/>
        <w:ind w:firstLineChars="196" w:firstLine="472"/>
        <w:rPr>
          <w:rFonts w:ascii="宋体" w:hAnsi="宋体"/>
          <w:bCs w:val="0"/>
          <w:sz w:val="24"/>
          <w:szCs w:val="24"/>
        </w:rPr>
      </w:pPr>
      <w:r w:rsidRPr="00492947">
        <w:rPr>
          <w:rFonts w:ascii="宋体" w:hAnsi="宋体"/>
          <w:bCs w:val="0"/>
          <w:sz w:val="24"/>
          <w:szCs w:val="24"/>
        </w:rPr>
        <w:t>4.日常赎回业务</w:t>
      </w:r>
    </w:p>
    <w:p w:rsidR="00C7532F" w:rsidRPr="00492947" w:rsidRDefault="00C7532F">
      <w:pPr>
        <w:ind w:firstLineChars="196" w:firstLine="472"/>
        <w:rPr>
          <w:rFonts w:ascii="宋体" w:hAnsi="宋体"/>
          <w:b/>
          <w:bCs/>
          <w:color w:val="000000"/>
          <w:sz w:val="24"/>
        </w:rPr>
      </w:pPr>
      <w:r w:rsidRPr="00492947">
        <w:rPr>
          <w:rFonts w:ascii="宋体" w:hAnsi="宋体" w:hint="eastAsia"/>
          <w:b/>
          <w:bCs/>
          <w:color w:val="000000"/>
          <w:sz w:val="24"/>
        </w:rPr>
        <w:t>4.1 赎回份额限制</w:t>
      </w:r>
    </w:p>
    <w:p w:rsidR="00C7532F" w:rsidRPr="00492947" w:rsidRDefault="00C7532F">
      <w:pPr>
        <w:pStyle w:val="a8"/>
        <w:ind w:firstLine="480"/>
        <w:rPr>
          <w:rFonts w:hint="eastAsia"/>
          <w:sz w:val="24"/>
          <w:szCs w:val="24"/>
        </w:rPr>
      </w:pPr>
      <w:r w:rsidRPr="00492947">
        <w:rPr>
          <w:rFonts w:hint="eastAsia"/>
          <w:sz w:val="24"/>
          <w:szCs w:val="24"/>
        </w:rPr>
        <w:t>基金份额持有人在销售机构赎回基金份额时，每次赎回申请不得低于 1 份基金份额。基金份额持有人赎回时或赎回后在销售机构（网点）单个交易账户保留的基金份额余额不足 1 份的，余额部分基金份额在赎回时需同时全部赎回。各销售机构对赎回限额有其他规定的，以各销售机构的业务规定为准。</w:t>
      </w:r>
    </w:p>
    <w:p w:rsidR="00C7532F" w:rsidRPr="00492947" w:rsidRDefault="00C7532F">
      <w:pPr>
        <w:pStyle w:val="a8"/>
        <w:ind w:firstLine="480"/>
        <w:rPr>
          <w:rFonts w:hint="eastAsia"/>
          <w:sz w:val="24"/>
          <w:szCs w:val="24"/>
        </w:rPr>
      </w:pPr>
      <w:r w:rsidRPr="00492947">
        <w:rPr>
          <w:rFonts w:hint="eastAsia"/>
          <w:sz w:val="24"/>
          <w:szCs w:val="24"/>
        </w:rPr>
        <w:t>基金管理人可以在法律法规允许的情况下，调整上述规定赎回份额的数量限制。基金管理人必须在调整实施前依照《公开募集证券投资基金信息披露管理办法》的有关规定在指定媒介上公告。</w:t>
      </w:r>
    </w:p>
    <w:p w:rsidR="00C7532F" w:rsidRPr="00492947" w:rsidRDefault="00C7532F">
      <w:pPr>
        <w:ind w:firstLineChars="196" w:firstLine="472"/>
        <w:rPr>
          <w:rFonts w:ascii="宋体" w:hAnsi="宋体"/>
          <w:b/>
          <w:bCs/>
          <w:color w:val="000000"/>
          <w:sz w:val="24"/>
        </w:rPr>
      </w:pPr>
      <w:r w:rsidRPr="00492947">
        <w:rPr>
          <w:rFonts w:ascii="宋体" w:hAnsi="宋体" w:hint="eastAsia"/>
          <w:b/>
          <w:bCs/>
          <w:color w:val="000000"/>
          <w:sz w:val="24"/>
        </w:rPr>
        <w:t>4.2 赎回费率</w:t>
      </w:r>
    </w:p>
    <w:p w:rsidR="00C7532F" w:rsidRPr="00492947" w:rsidRDefault="00C7532F">
      <w:pPr>
        <w:ind w:firstLine="480"/>
        <w:rPr>
          <w:bCs/>
          <w:sz w:val="24"/>
        </w:rPr>
      </w:pPr>
      <w:r w:rsidRPr="00492947">
        <w:rPr>
          <w:rFonts w:hint="eastAsia"/>
          <w:bCs/>
          <w:sz w:val="24"/>
        </w:rPr>
        <w:t>本基金的赎回费率如下表所示：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5"/>
        <w:gridCol w:w="1977"/>
      </w:tblGrid>
      <w:tr w:rsidR="00C7532F" w:rsidRPr="00492947">
        <w:trPr>
          <w:trHeight w:val="397"/>
          <w:jc w:val="center"/>
        </w:trPr>
        <w:tc>
          <w:tcPr>
            <w:tcW w:w="3495" w:type="dxa"/>
            <w:vAlign w:val="center"/>
          </w:tcPr>
          <w:p w:rsidR="00C7532F" w:rsidRPr="00492947" w:rsidRDefault="00C7532F">
            <w:pPr>
              <w:ind w:firstLineChars="0" w:firstLine="0"/>
              <w:jc w:val="center"/>
              <w:rPr>
                <w:sz w:val="24"/>
              </w:rPr>
            </w:pPr>
            <w:r w:rsidRPr="00492947">
              <w:rPr>
                <w:rFonts w:hint="eastAsia"/>
                <w:sz w:val="24"/>
              </w:rPr>
              <w:t>累计</w:t>
            </w:r>
            <w:r w:rsidRPr="00492947">
              <w:rPr>
                <w:sz w:val="24"/>
              </w:rPr>
              <w:t>持有期间</w:t>
            </w:r>
            <w:r w:rsidRPr="00492947">
              <w:rPr>
                <w:rFonts w:hint="eastAsia"/>
                <w:sz w:val="24"/>
              </w:rPr>
              <w:t>（</w:t>
            </w:r>
            <w:r w:rsidRPr="00492947">
              <w:rPr>
                <w:rFonts w:hint="eastAsia"/>
                <w:sz w:val="24"/>
              </w:rPr>
              <w:t>Y</w:t>
            </w:r>
            <w:r w:rsidRPr="00492947">
              <w:rPr>
                <w:rFonts w:hint="eastAsia"/>
                <w:sz w:val="24"/>
              </w:rPr>
              <w:t>）</w:t>
            </w:r>
          </w:p>
        </w:tc>
        <w:tc>
          <w:tcPr>
            <w:tcW w:w="1977" w:type="dxa"/>
            <w:vAlign w:val="center"/>
          </w:tcPr>
          <w:p w:rsidR="00C7532F" w:rsidRPr="00492947" w:rsidRDefault="00C7532F">
            <w:pPr>
              <w:ind w:firstLineChars="0" w:firstLine="0"/>
              <w:jc w:val="center"/>
              <w:rPr>
                <w:sz w:val="24"/>
              </w:rPr>
            </w:pPr>
            <w:r w:rsidRPr="00492947">
              <w:rPr>
                <w:sz w:val="24"/>
              </w:rPr>
              <w:t>赎回费率</w:t>
            </w:r>
          </w:p>
        </w:tc>
      </w:tr>
      <w:tr w:rsidR="00C7532F" w:rsidRPr="00492947">
        <w:trPr>
          <w:trHeight w:val="397"/>
          <w:jc w:val="center"/>
        </w:trPr>
        <w:tc>
          <w:tcPr>
            <w:tcW w:w="3495" w:type="dxa"/>
            <w:vAlign w:val="center"/>
          </w:tcPr>
          <w:p w:rsidR="00C7532F" w:rsidRPr="00492947" w:rsidRDefault="00C7532F">
            <w:pPr>
              <w:ind w:firstLineChars="0" w:firstLine="0"/>
              <w:jc w:val="center"/>
              <w:rPr>
                <w:sz w:val="24"/>
              </w:rPr>
            </w:pPr>
            <w:r w:rsidRPr="00492947">
              <w:rPr>
                <w:sz w:val="24"/>
              </w:rPr>
              <w:t>Y</w:t>
            </w:r>
            <w:r w:rsidRPr="00492947">
              <w:rPr>
                <w:sz w:val="24"/>
              </w:rPr>
              <w:t>＜</w:t>
            </w:r>
            <w:r w:rsidRPr="00492947">
              <w:rPr>
                <w:sz w:val="24"/>
              </w:rPr>
              <w:t>7</w:t>
            </w:r>
            <w:r w:rsidRPr="00492947">
              <w:rPr>
                <w:sz w:val="24"/>
              </w:rPr>
              <w:t>天</w:t>
            </w:r>
          </w:p>
        </w:tc>
        <w:tc>
          <w:tcPr>
            <w:tcW w:w="1977" w:type="dxa"/>
            <w:vAlign w:val="center"/>
          </w:tcPr>
          <w:p w:rsidR="00C7532F" w:rsidRPr="00492947" w:rsidRDefault="00C7532F">
            <w:pPr>
              <w:ind w:firstLineChars="0" w:firstLine="0"/>
              <w:jc w:val="center"/>
              <w:rPr>
                <w:sz w:val="24"/>
              </w:rPr>
            </w:pPr>
            <w:r w:rsidRPr="00492947">
              <w:rPr>
                <w:rFonts w:hint="eastAsia"/>
                <w:sz w:val="24"/>
              </w:rPr>
              <w:t>1</w:t>
            </w:r>
            <w:r w:rsidRPr="00492947">
              <w:rPr>
                <w:sz w:val="24"/>
              </w:rPr>
              <w:t>.5%</w:t>
            </w:r>
          </w:p>
        </w:tc>
      </w:tr>
      <w:tr w:rsidR="00C7532F" w:rsidRPr="00492947">
        <w:trPr>
          <w:trHeight w:val="410"/>
          <w:jc w:val="center"/>
        </w:trPr>
        <w:tc>
          <w:tcPr>
            <w:tcW w:w="3495" w:type="dxa"/>
            <w:vAlign w:val="center"/>
          </w:tcPr>
          <w:p w:rsidR="00C7532F" w:rsidRPr="00492947" w:rsidRDefault="00C7532F">
            <w:pPr>
              <w:pStyle w:val="Default"/>
              <w:ind w:firstLineChars="0" w:firstLine="0"/>
              <w:jc w:val="center"/>
            </w:pPr>
            <w:r w:rsidRPr="00492947">
              <w:rPr>
                <w:rFonts w:ascii="Times New Roman"/>
              </w:rPr>
              <w:t>7</w:t>
            </w:r>
            <w:r w:rsidRPr="00492947">
              <w:rPr>
                <w:rFonts w:ascii="Times New Roman" w:hint="eastAsia"/>
              </w:rPr>
              <w:t>天≤</w:t>
            </w:r>
            <w:r w:rsidRPr="00492947">
              <w:rPr>
                <w:rFonts w:ascii="Times New Roman"/>
              </w:rPr>
              <w:t>Y</w:t>
            </w:r>
            <w:r w:rsidRPr="00492947">
              <w:rPr>
                <w:rFonts w:ascii="Times New Roman" w:hint="eastAsia"/>
              </w:rPr>
              <w:t>＜</w:t>
            </w:r>
            <w:r w:rsidRPr="00492947">
              <w:rPr>
                <w:rFonts w:ascii="Times New Roman"/>
              </w:rPr>
              <w:t>30</w:t>
            </w:r>
            <w:r w:rsidRPr="00492947">
              <w:rPr>
                <w:rFonts w:ascii="Times New Roman" w:hint="eastAsia"/>
              </w:rPr>
              <w:t>天</w:t>
            </w:r>
          </w:p>
        </w:tc>
        <w:tc>
          <w:tcPr>
            <w:tcW w:w="1977" w:type="dxa"/>
            <w:vAlign w:val="center"/>
          </w:tcPr>
          <w:p w:rsidR="00C7532F" w:rsidRPr="00492947" w:rsidRDefault="00C7532F">
            <w:pPr>
              <w:ind w:firstLineChars="0" w:firstLine="0"/>
              <w:jc w:val="center"/>
              <w:rPr>
                <w:sz w:val="24"/>
              </w:rPr>
            </w:pPr>
            <w:r w:rsidRPr="00492947">
              <w:rPr>
                <w:sz w:val="24"/>
              </w:rPr>
              <w:t>0.1%</w:t>
            </w:r>
          </w:p>
        </w:tc>
      </w:tr>
      <w:tr w:rsidR="00C7532F" w:rsidRPr="00492947">
        <w:trPr>
          <w:trHeight w:val="410"/>
          <w:jc w:val="center"/>
        </w:trPr>
        <w:tc>
          <w:tcPr>
            <w:tcW w:w="3495" w:type="dxa"/>
            <w:vAlign w:val="center"/>
          </w:tcPr>
          <w:p w:rsidR="00C7532F" w:rsidRPr="00492947" w:rsidRDefault="00C7532F">
            <w:pPr>
              <w:ind w:firstLineChars="0" w:firstLine="0"/>
              <w:jc w:val="center"/>
              <w:rPr>
                <w:sz w:val="24"/>
              </w:rPr>
            </w:pPr>
            <w:r w:rsidRPr="00492947">
              <w:rPr>
                <w:sz w:val="24"/>
              </w:rPr>
              <w:t>Y≥</w:t>
            </w:r>
            <w:r w:rsidRPr="00492947">
              <w:rPr>
                <w:rFonts w:hint="eastAsia"/>
                <w:sz w:val="24"/>
              </w:rPr>
              <w:t>30</w:t>
            </w:r>
            <w:r w:rsidRPr="00492947">
              <w:rPr>
                <w:sz w:val="24"/>
              </w:rPr>
              <w:t>天</w:t>
            </w:r>
          </w:p>
        </w:tc>
        <w:tc>
          <w:tcPr>
            <w:tcW w:w="1977" w:type="dxa"/>
            <w:vAlign w:val="center"/>
          </w:tcPr>
          <w:p w:rsidR="00C7532F" w:rsidRPr="00492947" w:rsidRDefault="00C7532F">
            <w:pPr>
              <w:ind w:firstLineChars="0" w:firstLine="0"/>
              <w:jc w:val="center"/>
              <w:rPr>
                <w:sz w:val="24"/>
              </w:rPr>
            </w:pPr>
            <w:r w:rsidRPr="00492947">
              <w:rPr>
                <w:sz w:val="24"/>
              </w:rPr>
              <w:t>0</w:t>
            </w:r>
          </w:p>
        </w:tc>
      </w:tr>
    </w:tbl>
    <w:p w:rsidR="00C7532F" w:rsidRPr="00492947" w:rsidRDefault="00C7532F">
      <w:pPr>
        <w:ind w:firstLineChars="196" w:firstLine="470"/>
        <w:rPr>
          <w:sz w:val="24"/>
        </w:rPr>
      </w:pPr>
      <w:r w:rsidRPr="00492947">
        <w:rPr>
          <w:rFonts w:hint="eastAsia"/>
          <w:sz w:val="24"/>
        </w:rPr>
        <w:t>赎回费用由赎回基金份额的基金份额持有人承担，在基金份额持有人赎回基金份额时收取。持续持有期少于</w:t>
      </w:r>
      <w:r w:rsidRPr="00492947">
        <w:rPr>
          <w:rFonts w:hint="eastAsia"/>
          <w:sz w:val="24"/>
        </w:rPr>
        <w:t>7</w:t>
      </w:r>
      <w:r w:rsidRPr="00492947">
        <w:rPr>
          <w:rFonts w:hint="eastAsia"/>
          <w:sz w:val="24"/>
        </w:rPr>
        <w:t>日的投资者收取的赎回费应全额归基金资产，持有期</w:t>
      </w:r>
      <w:r w:rsidRPr="00492947">
        <w:rPr>
          <w:rFonts w:hint="eastAsia"/>
          <w:sz w:val="24"/>
        </w:rPr>
        <w:t>7</w:t>
      </w:r>
      <w:r w:rsidRPr="00492947">
        <w:rPr>
          <w:rFonts w:hint="eastAsia"/>
          <w:sz w:val="24"/>
        </w:rPr>
        <w:t>日以上（含</w:t>
      </w:r>
      <w:r w:rsidRPr="00492947">
        <w:rPr>
          <w:rFonts w:hint="eastAsia"/>
          <w:sz w:val="24"/>
        </w:rPr>
        <w:t>7</w:t>
      </w:r>
      <w:r w:rsidRPr="00492947">
        <w:rPr>
          <w:rFonts w:hint="eastAsia"/>
          <w:sz w:val="24"/>
        </w:rPr>
        <w:t>日的）的投资者，本基金将不低于赎回费总额的</w:t>
      </w:r>
      <w:r w:rsidRPr="00492947">
        <w:rPr>
          <w:rFonts w:hint="eastAsia"/>
          <w:sz w:val="24"/>
        </w:rPr>
        <w:t>25%</w:t>
      </w:r>
      <w:r w:rsidRPr="00492947">
        <w:rPr>
          <w:rFonts w:hint="eastAsia"/>
          <w:sz w:val="24"/>
        </w:rPr>
        <w:t>应归基金财产，其余用于支付登记费和其他必要的手续费。</w:t>
      </w:r>
    </w:p>
    <w:p w:rsidR="00C7532F" w:rsidRPr="00492947" w:rsidRDefault="00C7532F">
      <w:pPr>
        <w:ind w:firstLineChars="196" w:firstLine="472"/>
        <w:rPr>
          <w:rFonts w:ascii="宋体" w:hAnsi="宋体" w:hint="eastAsia"/>
          <w:b/>
          <w:bCs/>
          <w:color w:val="000000"/>
          <w:sz w:val="24"/>
        </w:rPr>
      </w:pPr>
      <w:r w:rsidRPr="00492947">
        <w:rPr>
          <w:rFonts w:ascii="宋体" w:hAnsi="宋体" w:hint="eastAsia"/>
          <w:b/>
          <w:bCs/>
          <w:color w:val="000000"/>
          <w:sz w:val="24"/>
        </w:rPr>
        <w:t>4.3 其他与赎回相关的事项</w:t>
      </w:r>
    </w:p>
    <w:p w:rsidR="00C7532F" w:rsidRPr="00492947" w:rsidRDefault="00C7532F">
      <w:pPr>
        <w:ind w:firstLine="480"/>
        <w:rPr>
          <w:rFonts w:ascii="宋体" w:hAnsi="宋体" w:hint="eastAsia"/>
          <w:sz w:val="24"/>
        </w:rPr>
      </w:pPr>
      <w:r w:rsidRPr="00492947">
        <w:rPr>
          <w:rFonts w:ascii="宋体" w:hAnsi="宋体" w:hint="eastAsia"/>
          <w:sz w:val="24"/>
        </w:rPr>
        <w:t>基金管理人可以根据相关法律法规或在《基金合同》约定的范围内调整费率或收费方式，并在履行适当的程序后，最迟应于新的费率或收费方式实施日前依照《公开募集证券投资基金信息披露管理办法》的有关规定在指定媒介上公告。</w:t>
      </w:r>
    </w:p>
    <w:p w:rsidR="00C7532F" w:rsidRPr="00492947" w:rsidRDefault="00C7532F">
      <w:pPr>
        <w:ind w:firstLine="480"/>
        <w:rPr>
          <w:rFonts w:ascii="宋体" w:hAnsi="宋体" w:hint="eastAsia"/>
          <w:sz w:val="24"/>
        </w:rPr>
      </w:pPr>
      <w:r w:rsidRPr="00492947">
        <w:rPr>
          <w:rFonts w:ascii="宋体" w:hAnsi="宋体" w:hint="eastAsia"/>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对基金销售费用实行一定的优惠。</w:t>
      </w:r>
    </w:p>
    <w:p w:rsidR="00C7532F" w:rsidRPr="00492947" w:rsidRDefault="00C7532F">
      <w:pPr>
        <w:ind w:firstLine="480"/>
        <w:rPr>
          <w:rFonts w:ascii="宋体" w:hAnsi="宋体" w:hint="eastAsia"/>
          <w:sz w:val="24"/>
        </w:rPr>
      </w:pPr>
      <w:r w:rsidRPr="00492947">
        <w:rPr>
          <w:rFonts w:ascii="宋体" w:hAnsi="宋体" w:hint="eastAsia"/>
          <w:sz w:val="24"/>
        </w:rPr>
        <w:t>开放期内，当发生大额赎回情形时，基金管理人可以采用摆动定价机制，以确保基金估值的公平性。具体处理原则与操作规范遵循相关法律法规以及监管部门、自律规则的规定。</w:t>
      </w:r>
    </w:p>
    <w:p w:rsidR="00C7532F" w:rsidRPr="00492947" w:rsidRDefault="00C7532F">
      <w:pPr>
        <w:ind w:firstLine="480"/>
        <w:rPr>
          <w:rFonts w:hint="eastAsia"/>
          <w:sz w:val="24"/>
        </w:rPr>
      </w:pPr>
    </w:p>
    <w:p w:rsidR="00C7532F" w:rsidRPr="00492947" w:rsidRDefault="00C7532F">
      <w:pPr>
        <w:ind w:firstLine="482"/>
        <w:rPr>
          <w:rFonts w:ascii="仿宋_GB2312" w:eastAsia="仿宋_GB2312"/>
          <w:sz w:val="24"/>
          <w:szCs w:val="18"/>
        </w:rPr>
      </w:pPr>
      <w:r w:rsidRPr="00492947">
        <w:rPr>
          <w:rFonts w:ascii="宋体" w:hAnsi="宋体" w:hint="eastAsia"/>
          <w:b/>
          <w:bCs/>
          <w:sz w:val="24"/>
        </w:rPr>
        <w:t xml:space="preserve">5. </w:t>
      </w:r>
      <w:r w:rsidRPr="00492947">
        <w:rPr>
          <w:rFonts w:ascii="宋体" w:hAnsi="宋体"/>
          <w:b/>
          <w:bCs/>
          <w:sz w:val="24"/>
        </w:rPr>
        <w:t>基金销售机构</w:t>
      </w:r>
    </w:p>
    <w:p w:rsidR="00C7532F" w:rsidRPr="00492947" w:rsidRDefault="00C7532F">
      <w:pPr>
        <w:ind w:firstLineChars="196" w:firstLine="472"/>
        <w:rPr>
          <w:rFonts w:ascii="宋体" w:hAnsi="宋体"/>
          <w:b/>
          <w:bCs/>
          <w:color w:val="000000"/>
          <w:sz w:val="24"/>
        </w:rPr>
      </w:pPr>
      <w:r w:rsidRPr="00492947">
        <w:rPr>
          <w:rFonts w:ascii="宋体" w:hAnsi="宋体" w:hint="eastAsia"/>
          <w:b/>
          <w:bCs/>
          <w:color w:val="000000"/>
          <w:sz w:val="24"/>
        </w:rPr>
        <w:t>5.1</w:t>
      </w:r>
      <w:r w:rsidRPr="00492947">
        <w:rPr>
          <w:rFonts w:ascii="宋体" w:hAnsi="宋体"/>
          <w:b/>
          <w:bCs/>
          <w:color w:val="000000"/>
          <w:sz w:val="24"/>
        </w:rPr>
        <w:t xml:space="preserve"> </w:t>
      </w:r>
      <w:r w:rsidRPr="00492947">
        <w:rPr>
          <w:rFonts w:ascii="宋体" w:hAnsi="宋体" w:hint="eastAsia"/>
          <w:b/>
          <w:bCs/>
          <w:color w:val="000000"/>
          <w:sz w:val="24"/>
        </w:rPr>
        <w:t>直销机构</w:t>
      </w:r>
    </w:p>
    <w:p w:rsidR="00C7532F" w:rsidRPr="00492947" w:rsidRDefault="00C7532F">
      <w:pPr>
        <w:ind w:firstLine="480"/>
        <w:rPr>
          <w:rFonts w:ascii="宋体" w:hAnsi="宋体" w:hint="eastAsia"/>
          <w:sz w:val="24"/>
        </w:rPr>
      </w:pPr>
      <w:r w:rsidRPr="00492947">
        <w:rPr>
          <w:rFonts w:ascii="宋体" w:hAnsi="宋体" w:hint="eastAsia"/>
          <w:sz w:val="24"/>
        </w:rPr>
        <w:t>（1）华安基金管理有限公司机构业务总部</w:t>
      </w:r>
    </w:p>
    <w:p w:rsidR="00C7532F" w:rsidRPr="00492947" w:rsidRDefault="00C7532F">
      <w:pPr>
        <w:ind w:firstLine="480"/>
        <w:rPr>
          <w:rFonts w:ascii="宋体" w:hAnsi="宋体" w:hint="eastAsia"/>
          <w:sz w:val="24"/>
        </w:rPr>
      </w:pPr>
      <w:r w:rsidRPr="00492947">
        <w:rPr>
          <w:rFonts w:ascii="宋体" w:hAnsi="宋体" w:hint="eastAsia"/>
          <w:sz w:val="24"/>
        </w:rPr>
        <w:t>地址：中国（上海）自由贸易试验区世纪大道8号国金中心二期31－32层</w:t>
      </w:r>
    </w:p>
    <w:p w:rsidR="00C7532F" w:rsidRPr="00492947" w:rsidRDefault="00C7532F">
      <w:pPr>
        <w:ind w:firstLine="480"/>
        <w:rPr>
          <w:rFonts w:ascii="宋体" w:hAnsi="宋体" w:hint="eastAsia"/>
          <w:sz w:val="24"/>
        </w:rPr>
      </w:pPr>
      <w:r w:rsidRPr="00492947">
        <w:rPr>
          <w:rFonts w:ascii="宋体" w:hAnsi="宋体" w:hint="eastAsia"/>
          <w:sz w:val="24"/>
        </w:rPr>
        <w:t>联系人：</w:t>
      </w:r>
      <w:r w:rsidR="00872D81" w:rsidRPr="00492947">
        <w:rPr>
          <w:rFonts w:ascii="宋体" w:hAnsi="宋体" w:hint="eastAsia"/>
          <w:sz w:val="24"/>
        </w:rPr>
        <w:t>苏颖</w:t>
      </w:r>
    </w:p>
    <w:p w:rsidR="00C7532F" w:rsidRPr="00492947" w:rsidRDefault="00C7532F">
      <w:pPr>
        <w:ind w:firstLine="480"/>
        <w:rPr>
          <w:rFonts w:ascii="宋体" w:hAnsi="宋体"/>
          <w:sz w:val="24"/>
        </w:rPr>
      </w:pPr>
      <w:r w:rsidRPr="00492947">
        <w:rPr>
          <w:rFonts w:ascii="宋体" w:hAnsi="宋体" w:hint="eastAsia"/>
          <w:sz w:val="24"/>
        </w:rPr>
        <w:t>电话：</w:t>
      </w:r>
      <w:r w:rsidR="00872D81" w:rsidRPr="00492947">
        <w:rPr>
          <w:rFonts w:ascii="宋体" w:hAnsi="宋体"/>
          <w:sz w:val="24"/>
        </w:rPr>
        <w:t>021-38969952</w:t>
      </w:r>
    </w:p>
    <w:p w:rsidR="00C7532F" w:rsidRPr="00492947" w:rsidRDefault="00C7532F">
      <w:pPr>
        <w:ind w:firstLine="480"/>
        <w:rPr>
          <w:rFonts w:ascii="宋体" w:hAnsi="宋体" w:hint="eastAsia"/>
          <w:sz w:val="24"/>
        </w:rPr>
      </w:pPr>
      <w:r w:rsidRPr="00492947">
        <w:rPr>
          <w:rFonts w:ascii="宋体" w:hAnsi="宋体" w:hint="eastAsia"/>
          <w:sz w:val="24"/>
        </w:rPr>
        <w:t>（2）华安基金管理有限公司直销交易中心</w:t>
      </w:r>
    </w:p>
    <w:p w:rsidR="00C7532F" w:rsidRPr="00492947" w:rsidRDefault="00C7532F">
      <w:pPr>
        <w:ind w:firstLine="480"/>
        <w:rPr>
          <w:rFonts w:ascii="宋体" w:hAnsi="宋体" w:hint="eastAsia"/>
          <w:sz w:val="24"/>
        </w:rPr>
      </w:pPr>
      <w:r w:rsidRPr="00492947">
        <w:rPr>
          <w:rFonts w:ascii="宋体" w:hAnsi="宋体" w:hint="eastAsia"/>
          <w:sz w:val="24"/>
        </w:rPr>
        <w:t>地址：中国（上海）自由贸易试验区世纪大道 8 号国金中心二期 31-32 层</w:t>
      </w:r>
    </w:p>
    <w:p w:rsidR="00C7532F" w:rsidRPr="00492947" w:rsidRDefault="00C7532F">
      <w:pPr>
        <w:ind w:firstLine="480"/>
        <w:rPr>
          <w:rFonts w:ascii="宋体" w:hAnsi="宋体" w:hint="eastAsia"/>
          <w:sz w:val="24"/>
        </w:rPr>
      </w:pPr>
      <w:r w:rsidRPr="00492947">
        <w:rPr>
          <w:rFonts w:ascii="宋体" w:hAnsi="宋体" w:hint="eastAsia"/>
          <w:sz w:val="24"/>
        </w:rPr>
        <w:t>联系人：刘芷伶</w:t>
      </w:r>
    </w:p>
    <w:p w:rsidR="00C7532F" w:rsidRPr="00492947" w:rsidRDefault="00C7532F">
      <w:pPr>
        <w:ind w:firstLine="480"/>
        <w:rPr>
          <w:rFonts w:ascii="宋体" w:hAnsi="宋体" w:hint="eastAsia"/>
          <w:sz w:val="24"/>
        </w:rPr>
      </w:pPr>
      <w:r w:rsidRPr="00492947">
        <w:rPr>
          <w:rFonts w:ascii="宋体" w:hAnsi="宋体" w:hint="eastAsia"/>
          <w:sz w:val="24"/>
        </w:rPr>
        <w:t>联系电话：021-38969933</w:t>
      </w:r>
    </w:p>
    <w:p w:rsidR="00C7532F" w:rsidRPr="00492947" w:rsidRDefault="00C7532F">
      <w:pPr>
        <w:ind w:firstLineChars="196" w:firstLine="472"/>
        <w:rPr>
          <w:rFonts w:ascii="宋体" w:hAnsi="宋体"/>
          <w:b/>
          <w:bCs/>
          <w:color w:val="000000"/>
          <w:sz w:val="24"/>
        </w:rPr>
      </w:pPr>
      <w:r w:rsidRPr="00492947">
        <w:rPr>
          <w:rFonts w:ascii="宋体" w:hAnsi="宋体" w:hint="eastAsia"/>
          <w:b/>
          <w:bCs/>
          <w:color w:val="000000"/>
          <w:sz w:val="24"/>
        </w:rPr>
        <w:t>5.2</w:t>
      </w:r>
      <w:r w:rsidRPr="00492947">
        <w:rPr>
          <w:rFonts w:ascii="宋体" w:hAnsi="宋体"/>
          <w:b/>
          <w:bCs/>
          <w:color w:val="000000"/>
          <w:sz w:val="24"/>
        </w:rPr>
        <w:t xml:space="preserve"> </w:t>
      </w:r>
      <w:r w:rsidRPr="00492947">
        <w:rPr>
          <w:rFonts w:ascii="宋体" w:hAnsi="宋体" w:hint="eastAsia"/>
          <w:b/>
          <w:bCs/>
          <w:color w:val="000000"/>
          <w:sz w:val="24"/>
        </w:rPr>
        <w:t>其他销售</w:t>
      </w:r>
      <w:r w:rsidRPr="00492947">
        <w:rPr>
          <w:rFonts w:ascii="宋体" w:hAnsi="宋体"/>
          <w:b/>
          <w:bCs/>
          <w:color w:val="000000"/>
          <w:sz w:val="24"/>
        </w:rPr>
        <w:t>机构</w:t>
      </w:r>
    </w:p>
    <w:p w:rsidR="00C7532F" w:rsidRPr="00492947" w:rsidRDefault="00C7532F">
      <w:pPr>
        <w:ind w:firstLine="480"/>
        <w:rPr>
          <w:sz w:val="24"/>
        </w:rPr>
      </w:pPr>
      <w:r w:rsidRPr="00492947">
        <w:rPr>
          <w:rFonts w:hint="eastAsia"/>
          <w:sz w:val="24"/>
        </w:rPr>
        <w:t>基金管理人可以根据情况增加或者减少销售机构，并在官网公示。销售机构可以根据情况增加或者减少其销售城市、网点，并另行公告。敬请投资者留意。</w:t>
      </w:r>
    </w:p>
    <w:p w:rsidR="00C7532F" w:rsidRPr="00492947" w:rsidRDefault="00C7532F">
      <w:pPr>
        <w:ind w:firstLineChars="196" w:firstLine="472"/>
        <w:rPr>
          <w:b/>
          <w:sz w:val="24"/>
        </w:rPr>
      </w:pPr>
    </w:p>
    <w:p w:rsidR="00C7532F" w:rsidRPr="00492947" w:rsidRDefault="00C7532F">
      <w:pPr>
        <w:ind w:firstLineChars="196" w:firstLine="472"/>
        <w:rPr>
          <w:rFonts w:hint="eastAsia"/>
          <w:b/>
          <w:color w:val="000000"/>
          <w:sz w:val="24"/>
        </w:rPr>
      </w:pPr>
      <w:r w:rsidRPr="00492947">
        <w:rPr>
          <w:rFonts w:hint="eastAsia"/>
          <w:b/>
          <w:sz w:val="24"/>
        </w:rPr>
        <w:t>6</w:t>
      </w:r>
      <w:r w:rsidRPr="00492947">
        <w:rPr>
          <w:rFonts w:ascii="宋体" w:hAnsi="宋体"/>
          <w:b/>
          <w:bCs/>
          <w:sz w:val="24"/>
        </w:rPr>
        <w:t>.</w:t>
      </w:r>
      <w:r w:rsidRPr="00492947">
        <w:rPr>
          <w:rFonts w:ascii="宋体" w:hAnsi="宋体" w:hint="eastAsia"/>
          <w:b/>
          <w:bCs/>
          <w:sz w:val="24"/>
        </w:rPr>
        <w:t xml:space="preserve"> </w:t>
      </w:r>
      <w:r w:rsidRPr="00492947">
        <w:rPr>
          <w:rFonts w:hint="eastAsia"/>
          <w:b/>
          <w:color w:val="000000"/>
          <w:sz w:val="24"/>
        </w:rPr>
        <w:t>基金份额净值公告</w:t>
      </w:r>
      <w:r w:rsidRPr="00492947">
        <w:rPr>
          <w:rFonts w:hint="eastAsia"/>
          <w:b/>
          <w:color w:val="000000"/>
          <w:sz w:val="24"/>
        </w:rPr>
        <w:t>/</w:t>
      </w:r>
      <w:r w:rsidRPr="00492947">
        <w:rPr>
          <w:rFonts w:hint="eastAsia"/>
          <w:b/>
          <w:color w:val="000000"/>
          <w:sz w:val="24"/>
        </w:rPr>
        <w:t>基金收益公告的披露安排</w:t>
      </w:r>
    </w:p>
    <w:p w:rsidR="00C7532F" w:rsidRPr="00492947" w:rsidRDefault="00C7532F">
      <w:pPr>
        <w:ind w:firstLineChars="196" w:firstLine="470"/>
        <w:rPr>
          <w:rFonts w:ascii="宋体" w:hAnsi="宋体" w:hint="eastAsia"/>
          <w:sz w:val="24"/>
        </w:rPr>
      </w:pPr>
      <w:r w:rsidRPr="00492947">
        <w:rPr>
          <w:rFonts w:ascii="宋体" w:hAnsi="宋体" w:hint="eastAsia"/>
          <w:sz w:val="24"/>
        </w:rPr>
        <w:t>《基金合同》生效后，在本基金的封闭期内，基金管理人应当至少每周在指定网站披露一次基金份额净值和基金份额累计净值。</w:t>
      </w:r>
    </w:p>
    <w:p w:rsidR="00C7532F" w:rsidRPr="00492947" w:rsidRDefault="00C7532F">
      <w:pPr>
        <w:ind w:firstLineChars="196" w:firstLine="470"/>
        <w:rPr>
          <w:rFonts w:ascii="宋体" w:hAnsi="宋体" w:hint="eastAsia"/>
          <w:sz w:val="24"/>
        </w:rPr>
      </w:pPr>
      <w:r w:rsidRPr="00492947">
        <w:rPr>
          <w:rFonts w:ascii="宋体" w:hAnsi="宋体" w:hint="eastAsia"/>
          <w:sz w:val="24"/>
        </w:rPr>
        <w:t>在本基金的开放期内，基金管理人应当在不晚于每个开放日的次日，通过其指定网站、基金销售机构网站或营业网点披露开放日的基金份额净值和基金份额累计净值。</w:t>
      </w:r>
    </w:p>
    <w:p w:rsidR="00C7532F" w:rsidRPr="00492947" w:rsidRDefault="00C7532F">
      <w:pPr>
        <w:ind w:firstLineChars="218" w:firstLine="458"/>
        <w:rPr>
          <w:rFonts w:ascii="宋体" w:hAnsi="宋体"/>
        </w:rPr>
      </w:pPr>
    </w:p>
    <w:p w:rsidR="00C7532F" w:rsidRPr="00492947" w:rsidRDefault="00C7532F">
      <w:pPr>
        <w:pStyle w:val="3"/>
        <w:keepNext w:val="0"/>
        <w:keepLines w:val="0"/>
        <w:tabs>
          <w:tab w:val="left" w:pos="7440"/>
        </w:tabs>
        <w:spacing w:before="0" w:after="0" w:line="360" w:lineRule="auto"/>
        <w:ind w:firstLineChars="196" w:firstLine="472"/>
        <w:rPr>
          <w:color w:val="000000"/>
          <w:sz w:val="24"/>
          <w:szCs w:val="24"/>
        </w:rPr>
      </w:pPr>
      <w:r w:rsidRPr="00492947">
        <w:rPr>
          <w:rFonts w:hint="eastAsia"/>
          <w:color w:val="000000"/>
          <w:sz w:val="24"/>
          <w:szCs w:val="24"/>
        </w:rPr>
        <w:t xml:space="preserve">7. </w:t>
      </w:r>
      <w:r w:rsidRPr="00492947">
        <w:rPr>
          <w:rFonts w:hint="eastAsia"/>
          <w:color w:val="000000"/>
          <w:sz w:val="24"/>
          <w:szCs w:val="24"/>
        </w:rPr>
        <w:t>其他需要提示的事项</w:t>
      </w:r>
      <w:r w:rsidRPr="00492947">
        <w:rPr>
          <w:color w:val="000000"/>
          <w:sz w:val="24"/>
          <w:szCs w:val="24"/>
        </w:rPr>
        <w:tab/>
      </w:r>
    </w:p>
    <w:p w:rsidR="00C7532F" w:rsidRPr="00492947" w:rsidRDefault="00C7532F">
      <w:pPr>
        <w:ind w:firstLine="480"/>
        <w:rPr>
          <w:rFonts w:hint="eastAsia"/>
          <w:color w:val="000000"/>
          <w:sz w:val="24"/>
        </w:rPr>
      </w:pPr>
      <w:r w:rsidRPr="00492947">
        <w:rPr>
          <w:rFonts w:hint="eastAsia"/>
          <w:color w:val="000000"/>
          <w:sz w:val="24"/>
        </w:rPr>
        <w:t>（</w:t>
      </w:r>
      <w:r w:rsidRPr="00492947">
        <w:rPr>
          <w:rFonts w:hint="eastAsia"/>
          <w:color w:val="000000"/>
          <w:sz w:val="24"/>
        </w:rPr>
        <w:t>1</w:t>
      </w:r>
      <w:r w:rsidRPr="00492947">
        <w:rPr>
          <w:rFonts w:hint="eastAsia"/>
          <w:color w:val="000000"/>
          <w:sz w:val="24"/>
        </w:rPr>
        <w:t>）本公告仅对本基金开放日常申购、赎回业务的有关事项予以说明。投资者欲了解本基金的详细情况，请登录本公司网站（</w:t>
      </w:r>
      <w:r w:rsidRPr="00492947">
        <w:rPr>
          <w:rFonts w:hint="eastAsia"/>
          <w:color w:val="000000"/>
          <w:sz w:val="24"/>
        </w:rPr>
        <w:t>www.huaan.com.cn</w:t>
      </w:r>
      <w:r w:rsidRPr="00492947">
        <w:rPr>
          <w:rFonts w:hint="eastAsia"/>
          <w:color w:val="000000"/>
          <w:sz w:val="24"/>
        </w:rPr>
        <w:t>）查询。</w:t>
      </w:r>
    </w:p>
    <w:p w:rsidR="00C7532F" w:rsidRPr="00492947" w:rsidRDefault="00C7532F">
      <w:pPr>
        <w:ind w:firstLine="480"/>
        <w:rPr>
          <w:color w:val="000000"/>
          <w:sz w:val="24"/>
        </w:rPr>
      </w:pPr>
      <w:r w:rsidRPr="00492947">
        <w:rPr>
          <w:rFonts w:hint="eastAsia"/>
          <w:color w:val="000000"/>
          <w:sz w:val="24"/>
        </w:rPr>
        <w:t>（</w:t>
      </w:r>
      <w:r w:rsidRPr="00492947">
        <w:rPr>
          <w:rFonts w:hint="eastAsia"/>
          <w:color w:val="000000"/>
          <w:sz w:val="24"/>
        </w:rPr>
        <w:t>2</w:t>
      </w:r>
      <w:r w:rsidRPr="00492947">
        <w:rPr>
          <w:rFonts w:hint="eastAsia"/>
          <w:color w:val="000000"/>
          <w:sz w:val="24"/>
        </w:rPr>
        <w:t>）投资者可拨打本公司的客户服务电话（</w:t>
      </w:r>
      <w:r w:rsidRPr="00492947">
        <w:rPr>
          <w:rFonts w:hint="eastAsia"/>
          <w:color w:val="000000"/>
          <w:sz w:val="24"/>
        </w:rPr>
        <w:t>40088-50099</w:t>
      </w:r>
      <w:r w:rsidRPr="00492947">
        <w:rPr>
          <w:rFonts w:hint="eastAsia"/>
          <w:color w:val="000000"/>
          <w:sz w:val="24"/>
        </w:rPr>
        <w:t>）了解基金申购、赎回业务等事宜，亦可通过本公司网站（</w:t>
      </w:r>
      <w:r w:rsidRPr="00492947">
        <w:rPr>
          <w:rFonts w:hint="eastAsia"/>
          <w:color w:val="000000"/>
          <w:sz w:val="24"/>
        </w:rPr>
        <w:t>www.huaan.com.cn</w:t>
      </w:r>
      <w:r w:rsidRPr="00492947">
        <w:rPr>
          <w:rFonts w:hint="eastAsia"/>
          <w:color w:val="000000"/>
          <w:sz w:val="24"/>
        </w:rPr>
        <w:t>）下载开放式基金交易业务申请表和了解基金销售相关事宜。</w:t>
      </w:r>
    </w:p>
    <w:p w:rsidR="00C7532F" w:rsidRPr="00492947" w:rsidRDefault="00C7532F">
      <w:pPr>
        <w:ind w:firstLine="480"/>
        <w:rPr>
          <w:rFonts w:hint="eastAsia"/>
          <w:color w:val="000000"/>
          <w:sz w:val="24"/>
        </w:rPr>
      </w:pPr>
      <w:r w:rsidRPr="00492947">
        <w:rPr>
          <w:rFonts w:hint="eastAsia"/>
          <w:color w:val="000000"/>
          <w:sz w:val="24"/>
        </w:rPr>
        <w:t>（</w:t>
      </w:r>
      <w:r w:rsidRPr="00492947">
        <w:rPr>
          <w:rFonts w:hint="eastAsia"/>
          <w:color w:val="000000"/>
          <w:sz w:val="24"/>
        </w:rPr>
        <w:t>3</w:t>
      </w:r>
      <w:r w:rsidRPr="00492947">
        <w:rPr>
          <w:rFonts w:hint="eastAsia"/>
          <w:color w:val="000000"/>
          <w:sz w:val="24"/>
        </w:rPr>
        <w:t>）投资者可通过本基金的直销机构办理本基金的申购、赎回业务。</w:t>
      </w:r>
    </w:p>
    <w:p w:rsidR="00C7532F" w:rsidRPr="00492947" w:rsidRDefault="00C7532F">
      <w:pPr>
        <w:ind w:firstLine="480"/>
        <w:rPr>
          <w:rFonts w:hint="eastAsia"/>
          <w:color w:val="000000"/>
          <w:sz w:val="24"/>
        </w:rPr>
      </w:pPr>
      <w:r w:rsidRPr="00492947">
        <w:rPr>
          <w:rFonts w:hint="eastAsia"/>
          <w:color w:val="000000"/>
          <w:sz w:val="24"/>
        </w:rPr>
        <w:t>（</w:t>
      </w:r>
      <w:r w:rsidRPr="00492947">
        <w:rPr>
          <w:rFonts w:hint="eastAsia"/>
          <w:color w:val="000000"/>
          <w:sz w:val="24"/>
        </w:rPr>
        <w:t>4</w:t>
      </w:r>
      <w:r w:rsidRPr="00492947">
        <w:rPr>
          <w:rFonts w:hint="eastAsia"/>
          <w:color w:val="000000"/>
          <w:sz w:val="24"/>
        </w:rPr>
        <w:t>）风险提示：基金管理人承诺以诚实信用、勤勉尽责的原则管理和运用基金资产，但不保证基金一定盈利，也不保证最低收益。投资者投资于本基金时应认真阅读本基金的基金合同和最新的招募说明书。敬请投资者注意投资风险。</w:t>
      </w:r>
    </w:p>
    <w:p w:rsidR="00C7532F" w:rsidRPr="00492947" w:rsidRDefault="00C7532F">
      <w:pPr>
        <w:ind w:firstLine="480"/>
        <w:rPr>
          <w:color w:val="000000"/>
          <w:sz w:val="24"/>
        </w:rPr>
      </w:pPr>
    </w:p>
    <w:p w:rsidR="00C7532F" w:rsidRPr="00492947" w:rsidRDefault="00C7532F">
      <w:pPr>
        <w:ind w:firstLine="480"/>
        <w:rPr>
          <w:color w:val="000000"/>
          <w:sz w:val="24"/>
        </w:rPr>
      </w:pPr>
      <w:r w:rsidRPr="00492947">
        <w:rPr>
          <w:rFonts w:hint="eastAsia"/>
          <w:color w:val="000000"/>
          <w:sz w:val="24"/>
        </w:rPr>
        <w:t>特此公告。</w:t>
      </w:r>
    </w:p>
    <w:p w:rsidR="00C7532F" w:rsidRDefault="00C7532F">
      <w:pPr>
        <w:ind w:firstLineChars="2350" w:firstLine="5640"/>
        <w:rPr>
          <w:color w:val="000000"/>
          <w:sz w:val="24"/>
        </w:rPr>
      </w:pPr>
    </w:p>
    <w:p w:rsidR="00EE6875" w:rsidRDefault="00EE6875">
      <w:pPr>
        <w:ind w:firstLineChars="2350" w:firstLine="5640"/>
        <w:rPr>
          <w:color w:val="000000"/>
          <w:sz w:val="24"/>
        </w:rPr>
      </w:pPr>
    </w:p>
    <w:p w:rsidR="00EE6875" w:rsidRPr="00492947" w:rsidRDefault="00EE6875">
      <w:pPr>
        <w:ind w:firstLineChars="2350" w:firstLine="5640"/>
        <w:rPr>
          <w:rFonts w:hint="eastAsia"/>
          <w:color w:val="000000"/>
          <w:sz w:val="24"/>
        </w:rPr>
      </w:pPr>
    </w:p>
    <w:p w:rsidR="00C7532F" w:rsidRPr="00492947" w:rsidRDefault="00C7532F" w:rsidP="00EE6875">
      <w:pPr>
        <w:ind w:firstLineChars="2350" w:firstLine="5640"/>
        <w:jc w:val="right"/>
        <w:rPr>
          <w:color w:val="000000"/>
          <w:sz w:val="24"/>
        </w:rPr>
      </w:pPr>
      <w:r w:rsidRPr="00492947">
        <w:rPr>
          <w:rFonts w:hint="eastAsia"/>
          <w:color w:val="000000"/>
          <w:sz w:val="24"/>
        </w:rPr>
        <w:t>华安基金管理有限公司</w:t>
      </w:r>
    </w:p>
    <w:p w:rsidR="00C7532F" w:rsidRDefault="00C7532F" w:rsidP="00EE6875">
      <w:pPr>
        <w:ind w:firstLine="480"/>
        <w:jc w:val="right"/>
        <w:rPr>
          <w:color w:val="000000"/>
          <w:sz w:val="24"/>
        </w:rPr>
      </w:pPr>
      <w:r w:rsidRPr="00492947">
        <w:rPr>
          <w:color w:val="000000"/>
          <w:sz w:val="24"/>
        </w:rPr>
        <w:t xml:space="preserve">                              </w:t>
      </w:r>
      <w:r w:rsidRPr="00492947">
        <w:rPr>
          <w:rFonts w:hint="eastAsia"/>
          <w:color w:val="000000"/>
          <w:sz w:val="24"/>
        </w:rPr>
        <w:t xml:space="preserve">                </w:t>
      </w:r>
      <w:r w:rsidR="00FE1BE8">
        <w:rPr>
          <w:rFonts w:hint="eastAsia"/>
          <w:color w:val="000000"/>
          <w:sz w:val="24"/>
        </w:rPr>
        <w:t>2026</w:t>
      </w:r>
      <w:r w:rsidR="00FE1BE8">
        <w:rPr>
          <w:rFonts w:hint="eastAsia"/>
          <w:color w:val="000000"/>
          <w:sz w:val="24"/>
        </w:rPr>
        <w:t>年</w:t>
      </w:r>
      <w:r w:rsidR="00FE1BE8">
        <w:rPr>
          <w:rFonts w:hint="eastAsia"/>
          <w:color w:val="000000"/>
          <w:sz w:val="24"/>
        </w:rPr>
        <w:t>1</w:t>
      </w:r>
      <w:r w:rsidR="00FE1BE8">
        <w:rPr>
          <w:rFonts w:hint="eastAsia"/>
          <w:color w:val="000000"/>
          <w:sz w:val="24"/>
        </w:rPr>
        <w:t>月</w:t>
      </w:r>
      <w:r w:rsidR="00FE1BE8">
        <w:rPr>
          <w:rFonts w:hint="eastAsia"/>
          <w:color w:val="000000"/>
          <w:sz w:val="24"/>
        </w:rPr>
        <w:t>27</w:t>
      </w:r>
      <w:r w:rsidR="00FE1BE8">
        <w:rPr>
          <w:rFonts w:hint="eastAsia"/>
          <w:color w:val="000000"/>
          <w:sz w:val="24"/>
        </w:rPr>
        <w:t>日</w:t>
      </w:r>
    </w:p>
    <w:p w:rsidR="00C7532F" w:rsidRDefault="00C7532F">
      <w:pPr>
        <w:ind w:firstLine="480"/>
        <w:rPr>
          <w:sz w:val="24"/>
        </w:rPr>
      </w:pPr>
    </w:p>
    <w:sectPr w:rsidR="00C7532F">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FAA" w:rsidRDefault="002F3FAA">
      <w:pPr>
        <w:spacing w:line="240" w:lineRule="auto"/>
        <w:ind w:firstLine="420"/>
      </w:pPr>
      <w:r>
        <w:separator/>
      </w:r>
    </w:p>
  </w:endnote>
  <w:endnote w:type="continuationSeparator" w:id="0">
    <w:p w:rsidR="002F3FAA" w:rsidRDefault="002F3FAA">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F" w:rsidRDefault="00C7532F">
    <w:pPr>
      <w:pStyle w:val="ac"/>
      <w:framePr w:wrap="around" w:vAnchor="text" w:hAnchor="margin" w:xAlign="center" w:y="1"/>
      <w:ind w:firstLine="360"/>
      <w:rPr>
        <w:rStyle w:val="af5"/>
      </w:rPr>
    </w:pPr>
    <w:r>
      <w:rPr>
        <w:rStyle w:val="af5"/>
      </w:rPr>
      <w:fldChar w:fldCharType="begin"/>
    </w:r>
    <w:r>
      <w:rPr>
        <w:rStyle w:val="af5"/>
      </w:rPr>
      <w:instrText xml:space="preserve">PAGE  </w:instrText>
    </w:r>
    <w:r>
      <w:rPr>
        <w:rStyle w:val="af5"/>
      </w:rPr>
      <w:fldChar w:fldCharType="end"/>
    </w:r>
  </w:p>
  <w:p w:rsidR="00C7532F" w:rsidRDefault="00C7532F">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F" w:rsidRDefault="00C7532F">
    <w:pPr>
      <w:pStyle w:val="ac"/>
      <w:framePr w:wrap="around" w:vAnchor="text" w:hAnchor="margin" w:xAlign="center" w:y="1"/>
      <w:ind w:firstLine="360"/>
      <w:rPr>
        <w:rStyle w:val="af5"/>
      </w:rPr>
    </w:pPr>
    <w:r>
      <w:rPr>
        <w:rStyle w:val="af5"/>
      </w:rPr>
      <w:fldChar w:fldCharType="begin"/>
    </w:r>
    <w:r>
      <w:rPr>
        <w:rStyle w:val="af5"/>
      </w:rPr>
      <w:instrText xml:space="preserve">PAGE  </w:instrText>
    </w:r>
    <w:r>
      <w:rPr>
        <w:rStyle w:val="af5"/>
      </w:rPr>
      <w:fldChar w:fldCharType="separate"/>
    </w:r>
    <w:r w:rsidR="00915C72">
      <w:rPr>
        <w:rStyle w:val="af5"/>
        <w:noProof/>
      </w:rPr>
      <w:t>1</w:t>
    </w:r>
    <w:r>
      <w:rPr>
        <w:rStyle w:val="af5"/>
      </w:rPr>
      <w:fldChar w:fldCharType="end"/>
    </w:r>
  </w:p>
  <w:p w:rsidR="00C7532F" w:rsidRDefault="00C7532F">
    <w:pPr>
      <w:pStyle w:val="ac"/>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F" w:rsidRDefault="00C7532F">
    <w:pPr>
      <w:pStyle w:val="ac"/>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FAA" w:rsidRDefault="002F3FAA">
      <w:pPr>
        <w:spacing w:line="240" w:lineRule="auto"/>
        <w:ind w:firstLine="420"/>
      </w:pPr>
      <w:r>
        <w:separator/>
      </w:r>
    </w:p>
  </w:footnote>
  <w:footnote w:type="continuationSeparator" w:id="0">
    <w:p w:rsidR="002F3FAA" w:rsidRDefault="002F3FAA">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F" w:rsidRDefault="00C7532F">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F" w:rsidRDefault="00C7532F">
    <w:pPr>
      <w:pStyle w:val="ad"/>
      <w:ind w:firstLine="360"/>
      <w:rPr>
        <w:rStyle w:val="af5"/>
      </w:rPr>
    </w:pPr>
    <w:r>
      <w:rPr>
        <w:rStyle w:val="af5"/>
        <w:rFonts w:hint="eastAsia"/>
      </w:rPr>
      <w:t xml:space="preserve">                                             </w:t>
    </w:r>
  </w:p>
  <w:p w:rsidR="00C7532F" w:rsidRDefault="00C7532F">
    <w:pPr>
      <w:pStyle w:val="ad"/>
      <w:ind w:firstLine="360"/>
    </w:pP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2F" w:rsidRDefault="00C7532F">
    <w:pPr>
      <w:pStyle w:val="ad"/>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AMO_XmlVersion" w:val="Empty"/>
  </w:docVars>
  <w:rsids>
    <w:rsidRoot w:val="00733FE6"/>
    <w:rsid w:val="00000E55"/>
    <w:rsid w:val="0000111D"/>
    <w:rsid w:val="00001F71"/>
    <w:rsid w:val="00003643"/>
    <w:rsid w:val="00003689"/>
    <w:rsid w:val="00003ACF"/>
    <w:rsid w:val="000042EE"/>
    <w:rsid w:val="0000444E"/>
    <w:rsid w:val="00004A56"/>
    <w:rsid w:val="000052C5"/>
    <w:rsid w:val="000053B1"/>
    <w:rsid w:val="000068A0"/>
    <w:rsid w:val="00006AFB"/>
    <w:rsid w:val="000078DC"/>
    <w:rsid w:val="00010335"/>
    <w:rsid w:val="00011385"/>
    <w:rsid w:val="0001155F"/>
    <w:rsid w:val="00012E20"/>
    <w:rsid w:val="00012FBB"/>
    <w:rsid w:val="00013DEC"/>
    <w:rsid w:val="000147F4"/>
    <w:rsid w:val="00016267"/>
    <w:rsid w:val="00016F1E"/>
    <w:rsid w:val="000174B9"/>
    <w:rsid w:val="00017A90"/>
    <w:rsid w:val="00017DAD"/>
    <w:rsid w:val="000211A0"/>
    <w:rsid w:val="000219DD"/>
    <w:rsid w:val="00022564"/>
    <w:rsid w:val="000250A9"/>
    <w:rsid w:val="00027FF6"/>
    <w:rsid w:val="000300B1"/>
    <w:rsid w:val="00030918"/>
    <w:rsid w:val="00030D75"/>
    <w:rsid w:val="0003196B"/>
    <w:rsid w:val="000320D8"/>
    <w:rsid w:val="00032404"/>
    <w:rsid w:val="00032E23"/>
    <w:rsid w:val="00034059"/>
    <w:rsid w:val="000342E3"/>
    <w:rsid w:val="000350C1"/>
    <w:rsid w:val="0003513B"/>
    <w:rsid w:val="00035A6F"/>
    <w:rsid w:val="000368C2"/>
    <w:rsid w:val="00036C9C"/>
    <w:rsid w:val="000400EE"/>
    <w:rsid w:val="00040284"/>
    <w:rsid w:val="00041AD6"/>
    <w:rsid w:val="00041EC7"/>
    <w:rsid w:val="0004211E"/>
    <w:rsid w:val="00042244"/>
    <w:rsid w:val="00042451"/>
    <w:rsid w:val="00042EB1"/>
    <w:rsid w:val="00044A21"/>
    <w:rsid w:val="00044FF5"/>
    <w:rsid w:val="00045755"/>
    <w:rsid w:val="00046AD8"/>
    <w:rsid w:val="0004779C"/>
    <w:rsid w:val="000479B2"/>
    <w:rsid w:val="00047CDA"/>
    <w:rsid w:val="00050CAE"/>
    <w:rsid w:val="000519A7"/>
    <w:rsid w:val="00051D2D"/>
    <w:rsid w:val="00053E30"/>
    <w:rsid w:val="000546BB"/>
    <w:rsid w:val="0005608A"/>
    <w:rsid w:val="000568B4"/>
    <w:rsid w:val="00057B3C"/>
    <w:rsid w:val="00057DEE"/>
    <w:rsid w:val="00060225"/>
    <w:rsid w:val="00060BF3"/>
    <w:rsid w:val="0006147A"/>
    <w:rsid w:val="00061B34"/>
    <w:rsid w:val="00061D6D"/>
    <w:rsid w:val="00062D60"/>
    <w:rsid w:val="000644A3"/>
    <w:rsid w:val="0006479E"/>
    <w:rsid w:val="000655D4"/>
    <w:rsid w:val="00065BA8"/>
    <w:rsid w:val="00065D90"/>
    <w:rsid w:val="000662E0"/>
    <w:rsid w:val="000702E5"/>
    <w:rsid w:val="0007061E"/>
    <w:rsid w:val="00070D95"/>
    <w:rsid w:val="0007127F"/>
    <w:rsid w:val="00071F02"/>
    <w:rsid w:val="00074069"/>
    <w:rsid w:val="000748A5"/>
    <w:rsid w:val="00074CBB"/>
    <w:rsid w:val="00075792"/>
    <w:rsid w:val="000764A5"/>
    <w:rsid w:val="00076CD1"/>
    <w:rsid w:val="000800B8"/>
    <w:rsid w:val="000805C2"/>
    <w:rsid w:val="00080ED6"/>
    <w:rsid w:val="000816D7"/>
    <w:rsid w:val="00082B54"/>
    <w:rsid w:val="00083227"/>
    <w:rsid w:val="00084AB9"/>
    <w:rsid w:val="00086B61"/>
    <w:rsid w:val="000870C0"/>
    <w:rsid w:val="0008749A"/>
    <w:rsid w:val="00090C1A"/>
    <w:rsid w:val="00090CBF"/>
    <w:rsid w:val="000916A3"/>
    <w:rsid w:val="00091B13"/>
    <w:rsid w:val="00091D61"/>
    <w:rsid w:val="0009220C"/>
    <w:rsid w:val="000926FC"/>
    <w:rsid w:val="00093212"/>
    <w:rsid w:val="00093D70"/>
    <w:rsid w:val="00094274"/>
    <w:rsid w:val="00094A85"/>
    <w:rsid w:val="00095149"/>
    <w:rsid w:val="0009519A"/>
    <w:rsid w:val="00095591"/>
    <w:rsid w:val="00095C68"/>
    <w:rsid w:val="00095DC9"/>
    <w:rsid w:val="000A0430"/>
    <w:rsid w:val="000A0BE5"/>
    <w:rsid w:val="000A1095"/>
    <w:rsid w:val="000A19CB"/>
    <w:rsid w:val="000A4EC2"/>
    <w:rsid w:val="000A51FF"/>
    <w:rsid w:val="000A53DB"/>
    <w:rsid w:val="000A6E54"/>
    <w:rsid w:val="000A77B4"/>
    <w:rsid w:val="000A78D1"/>
    <w:rsid w:val="000B101D"/>
    <w:rsid w:val="000B180E"/>
    <w:rsid w:val="000B1A4F"/>
    <w:rsid w:val="000B1E7A"/>
    <w:rsid w:val="000B20EE"/>
    <w:rsid w:val="000B24A4"/>
    <w:rsid w:val="000B2FD6"/>
    <w:rsid w:val="000B32FB"/>
    <w:rsid w:val="000B36E3"/>
    <w:rsid w:val="000B3A12"/>
    <w:rsid w:val="000B3A82"/>
    <w:rsid w:val="000B43E5"/>
    <w:rsid w:val="000B4E43"/>
    <w:rsid w:val="000B6C38"/>
    <w:rsid w:val="000B7854"/>
    <w:rsid w:val="000C006E"/>
    <w:rsid w:val="000C0D52"/>
    <w:rsid w:val="000C0FBC"/>
    <w:rsid w:val="000C171B"/>
    <w:rsid w:val="000C262B"/>
    <w:rsid w:val="000C330C"/>
    <w:rsid w:val="000C37B0"/>
    <w:rsid w:val="000C39B8"/>
    <w:rsid w:val="000C3CBE"/>
    <w:rsid w:val="000C406B"/>
    <w:rsid w:val="000C435B"/>
    <w:rsid w:val="000C4B0C"/>
    <w:rsid w:val="000C4C08"/>
    <w:rsid w:val="000C4C60"/>
    <w:rsid w:val="000C4E35"/>
    <w:rsid w:val="000C5080"/>
    <w:rsid w:val="000C59C2"/>
    <w:rsid w:val="000C6334"/>
    <w:rsid w:val="000C6918"/>
    <w:rsid w:val="000D06C8"/>
    <w:rsid w:val="000D0897"/>
    <w:rsid w:val="000D0BF2"/>
    <w:rsid w:val="000D27DC"/>
    <w:rsid w:val="000D2DFC"/>
    <w:rsid w:val="000D51E8"/>
    <w:rsid w:val="000D60C8"/>
    <w:rsid w:val="000D7069"/>
    <w:rsid w:val="000D72F6"/>
    <w:rsid w:val="000D7307"/>
    <w:rsid w:val="000D735D"/>
    <w:rsid w:val="000E12D3"/>
    <w:rsid w:val="000E49EF"/>
    <w:rsid w:val="000E504E"/>
    <w:rsid w:val="000F1221"/>
    <w:rsid w:val="000F157F"/>
    <w:rsid w:val="000F1F16"/>
    <w:rsid w:val="000F227A"/>
    <w:rsid w:val="000F274B"/>
    <w:rsid w:val="000F306D"/>
    <w:rsid w:val="000F40C6"/>
    <w:rsid w:val="000F4841"/>
    <w:rsid w:val="000F5B6B"/>
    <w:rsid w:val="000F6A4D"/>
    <w:rsid w:val="001016A1"/>
    <w:rsid w:val="0010182D"/>
    <w:rsid w:val="001019AE"/>
    <w:rsid w:val="00101E13"/>
    <w:rsid w:val="00102F23"/>
    <w:rsid w:val="00102F63"/>
    <w:rsid w:val="0010370A"/>
    <w:rsid w:val="001039DE"/>
    <w:rsid w:val="0010433C"/>
    <w:rsid w:val="00104344"/>
    <w:rsid w:val="0010463D"/>
    <w:rsid w:val="001055F8"/>
    <w:rsid w:val="00105AC4"/>
    <w:rsid w:val="00105FC7"/>
    <w:rsid w:val="001064BB"/>
    <w:rsid w:val="001065FF"/>
    <w:rsid w:val="00107429"/>
    <w:rsid w:val="00107616"/>
    <w:rsid w:val="00107EFE"/>
    <w:rsid w:val="00111477"/>
    <w:rsid w:val="00111748"/>
    <w:rsid w:val="00111970"/>
    <w:rsid w:val="00112FAB"/>
    <w:rsid w:val="0011487A"/>
    <w:rsid w:val="00114C2B"/>
    <w:rsid w:val="00114CC7"/>
    <w:rsid w:val="00114ECB"/>
    <w:rsid w:val="00115D59"/>
    <w:rsid w:val="00117F3D"/>
    <w:rsid w:val="0012120E"/>
    <w:rsid w:val="00121289"/>
    <w:rsid w:val="00121B27"/>
    <w:rsid w:val="001227D9"/>
    <w:rsid w:val="00122B70"/>
    <w:rsid w:val="001238A7"/>
    <w:rsid w:val="00123F85"/>
    <w:rsid w:val="00124751"/>
    <w:rsid w:val="00124E8A"/>
    <w:rsid w:val="00125360"/>
    <w:rsid w:val="00126521"/>
    <w:rsid w:val="00126984"/>
    <w:rsid w:val="00127FD2"/>
    <w:rsid w:val="001304FE"/>
    <w:rsid w:val="00130766"/>
    <w:rsid w:val="00130918"/>
    <w:rsid w:val="001313E7"/>
    <w:rsid w:val="00131630"/>
    <w:rsid w:val="00131907"/>
    <w:rsid w:val="00131A50"/>
    <w:rsid w:val="00131F42"/>
    <w:rsid w:val="00131FAC"/>
    <w:rsid w:val="001328E0"/>
    <w:rsid w:val="00133010"/>
    <w:rsid w:val="00133A2B"/>
    <w:rsid w:val="00133A8F"/>
    <w:rsid w:val="00133D18"/>
    <w:rsid w:val="00134051"/>
    <w:rsid w:val="00134735"/>
    <w:rsid w:val="00134898"/>
    <w:rsid w:val="00135495"/>
    <w:rsid w:val="00135876"/>
    <w:rsid w:val="00135AC2"/>
    <w:rsid w:val="0013639C"/>
    <w:rsid w:val="001415DF"/>
    <w:rsid w:val="00141FD0"/>
    <w:rsid w:val="001421ED"/>
    <w:rsid w:val="0014308D"/>
    <w:rsid w:val="00144390"/>
    <w:rsid w:val="00144C33"/>
    <w:rsid w:val="00146C9D"/>
    <w:rsid w:val="00146EA5"/>
    <w:rsid w:val="001479E5"/>
    <w:rsid w:val="00150C95"/>
    <w:rsid w:val="00151D4A"/>
    <w:rsid w:val="00152259"/>
    <w:rsid w:val="001540C2"/>
    <w:rsid w:val="00154A37"/>
    <w:rsid w:val="00155026"/>
    <w:rsid w:val="00155D84"/>
    <w:rsid w:val="00156E4F"/>
    <w:rsid w:val="00156F42"/>
    <w:rsid w:val="00160D66"/>
    <w:rsid w:val="001613D9"/>
    <w:rsid w:val="00165613"/>
    <w:rsid w:val="0016661A"/>
    <w:rsid w:val="0016729C"/>
    <w:rsid w:val="00167E28"/>
    <w:rsid w:val="0017050D"/>
    <w:rsid w:val="00172463"/>
    <w:rsid w:val="001726AF"/>
    <w:rsid w:val="00172C5E"/>
    <w:rsid w:val="0017530D"/>
    <w:rsid w:val="00175612"/>
    <w:rsid w:val="00175BD8"/>
    <w:rsid w:val="001760C6"/>
    <w:rsid w:val="00176EF0"/>
    <w:rsid w:val="00177135"/>
    <w:rsid w:val="0017766C"/>
    <w:rsid w:val="00177940"/>
    <w:rsid w:val="00177A86"/>
    <w:rsid w:val="00180A97"/>
    <w:rsid w:val="00180D49"/>
    <w:rsid w:val="0018137F"/>
    <w:rsid w:val="001814F4"/>
    <w:rsid w:val="00182BB1"/>
    <w:rsid w:val="001833E8"/>
    <w:rsid w:val="00183684"/>
    <w:rsid w:val="00183A49"/>
    <w:rsid w:val="00184111"/>
    <w:rsid w:val="001862F4"/>
    <w:rsid w:val="00186457"/>
    <w:rsid w:val="0018671B"/>
    <w:rsid w:val="00190875"/>
    <w:rsid w:val="00190A51"/>
    <w:rsid w:val="0019168C"/>
    <w:rsid w:val="00191EF7"/>
    <w:rsid w:val="001932D0"/>
    <w:rsid w:val="00193D3E"/>
    <w:rsid w:val="00194C80"/>
    <w:rsid w:val="00194FEC"/>
    <w:rsid w:val="00195240"/>
    <w:rsid w:val="0019545C"/>
    <w:rsid w:val="00196095"/>
    <w:rsid w:val="00196473"/>
    <w:rsid w:val="00197382"/>
    <w:rsid w:val="001A061F"/>
    <w:rsid w:val="001A0F7C"/>
    <w:rsid w:val="001A12AC"/>
    <w:rsid w:val="001A20ED"/>
    <w:rsid w:val="001A236B"/>
    <w:rsid w:val="001A2689"/>
    <w:rsid w:val="001A5590"/>
    <w:rsid w:val="001A70A4"/>
    <w:rsid w:val="001A74F7"/>
    <w:rsid w:val="001A7B39"/>
    <w:rsid w:val="001A7C5D"/>
    <w:rsid w:val="001A7CE6"/>
    <w:rsid w:val="001B1A2D"/>
    <w:rsid w:val="001B2F15"/>
    <w:rsid w:val="001B318F"/>
    <w:rsid w:val="001B33B3"/>
    <w:rsid w:val="001B394A"/>
    <w:rsid w:val="001B47C7"/>
    <w:rsid w:val="001B4E01"/>
    <w:rsid w:val="001B7D67"/>
    <w:rsid w:val="001C16E5"/>
    <w:rsid w:val="001C492E"/>
    <w:rsid w:val="001C4F06"/>
    <w:rsid w:val="001C628D"/>
    <w:rsid w:val="001C664E"/>
    <w:rsid w:val="001C6A1A"/>
    <w:rsid w:val="001C6DA4"/>
    <w:rsid w:val="001C6DFD"/>
    <w:rsid w:val="001C74F1"/>
    <w:rsid w:val="001C772C"/>
    <w:rsid w:val="001C7F8E"/>
    <w:rsid w:val="001D0814"/>
    <w:rsid w:val="001D0CD5"/>
    <w:rsid w:val="001D1B25"/>
    <w:rsid w:val="001D20D0"/>
    <w:rsid w:val="001D2347"/>
    <w:rsid w:val="001D5116"/>
    <w:rsid w:val="001D5242"/>
    <w:rsid w:val="001D59D4"/>
    <w:rsid w:val="001D5AC2"/>
    <w:rsid w:val="001D5D5A"/>
    <w:rsid w:val="001D6142"/>
    <w:rsid w:val="001D6476"/>
    <w:rsid w:val="001D64F0"/>
    <w:rsid w:val="001D7820"/>
    <w:rsid w:val="001E02F5"/>
    <w:rsid w:val="001E0612"/>
    <w:rsid w:val="001E1A50"/>
    <w:rsid w:val="001E3121"/>
    <w:rsid w:val="001E6085"/>
    <w:rsid w:val="001E61B3"/>
    <w:rsid w:val="001E6479"/>
    <w:rsid w:val="001E6A67"/>
    <w:rsid w:val="001E7246"/>
    <w:rsid w:val="001E7CC4"/>
    <w:rsid w:val="001F0C2B"/>
    <w:rsid w:val="001F19FB"/>
    <w:rsid w:val="001F1CBB"/>
    <w:rsid w:val="001F231B"/>
    <w:rsid w:val="001F2BDA"/>
    <w:rsid w:val="001F4476"/>
    <w:rsid w:val="001F4596"/>
    <w:rsid w:val="001F4FD9"/>
    <w:rsid w:val="001F574B"/>
    <w:rsid w:val="001F5DE3"/>
    <w:rsid w:val="001F650A"/>
    <w:rsid w:val="001F71C8"/>
    <w:rsid w:val="001F7AA4"/>
    <w:rsid w:val="00201A98"/>
    <w:rsid w:val="00201BE0"/>
    <w:rsid w:val="00201E6F"/>
    <w:rsid w:val="00201FE3"/>
    <w:rsid w:val="002027D4"/>
    <w:rsid w:val="002035A0"/>
    <w:rsid w:val="0020457E"/>
    <w:rsid w:val="00204C2F"/>
    <w:rsid w:val="00204D76"/>
    <w:rsid w:val="002050E5"/>
    <w:rsid w:val="00205D3B"/>
    <w:rsid w:val="0020649C"/>
    <w:rsid w:val="00206E5A"/>
    <w:rsid w:val="00206E65"/>
    <w:rsid w:val="002078C2"/>
    <w:rsid w:val="00207EF9"/>
    <w:rsid w:val="00207FEE"/>
    <w:rsid w:val="002100A6"/>
    <w:rsid w:val="00211E35"/>
    <w:rsid w:val="002121AE"/>
    <w:rsid w:val="0021278C"/>
    <w:rsid w:val="002139A5"/>
    <w:rsid w:val="00214037"/>
    <w:rsid w:val="0021455C"/>
    <w:rsid w:val="00215880"/>
    <w:rsid w:val="00215EF5"/>
    <w:rsid w:val="0021792F"/>
    <w:rsid w:val="002201A8"/>
    <w:rsid w:val="002205FB"/>
    <w:rsid w:val="002209EC"/>
    <w:rsid w:val="002215EA"/>
    <w:rsid w:val="00221E05"/>
    <w:rsid w:val="002221B1"/>
    <w:rsid w:val="00223AFD"/>
    <w:rsid w:val="00223EF6"/>
    <w:rsid w:val="00224EA9"/>
    <w:rsid w:val="00225050"/>
    <w:rsid w:val="00226A1D"/>
    <w:rsid w:val="00226AA7"/>
    <w:rsid w:val="00226AF3"/>
    <w:rsid w:val="00227713"/>
    <w:rsid w:val="0022781C"/>
    <w:rsid w:val="0022784D"/>
    <w:rsid w:val="00227880"/>
    <w:rsid w:val="0023011A"/>
    <w:rsid w:val="00231FB0"/>
    <w:rsid w:val="00232B1D"/>
    <w:rsid w:val="00234B77"/>
    <w:rsid w:val="002350E9"/>
    <w:rsid w:val="00236213"/>
    <w:rsid w:val="00236645"/>
    <w:rsid w:val="0023731D"/>
    <w:rsid w:val="00240863"/>
    <w:rsid w:val="002411EF"/>
    <w:rsid w:val="00241E02"/>
    <w:rsid w:val="00241EA7"/>
    <w:rsid w:val="00242040"/>
    <w:rsid w:val="0024216E"/>
    <w:rsid w:val="00242AA0"/>
    <w:rsid w:val="00242F7A"/>
    <w:rsid w:val="002434CC"/>
    <w:rsid w:val="00244168"/>
    <w:rsid w:val="00244491"/>
    <w:rsid w:val="00244AB9"/>
    <w:rsid w:val="00244ED9"/>
    <w:rsid w:val="0024543A"/>
    <w:rsid w:val="0024717F"/>
    <w:rsid w:val="00247194"/>
    <w:rsid w:val="002503AC"/>
    <w:rsid w:val="002504CC"/>
    <w:rsid w:val="0025194C"/>
    <w:rsid w:val="00251A2B"/>
    <w:rsid w:val="0025209D"/>
    <w:rsid w:val="002533B8"/>
    <w:rsid w:val="002536B3"/>
    <w:rsid w:val="00254BCF"/>
    <w:rsid w:val="0025556F"/>
    <w:rsid w:val="0025569C"/>
    <w:rsid w:val="00256FC9"/>
    <w:rsid w:val="00257492"/>
    <w:rsid w:val="0025759F"/>
    <w:rsid w:val="00257F3A"/>
    <w:rsid w:val="00257F3D"/>
    <w:rsid w:val="00260D75"/>
    <w:rsid w:val="002613FF"/>
    <w:rsid w:val="0026149C"/>
    <w:rsid w:val="00262146"/>
    <w:rsid w:val="00262BCB"/>
    <w:rsid w:val="00263112"/>
    <w:rsid w:val="00263A89"/>
    <w:rsid w:val="002646F0"/>
    <w:rsid w:val="00264CEC"/>
    <w:rsid w:val="0026566E"/>
    <w:rsid w:val="00266267"/>
    <w:rsid w:val="00267E52"/>
    <w:rsid w:val="00271A70"/>
    <w:rsid w:val="00273061"/>
    <w:rsid w:val="0027333D"/>
    <w:rsid w:val="00273A26"/>
    <w:rsid w:val="00273ACD"/>
    <w:rsid w:val="00273FD4"/>
    <w:rsid w:val="00274064"/>
    <w:rsid w:val="00274BC9"/>
    <w:rsid w:val="00275C92"/>
    <w:rsid w:val="00275D5B"/>
    <w:rsid w:val="002779D6"/>
    <w:rsid w:val="00277DBD"/>
    <w:rsid w:val="002824FB"/>
    <w:rsid w:val="00282ECD"/>
    <w:rsid w:val="00283390"/>
    <w:rsid w:val="002834DA"/>
    <w:rsid w:val="00283D05"/>
    <w:rsid w:val="00283F41"/>
    <w:rsid w:val="002855A0"/>
    <w:rsid w:val="00285EC5"/>
    <w:rsid w:val="0028664B"/>
    <w:rsid w:val="00286C48"/>
    <w:rsid w:val="00286C66"/>
    <w:rsid w:val="0028733C"/>
    <w:rsid w:val="00287EBD"/>
    <w:rsid w:val="00287EC8"/>
    <w:rsid w:val="0029053D"/>
    <w:rsid w:val="00290BA6"/>
    <w:rsid w:val="0029114F"/>
    <w:rsid w:val="0029519D"/>
    <w:rsid w:val="00297FAA"/>
    <w:rsid w:val="002A00A5"/>
    <w:rsid w:val="002A09EF"/>
    <w:rsid w:val="002A1DC6"/>
    <w:rsid w:val="002A2604"/>
    <w:rsid w:val="002A27EE"/>
    <w:rsid w:val="002A2828"/>
    <w:rsid w:val="002A28A1"/>
    <w:rsid w:val="002A2C3A"/>
    <w:rsid w:val="002A307D"/>
    <w:rsid w:val="002A3127"/>
    <w:rsid w:val="002A3477"/>
    <w:rsid w:val="002A35FC"/>
    <w:rsid w:val="002A3612"/>
    <w:rsid w:val="002A50D0"/>
    <w:rsid w:val="002A6718"/>
    <w:rsid w:val="002A71D3"/>
    <w:rsid w:val="002A7FAD"/>
    <w:rsid w:val="002B0F15"/>
    <w:rsid w:val="002B1B3D"/>
    <w:rsid w:val="002B23A8"/>
    <w:rsid w:val="002B3287"/>
    <w:rsid w:val="002B3FFD"/>
    <w:rsid w:val="002B492C"/>
    <w:rsid w:val="002B5CA2"/>
    <w:rsid w:val="002B7719"/>
    <w:rsid w:val="002C0AEE"/>
    <w:rsid w:val="002C1248"/>
    <w:rsid w:val="002C1368"/>
    <w:rsid w:val="002C13B6"/>
    <w:rsid w:val="002C13D3"/>
    <w:rsid w:val="002C14C2"/>
    <w:rsid w:val="002C1839"/>
    <w:rsid w:val="002C28C8"/>
    <w:rsid w:val="002C361A"/>
    <w:rsid w:val="002C381A"/>
    <w:rsid w:val="002C4254"/>
    <w:rsid w:val="002C443F"/>
    <w:rsid w:val="002C4CFE"/>
    <w:rsid w:val="002C538B"/>
    <w:rsid w:val="002C627F"/>
    <w:rsid w:val="002C64B0"/>
    <w:rsid w:val="002C6CA3"/>
    <w:rsid w:val="002C6F54"/>
    <w:rsid w:val="002C71DB"/>
    <w:rsid w:val="002C725F"/>
    <w:rsid w:val="002C73A0"/>
    <w:rsid w:val="002C7655"/>
    <w:rsid w:val="002D0515"/>
    <w:rsid w:val="002D0623"/>
    <w:rsid w:val="002D0FFB"/>
    <w:rsid w:val="002D1595"/>
    <w:rsid w:val="002D1DC3"/>
    <w:rsid w:val="002D24B4"/>
    <w:rsid w:val="002D3353"/>
    <w:rsid w:val="002D37D6"/>
    <w:rsid w:val="002D3E6F"/>
    <w:rsid w:val="002D4670"/>
    <w:rsid w:val="002D4C24"/>
    <w:rsid w:val="002D541D"/>
    <w:rsid w:val="002D57F0"/>
    <w:rsid w:val="002D60A2"/>
    <w:rsid w:val="002D6196"/>
    <w:rsid w:val="002D633B"/>
    <w:rsid w:val="002D74E2"/>
    <w:rsid w:val="002E00EB"/>
    <w:rsid w:val="002E1275"/>
    <w:rsid w:val="002E1B3E"/>
    <w:rsid w:val="002E1F0A"/>
    <w:rsid w:val="002E228D"/>
    <w:rsid w:val="002E3072"/>
    <w:rsid w:val="002E34FF"/>
    <w:rsid w:val="002E52B4"/>
    <w:rsid w:val="002E55A5"/>
    <w:rsid w:val="002E6793"/>
    <w:rsid w:val="002E6982"/>
    <w:rsid w:val="002E74E3"/>
    <w:rsid w:val="002E78AA"/>
    <w:rsid w:val="002F0ED8"/>
    <w:rsid w:val="002F10EE"/>
    <w:rsid w:val="002F11C5"/>
    <w:rsid w:val="002F1531"/>
    <w:rsid w:val="002F2DD1"/>
    <w:rsid w:val="002F3FAA"/>
    <w:rsid w:val="002F418D"/>
    <w:rsid w:val="002F477D"/>
    <w:rsid w:val="002F4D86"/>
    <w:rsid w:val="002F5BB0"/>
    <w:rsid w:val="002F7199"/>
    <w:rsid w:val="002F7550"/>
    <w:rsid w:val="00300C48"/>
    <w:rsid w:val="003011CB"/>
    <w:rsid w:val="00302430"/>
    <w:rsid w:val="00302499"/>
    <w:rsid w:val="00302CB7"/>
    <w:rsid w:val="003032CE"/>
    <w:rsid w:val="003033B1"/>
    <w:rsid w:val="00303860"/>
    <w:rsid w:val="00304413"/>
    <w:rsid w:val="003048FA"/>
    <w:rsid w:val="003048FB"/>
    <w:rsid w:val="00304C28"/>
    <w:rsid w:val="00307718"/>
    <w:rsid w:val="00307AB3"/>
    <w:rsid w:val="00310396"/>
    <w:rsid w:val="00310725"/>
    <w:rsid w:val="00312632"/>
    <w:rsid w:val="003139F8"/>
    <w:rsid w:val="00313A10"/>
    <w:rsid w:val="003148F0"/>
    <w:rsid w:val="00316115"/>
    <w:rsid w:val="00316C60"/>
    <w:rsid w:val="00316FE3"/>
    <w:rsid w:val="00321552"/>
    <w:rsid w:val="003222C6"/>
    <w:rsid w:val="0032256B"/>
    <w:rsid w:val="00322857"/>
    <w:rsid w:val="00322F8E"/>
    <w:rsid w:val="003250E8"/>
    <w:rsid w:val="0032564B"/>
    <w:rsid w:val="00327D92"/>
    <w:rsid w:val="00330012"/>
    <w:rsid w:val="00330F87"/>
    <w:rsid w:val="00332452"/>
    <w:rsid w:val="00332773"/>
    <w:rsid w:val="003338FD"/>
    <w:rsid w:val="00333BD1"/>
    <w:rsid w:val="003351CF"/>
    <w:rsid w:val="003356EB"/>
    <w:rsid w:val="00336395"/>
    <w:rsid w:val="00336602"/>
    <w:rsid w:val="00336B7C"/>
    <w:rsid w:val="00336F49"/>
    <w:rsid w:val="0034170A"/>
    <w:rsid w:val="00341B70"/>
    <w:rsid w:val="00342827"/>
    <w:rsid w:val="0034314C"/>
    <w:rsid w:val="00345156"/>
    <w:rsid w:val="00345610"/>
    <w:rsid w:val="00345618"/>
    <w:rsid w:val="003458AF"/>
    <w:rsid w:val="00345C56"/>
    <w:rsid w:val="00345C96"/>
    <w:rsid w:val="00346428"/>
    <w:rsid w:val="00350F43"/>
    <w:rsid w:val="00351922"/>
    <w:rsid w:val="0035257E"/>
    <w:rsid w:val="00352C98"/>
    <w:rsid w:val="003536F0"/>
    <w:rsid w:val="00354113"/>
    <w:rsid w:val="003551C8"/>
    <w:rsid w:val="00355230"/>
    <w:rsid w:val="0035595C"/>
    <w:rsid w:val="003576DE"/>
    <w:rsid w:val="00360575"/>
    <w:rsid w:val="00360A37"/>
    <w:rsid w:val="003617A0"/>
    <w:rsid w:val="00362AC5"/>
    <w:rsid w:val="00362B38"/>
    <w:rsid w:val="00363A58"/>
    <w:rsid w:val="003647C6"/>
    <w:rsid w:val="00364BA9"/>
    <w:rsid w:val="00365046"/>
    <w:rsid w:val="003654BD"/>
    <w:rsid w:val="00366D9B"/>
    <w:rsid w:val="003673C0"/>
    <w:rsid w:val="00370B48"/>
    <w:rsid w:val="00370DBA"/>
    <w:rsid w:val="00371299"/>
    <w:rsid w:val="0037181C"/>
    <w:rsid w:val="00371F64"/>
    <w:rsid w:val="00372A51"/>
    <w:rsid w:val="00372BE7"/>
    <w:rsid w:val="003737F2"/>
    <w:rsid w:val="00373CA5"/>
    <w:rsid w:val="00374C88"/>
    <w:rsid w:val="003757CE"/>
    <w:rsid w:val="00376306"/>
    <w:rsid w:val="003766E1"/>
    <w:rsid w:val="00377C25"/>
    <w:rsid w:val="00377FE1"/>
    <w:rsid w:val="00380499"/>
    <w:rsid w:val="003813CC"/>
    <w:rsid w:val="00382589"/>
    <w:rsid w:val="00383AA5"/>
    <w:rsid w:val="00386A12"/>
    <w:rsid w:val="00386C3E"/>
    <w:rsid w:val="00387F10"/>
    <w:rsid w:val="00390073"/>
    <w:rsid w:val="0039021B"/>
    <w:rsid w:val="003921AA"/>
    <w:rsid w:val="003927ED"/>
    <w:rsid w:val="00392B2A"/>
    <w:rsid w:val="00393EDA"/>
    <w:rsid w:val="003940D2"/>
    <w:rsid w:val="00394CE2"/>
    <w:rsid w:val="00395D2F"/>
    <w:rsid w:val="003962FB"/>
    <w:rsid w:val="00396992"/>
    <w:rsid w:val="00396E9B"/>
    <w:rsid w:val="0039702B"/>
    <w:rsid w:val="003979D4"/>
    <w:rsid w:val="003A0E79"/>
    <w:rsid w:val="003A1EB8"/>
    <w:rsid w:val="003A21AD"/>
    <w:rsid w:val="003A2E61"/>
    <w:rsid w:val="003A3308"/>
    <w:rsid w:val="003A3342"/>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1E5E"/>
    <w:rsid w:val="003B2052"/>
    <w:rsid w:val="003B2188"/>
    <w:rsid w:val="003B4417"/>
    <w:rsid w:val="003B5DDC"/>
    <w:rsid w:val="003B5E5B"/>
    <w:rsid w:val="003B6A35"/>
    <w:rsid w:val="003C0194"/>
    <w:rsid w:val="003C0A96"/>
    <w:rsid w:val="003C0F6B"/>
    <w:rsid w:val="003C1148"/>
    <w:rsid w:val="003C24C4"/>
    <w:rsid w:val="003C3107"/>
    <w:rsid w:val="003D0997"/>
    <w:rsid w:val="003D0F5D"/>
    <w:rsid w:val="003D14EF"/>
    <w:rsid w:val="003D15EE"/>
    <w:rsid w:val="003D2078"/>
    <w:rsid w:val="003D2C22"/>
    <w:rsid w:val="003D2E43"/>
    <w:rsid w:val="003D4B13"/>
    <w:rsid w:val="003D586A"/>
    <w:rsid w:val="003D5A05"/>
    <w:rsid w:val="003D6376"/>
    <w:rsid w:val="003D665B"/>
    <w:rsid w:val="003D6CF0"/>
    <w:rsid w:val="003D7025"/>
    <w:rsid w:val="003E0139"/>
    <w:rsid w:val="003E0782"/>
    <w:rsid w:val="003E089F"/>
    <w:rsid w:val="003E0E6C"/>
    <w:rsid w:val="003E2462"/>
    <w:rsid w:val="003E3544"/>
    <w:rsid w:val="003E3AE6"/>
    <w:rsid w:val="003E44D1"/>
    <w:rsid w:val="003E4B4F"/>
    <w:rsid w:val="003E5184"/>
    <w:rsid w:val="003E5302"/>
    <w:rsid w:val="003E5E9D"/>
    <w:rsid w:val="003E6E4E"/>
    <w:rsid w:val="003E70D0"/>
    <w:rsid w:val="003E72FE"/>
    <w:rsid w:val="003F0730"/>
    <w:rsid w:val="003F10D5"/>
    <w:rsid w:val="003F130F"/>
    <w:rsid w:val="003F13F0"/>
    <w:rsid w:val="003F2D9F"/>
    <w:rsid w:val="003F3AD4"/>
    <w:rsid w:val="003F3C6B"/>
    <w:rsid w:val="003F4982"/>
    <w:rsid w:val="003F4FEE"/>
    <w:rsid w:val="003F5577"/>
    <w:rsid w:val="003F571B"/>
    <w:rsid w:val="003F5B3A"/>
    <w:rsid w:val="003F5DDB"/>
    <w:rsid w:val="003F6267"/>
    <w:rsid w:val="003F63F2"/>
    <w:rsid w:val="003F6A92"/>
    <w:rsid w:val="003F795A"/>
    <w:rsid w:val="004011E3"/>
    <w:rsid w:val="00401315"/>
    <w:rsid w:val="00401F47"/>
    <w:rsid w:val="00403E19"/>
    <w:rsid w:val="0040449F"/>
    <w:rsid w:val="004054C4"/>
    <w:rsid w:val="00405CF7"/>
    <w:rsid w:val="00406FEF"/>
    <w:rsid w:val="00407DBB"/>
    <w:rsid w:val="00410870"/>
    <w:rsid w:val="00410E37"/>
    <w:rsid w:val="0041265B"/>
    <w:rsid w:val="004127CD"/>
    <w:rsid w:val="0041693A"/>
    <w:rsid w:val="00420380"/>
    <w:rsid w:val="00420F27"/>
    <w:rsid w:val="004222B8"/>
    <w:rsid w:val="00423383"/>
    <w:rsid w:val="004237BF"/>
    <w:rsid w:val="004240C7"/>
    <w:rsid w:val="0042415C"/>
    <w:rsid w:val="004241D8"/>
    <w:rsid w:val="00424600"/>
    <w:rsid w:val="0042496C"/>
    <w:rsid w:val="00425049"/>
    <w:rsid w:val="00425F10"/>
    <w:rsid w:val="00426038"/>
    <w:rsid w:val="00427BB2"/>
    <w:rsid w:val="0043074E"/>
    <w:rsid w:val="0043081F"/>
    <w:rsid w:val="00430B8D"/>
    <w:rsid w:val="004315FF"/>
    <w:rsid w:val="0043165F"/>
    <w:rsid w:val="0043270B"/>
    <w:rsid w:val="00432DD0"/>
    <w:rsid w:val="00432ED8"/>
    <w:rsid w:val="004330D6"/>
    <w:rsid w:val="00433C18"/>
    <w:rsid w:val="0043503C"/>
    <w:rsid w:val="004354C5"/>
    <w:rsid w:val="004367AB"/>
    <w:rsid w:val="00436899"/>
    <w:rsid w:val="00436DE5"/>
    <w:rsid w:val="004403F4"/>
    <w:rsid w:val="00441FE4"/>
    <w:rsid w:val="00443602"/>
    <w:rsid w:val="00444405"/>
    <w:rsid w:val="00444598"/>
    <w:rsid w:val="0044583B"/>
    <w:rsid w:val="00446993"/>
    <w:rsid w:val="00446F05"/>
    <w:rsid w:val="0044743E"/>
    <w:rsid w:val="004475F0"/>
    <w:rsid w:val="0045065D"/>
    <w:rsid w:val="0045086B"/>
    <w:rsid w:val="00450C4F"/>
    <w:rsid w:val="004515F3"/>
    <w:rsid w:val="004516FF"/>
    <w:rsid w:val="00451D34"/>
    <w:rsid w:val="00452BD2"/>
    <w:rsid w:val="004530E5"/>
    <w:rsid w:val="004532CD"/>
    <w:rsid w:val="004536CB"/>
    <w:rsid w:val="00454121"/>
    <w:rsid w:val="00454528"/>
    <w:rsid w:val="00454784"/>
    <w:rsid w:val="00454B9B"/>
    <w:rsid w:val="0045522B"/>
    <w:rsid w:val="0045537C"/>
    <w:rsid w:val="00455786"/>
    <w:rsid w:val="00456151"/>
    <w:rsid w:val="004565E5"/>
    <w:rsid w:val="00456EBF"/>
    <w:rsid w:val="00457F9A"/>
    <w:rsid w:val="00461917"/>
    <w:rsid w:val="0046366A"/>
    <w:rsid w:val="004649DF"/>
    <w:rsid w:val="00464C32"/>
    <w:rsid w:val="00464E88"/>
    <w:rsid w:val="00464EBE"/>
    <w:rsid w:val="00465235"/>
    <w:rsid w:val="0046568D"/>
    <w:rsid w:val="00465A1F"/>
    <w:rsid w:val="00467902"/>
    <w:rsid w:val="00467975"/>
    <w:rsid w:val="00467FB7"/>
    <w:rsid w:val="00470542"/>
    <w:rsid w:val="004717F7"/>
    <w:rsid w:val="00471C57"/>
    <w:rsid w:val="00472ADC"/>
    <w:rsid w:val="00472BB8"/>
    <w:rsid w:val="0047388C"/>
    <w:rsid w:val="0047411B"/>
    <w:rsid w:val="004766EF"/>
    <w:rsid w:val="004776F5"/>
    <w:rsid w:val="004801EE"/>
    <w:rsid w:val="00480624"/>
    <w:rsid w:val="0048148A"/>
    <w:rsid w:val="00482416"/>
    <w:rsid w:val="00482A77"/>
    <w:rsid w:val="00484946"/>
    <w:rsid w:val="00484C3A"/>
    <w:rsid w:val="00487B46"/>
    <w:rsid w:val="00490AAB"/>
    <w:rsid w:val="00492947"/>
    <w:rsid w:val="00492EAC"/>
    <w:rsid w:val="00493362"/>
    <w:rsid w:val="00494990"/>
    <w:rsid w:val="00495533"/>
    <w:rsid w:val="00495573"/>
    <w:rsid w:val="00495738"/>
    <w:rsid w:val="00495D84"/>
    <w:rsid w:val="00495DF2"/>
    <w:rsid w:val="00497160"/>
    <w:rsid w:val="004A00D8"/>
    <w:rsid w:val="004A0947"/>
    <w:rsid w:val="004A11B9"/>
    <w:rsid w:val="004A1AFF"/>
    <w:rsid w:val="004A1C4F"/>
    <w:rsid w:val="004A292E"/>
    <w:rsid w:val="004A2CA9"/>
    <w:rsid w:val="004A332E"/>
    <w:rsid w:val="004A42EF"/>
    <w:rsid w:val="004A4341"/>
    <w:rsid w:val="004A4CAA"/>
    <w:rsid w:val="004A575A"/>
    <w:rsid w:val="004A5A1E"/>
    <w:rsid w:val="004A637A"/>
    <w:rsid w:val="004A6459"/>
    <w:rsid w:val="004A6E23"/>
    <w:rsid w:val="004A74D3"/>
    <w:rsid w:val="004B0095"/>
    <w:rsid w:val="004B05C6"/>
    <w:rsid w:val="004B07C8"/>
    <w:rsid w:val="004B08A9"/>
    <w:rsid w:val="004B20D5"/>
    <w:rsid w:val="004B2E43"/>
    <w:rsid w:val="004B3B75"/>
    <w:rsid w:val="004B4ABA"/>
    <w:rsid w:val="004B5386"/>
    <w:rsid w:val="004B5EBE"/>
    <w:rsid w:val="004B6DEA"/>
    <w:rsid w:val="004B7145"/>
    <w:rsid w:val="004B7A16"/>
    <w:rsid w:val="004B7C59"/>
    <w:rsid w:val="004C04F6"/>
    <w:rsid w:val="004C0A0D"/>
    <w:rsid w:val="004C1759"/>
    <w:rsid w:val="004C2153"/>
    <w:rsid w:val="004C2541"/>
    <w:rsid w:val="004C279F"/>
    <w:rsid w:val="004C3640"/>
    <w:rsid w:val="004C3DF9"/>
    <w:rsid w:val="004C4CEC"/>
    <w:rsid w:val="004C51EB"/>
    <w:rsid w:val="004C528E"/>
    <w:rsid w:val="004C6E0E"/>
    <w:rsid w:val="004C75C6"/>
    <w:rsid w:val="004C7D37"/>
    <w:rsid w:val="004C7F32"/>
    <w:rsid w:val="004D03D7"/>
    <w:rsid w:val="004D0767"/>
    <w:rsid w:val="004D0C69"/>
    <w:rsid w:val="004D0D75"/>
    <w:rsid w:val="004D111C"/>
    <w:rsid w:val="004D144C"/>
    <w:rsid w:val="004D2747"/>
    <w:rsid w:val="004D319E"/>
    <w:rsid w:val="004D5061"/>
    <w:rsid w:val="004D58C6"/>
    <w:rsid w:val="004D592C"/>
    <w:rsid w:val="004D6148"/>
    <w:rsid w:val="004D6AF5"/>
    <w:rsid w:val="004D6DDB"/>
    <w:rsid w:val="004D7879"/>
    <w:rsid w:val="004D7B26"/>
    <w:rsid w:val="004E0F73"/>
    <w:rsid w:val="004E15F0"/>
    <w:rsid w:val="004E1882"/>
    <w:rsid w:val="004E39AA"/>
    <w:rsid w:val="004E4C3A"/>
    <w:rsid w:val="004E54FC"/>
    <w:rsid w:val="004E626D"/>
    <w:rsid w:val="004E6651"/>
    <w:rsid w:val="004E667A"/>
    <w:rsid w:val="004E6DC9"/>
    <w:rsid w:val="004E72D1"/>
    <w:rsid w:val="004E7436"/>
    <w:rsid w:val="004F0429"/>
    <w:rsid w:val="004F14A3"/>
    <w:rsid w:val="004F214E"/>
    <w:rsid w:val="004F2D87"/>
    <w:rsid w:val="004F332B"/>
    <w:rsid w:val="004F34EB"/>
    <w:rsid w:val="004F4BC6"/>
    <w:rsid w:val="004F4BE1"/>
    <w:rsid w:val="004F5532"/>
    <w:rsid w:val="004F62C5"/>
    <w:rsid w:val="004F728A"/>
    <w:rsid w:val="004F7BA8"/>
    <w:rsid w:val="00500F17"/>
    <w:rsid w:val="00500F35"/>
    <w:rsid w:val="00501D65"/>
    <w:rsid w:val="005032AD"/>
    <w:rsid w:val="00503589"/>
    <w:rsid w:val="00503C2E"/>
    <w:rsid w:val="005053E8"/>
    <w:rsid w:val="00505D2B"/>
    <w:rsid w:val="0050712B"/>
    <w:rsid w:val="00507972"/>
    <w:rsid w:val="00507CE6"/>
    <w:rsid w:val="00510905"/>
    <w:rsid w:val="005109FC"/>
    <w:rsid w:val="005111B4"/>
    <w:rsid w:val="005116FD"/>
    <w:rsid w:val="00511753"/>
    <w:rsid w:val="0051408B"/>
    <w:rsid w:val="005148BB"/>
    <w:rsid w:val="00514B76"/>
    <w:rsid w:val="00515833"/>
    <w:rsid w:val="00516EA9"/>
    <w:rsid w:val="00517F91"/>
    <w:rsid w:val="0052028A"/>
    <w:rsid w:val="00520775"/>
    <w:rsid w:val="00520A80"/>
    <w:rsid w:val="00520C4C"/>
    <w:rsid w:val="00521BFE"/>
    <w:rsid w:val="00522306"/>
    <w:rsid w:val="0052251C"/>
    <w:rsid w:val="005231BC"/>
    <w:rsid w:val="00523C2E"/>
    <w:rsid w:val="00524911"/>
    <w:rsid w:val="0052577E"/>
    <w:rsid w:val="00526F35"/>
    <w:rsid w:val="00526FDF"/>
    <w:rsid w:val="00527192"/>
    <w:rsid w:val="00527B9F"/>
    <w:rsid w:val="00527BCF"/>
    <w:rsid w:val="00531891"/>
    <w:rsid w:val="00531B24"/>
    <w:rsid w:val="005325D9"/>
    <w:rsid w:val="005326A9"/>
    <w:rsid w:val="00532944"/>
    <w:rsid w:val="00532B71"/>
    <w:rsid w:val="0053361D"/>
    <w:rsid w:val="00533AD4"/>
    <w:rsid w:val="00534264"/>
    <w:rsid w:val="005345F9"/>
    <w:rsid w:val="0053497A"/>
    <w:rsid w:val="00534AB2"/>
    <w:rsid w:val="005352B2"/>
    <w:rsid w:val="005356EE"/>
    <w:rsid w:val="0053587D"/>
    <w:rsid w:val="00535CBC"/>
    <w:rsid w:val="00536440"/>
    <w:rsid w:val="005370B1"/>
    <w:rsid w:val="005400F6"/>
    <w:rsid w:val="00541BD8"/>
    <w:rsid w:val="005420A1"/>
    <w:rsid w:val="0054280E"/>
    <w:rsid w:val="00543090"/>
    <w:rsid w:val="00543491"/>
    <w:rsid w:val="0054390D"/>
    <w:rsid w:val="00543F0D"/>
    <w:rsid w:val="0054422B"/>
    <w:rsid w:val="005442EB"/>
    <w:rsid w:val="00545A2F"/>
    <w:rsid w:val="00545E8C"/>
    <w:rsid w:val="00546A83"/>
    <w:rsid w:val="00547427"/>
    <w:rsid w:val="00547ACB"/>
    <w:rsid w:val="005506C1"/>
    <w:rsid w:val="00550C6F"/>
    <w:rsid w:val="0055219D"/>
    <w:rsid w:val="00552D91"/>
    <w:rsid w:val="00555391"/>
    <w:rsid w:val="00555B54"/>
    <w:rsid w:val="00556101"/>
    <w:rsid w:val="005563F4"/>
    <w:rsid w:val="005565E0"/>
    <w:rsid w:val="0055686E"/>
    <w:rsid w:val="00556EBA"/>
    <w:rsid w:val="0055765F"/>
    <w:rsid w:val="00560D89"/>
    <w:rsid w:val="005613BE"/>
    <w:rsid w:val="005617F7"/>
    <w:rsid w:val="005618CC"/>
    <w:rsid w:val="005619F4"/>
    <w:rsid w:val="00561F28"/>
    <w:rsid w:val="005628B5"/>
    <w:rsid w:val="005636DA"/>
    <w:rsid w:val="00563E76"/>
    <w:rsid w:val="005657F5"/>
    <w:rsid w:val="00565E2E"/>
    <w:rsid w:val="005708CB"/>
    <w:rsid w:val="0057091A"/>
    <w:rsid w:val="00570979"/>
    <w:rsid w:val="005711E2"/>
    <w:rsid w:val="0057134A"/>
    <w:rsid w:val="0057176B"/>
    <w:rsid w:val="0057211A"/>
    <w:rsid w:val="00573412"/>
    <w:rsid w:val="00573A01"/>
    <w:rsid w:val="00574258"/>
    <w:rsid w:val="005751F8"/>
    <w:rsid w:val="005752FB"/>
    <w:rsid w:val="00575C55"/>
    <w:rsid w:val="0057655D"/>
    <w:rsid w:val="00577536"/>
    <w:rsid w:val="00577CC5"/>
    <w:rsid w:val="0058012C"/>
    <w:rsid w:val="0058068B"/>
    <w:rsid w:val="00581610"/>
    <w:rsid w:val="00583603"/>
    <w:rsid w:val="00583C26"/>
    <w:rsid w:val="00584BEE"/>
    <w:rsid w:val="005861FC"/>
    <w:rsid w:val="00587161"/>
    <w:rsid w:val="005901C8"/>
    <w:rsid w:val="0059071C"/>
    <w:rsid w:val="00594635"/>
    <w:rsid w:val="005A03C5"/>
    <w:rsid w:val="005A0588"/>
    <w:rsid w:val="005A0C5C"/>
    <w:rsid w:val="005A2273"/>
    <w:rsid w:val="005A449A"/>
    <w:rsid w:val="005A4AC4"/>
    <w:rsid w:val="005A4F28"/>
    <w:rsid w:val="005A54FD"/>
    <w:rsid w:val="005A5FF7"/>
    <w:rsid w:val="005A625A"/>
    <w:rsid w:val="005A757B"/>
    <w:rsid w:val="005A78EA"/>
    <w:rsid w:val="005A7C7D"/>
    <w:rsid w:val="005B0097"/>
    <w:rsid w:val="005B020A"/>
    <w:rsid w:val="005B112D"/>
    <w:rsid w:val="005B1B4C"/>
    <w:rsid w:val="005B2106"/>
    <w:rsid w:val="005B3C0B"/>
    <w:rsid w:val="005B4095"/>
    <w:rsid w:val="005B55B2"/>
    <w:rsid w:val="005B6813"/>
    <w:rsid w:val="005B744C"/>
    <w:rsid w:val="005C0D69"/>
    <w:rsid w:val="005C10AC"/>
    <w:rsid w:val="005C164E"/>
    <w:rsid w:val="005C224D"/>
    <w:rsid w:val="005C28C6"/>
    <w:rsid w:val="005C3599"/>
    <w:rsid w:val="005C3F81"/>
    <w:rsid w:val="005C5A6F"/>
    <w:rsid w:val="005C6066"/>
    <w:rsid w:val="005D05E5"/>
    <w:rsid w:val="005D363F"/>
    <w:rsid w:val="005D46D6"/>
    <w:rsid w:val="005D47D1"/>
    <w:rsid w:val="005E0C0B"/>
    <w:rsid w:val="005E0CEA"/>
    <w:rsid w:val="005E0F3B"/>
    <w:rsid w:val="005E2485"/>
    <w:rsid w:val="005E3199"/>
    <w:rsid w:val="005E38C9"/>
    <w:rsid w:val="005E3935"/>
    <w:rsid w:val="005E4B47"/>
    <w:rsid w:val="005E54C9"/>
    <w:rsid w:val="005E5632"/>
    <w:rsid w:val="005E56DE"/>
    <w:rsid w:val="005E5F3C"/>
    <w:rsid w:val="005E5F43"/>
    <w:rsid w:val="005E680C"/>
    <w:rsid w:val="005E7CFF"/>
    <w:rsid w:val="005F101E"/>
    <w:rsid w:val="005F1A04"/>
    <w:rsid w:val="005F26D1"/>
    <w:rsid w:val="005F3210"/>
    <w:rsid w:val="005F3B2E"/>
    <w:rsid w:val="005F5B5A"/>
    <w:rsid w:val="005F716D"/>
    <w:rsid w:val="005F7732"/>
    <w:rsid w:val="00600818"/>
    <w:rsid w:val="00600AE7"/>
    <w:rsid w:val="006030CF"/>
    <w:rsid w:val="00603680"/>
    <w:rsid w:val="0060369C"/>
    <w:rsid w:val="00604064"/>
    <w:rsid w:val="00604224"/>
    <w:rsid w:val="00605427"/>
    <w:rsid w:val="006065DE"/>
    <w:rsid w:val="006067A6"/>
    <w:rsid w:val="006069AD"/>
    <w:rsid w:val="00606B14"/>
    <w:rsid w:val="00606D5C"/>
    <w:rsid w:val="006070B9"/>
    <w:rsid w:val="006078B7"/>
    <w:rsid w:val="0061085F"/>
    <w:rsid w:val="00610D71"/>
    <w:rsid w:val="00612D51"/>
    <w:rsid w:val="0061376E"/>
    <w:rsid w:val="00613D9D"/>
    <w:rsid w:val="00613F05"/>
    <w:rsid w:val="0061495D"/>
    <w:rsid w:val="00614E3A"/>
    <w:rsid w:val="006175D4"/>
    <w:rsid w:val="00617BC3"/>
    <w:rsid w:val="00620895"/>
    <w:rsid w:val="00620A4E"/>
    <w:rsid w:val="00620F52"/>
    <w:rsid w:val="0062175B"/>
    <w:rsid w:val="0062286F"/>
    <w:rsid w:val="00623451"/>
    <w:rsid w:val="00623473"/>
    <w:rsid w:val="00623A1C"/>
    <w:rsid w:val="006247DF"/>
    <w:rsid w:val="006252E4"/>
    <w:rsid w:val="0062546A"/>
    <w:rsid w:val="006259CB"/>
    <w:rsid w:val="0062755C"/>
    <w:rsid w:val="00627EC1"/>
    <w:rsid w:val="006303AA"/>
    <w:rsid w:val="00631DDD"/>
    <w:rsid w:val="00632246"/>
    <w:rsid w:val="00632CE4"/>
    <w:rsid w:val="00635B36"/>
    <w:rsid w:val="00637EBD"/>
    <w:rsid w:val="00640400"/>
    <w:rsid w:val="006405E3"/>
    <w:rsid w:val="006407B1"/>
    <w:rsid w:val="00640947"/>
    <w:rsid w:val="00641EAB"/>
    <w:rsid w:val="00643FEB"/>
    <w:rsid w:val="0064459C"/>
    <w:rsid w:val="00644AF7"/>
    <w:rsid w:val="0064511D"/>
    <w:rsid w:val="00645D4A"/>
    <w:rsid w:val="00647CE6"/>
    <w:rsid w:val="0065048E"/>
    <w:rsid w:val="00650C9F"/>
    <w:rsid w:val="00650CEC"/>
    <w:rsid w:val="00650DFA"/>
    <w:rsid w:val="00650E68"/>
    <w:rsid w:val="00653153"/>
    <w:rsid w:val="006532A4"/>
    <w:rsid w:val="006538CE"/>
    <w:rsid w:val="006539F5"/>
    <w:rsid w:val="00654967"/>
    <w:rsid w:val="00654B89"/>
    <w:rsid w:val="00654D90"/>
    <w:rsid w:val="00654DC2"/>
    <w:rsid w:val="00655A09"/>
    <w:rsid w:val="00655E54"/>
    <w:rsid w:val="00656011"/>
    <w:rsid w:val="006602FC"/>
    <w:rsid w:val="00661BDC"/>
    <w:rsid w:val="00662E6F"/>
    <w:rsid w:val="00662EF5"/>
    <w:rsid w:val="006640F8"/>
    <w:rsid w:val="00664CC9"/>
    <w:rsid w:val="00665158"/>
    <w:rsid w:val="00671737"/>
    <w:rsid w:val="00671DA9"/>
    <w:rsid w:val="0067220F"/>
    <w:rsid w:val="00672C67"/>
    <w:rsid w:val="0067313F"/>
    <w:rsid w:val="006736CE"/>
    <w:rsid w:val="00673CA2"/>
    <w:rsid w:val="00673CC1"/>
    <w:rsid w:val="00674B79"/>
    <w:rsid w:val="006753E6"/>
    <w:rsid w:val="0067601B"/>
    <w:rsid w:val="00676B39"/>
    <w:rsid w:val="006802CE"/>
    <w:rsid w:val="00680459"/>
    <w:rsid w:val="00681725"/>
    <w:rsid w:val="00681D44"/>
    <w:rsid w:val="0068255F"/>
    <w:rsid w:val="006834C5"/>
    <w:rsid w:val="00683E0B"/>
    <w:rsid w:val="006846B5"/>
    <w:rsid w:val="00684723"/>
    <w:rsid w:val="00684785"/>
    <w:rsid w:val="0068488B"/>
    <w:rsid w:val="0068694C"/>
    <w:rsid w:val="00686B04"/>
    <w:rsid w:val="00686BC6"/>
    <w:rsid w:val="00686DEA"/>
    <w:rsid w:val="00686F94"/>
    <w:rsid w:val="006902A0"/>
    <w:rsid w:val="00690EBA"/>
    <w:rsid w:val="00691549"/>
    <w:rsid w:val="00692B86"/>
    <w:rsid w:val="006946E6"/>
    <w:rsid w:val="0069493B"/>
    <w:rsid w:val="00694C3C"/>
    <w:rsid w:val="0069515A"/>
    <w:rsid w:val="006951F3"/>
    <w:rsid w:val="006954BD"/>
    <w:rsid w:val="00697CDB"/>
    <w:rsid w:val="006A039F"/>
    <w:rsid w:val="006A0514"/>
    <w:rsid w:val="006A18D4"/>
    <w:rsid w:val="006A2568"/>
    <w:rsid w:val="006A25DB"/>
    <w:rsid w:val="006A4BB0"/>
    <w:rsid w:val="006A4F1A"/>
    <w:rsid w:val="006A5974"/>
    <w:rsid w:val="006A6A95"/>
    <w:rsid w:val="006A6CEB"/>
    <w:rsid w:val="006A6EF9"/>
    <w:rsid w:val="006A7569"/>
    <w:rsid w:val="006A7AEC"/>
    <w:rsid w:val="006B0023"/>
    <w:rsid w:val="006B02A3"/>
    <w:rsid w:val="006B08A9"/>
    <w:rsid w:val="006B0FC7"/>
    <w:rsid w:val="006B138D"/>
    <w:rsid w:val="006B1A1F"/>
    <w:rsid w:val="006B1A42"/>
    <w:rsid w:val="006B2BD3"/>
    <w:rsid w:val="006B3E64"/>
    <w:rsid w:val="006B45DD"/>
    <w:rsid w:val="006B4F2E"/>
    <w:rsid w:val="006B5604"/>
    <w:rsid w:val="006B5F02"/>
    <w:rsid w:val="006B70D9"/>
    <w:rsid w:val="006C04BA"/>
    <w:rsid w:val="006C1E27"/>
    <w:rsid w:val="006C23AE"/>
    <w:rsid w:val="006C2E85"/>
    <w:rsid w:val="006C5562"/>
    <w:rsid w:val="006C654C"/>
    <w:rsid w:val="006C7D71"/>
    <w:rsid w:val="006D0098"/>
    <w:rsid w:val="006D0443"/>
    <w:rsid w:val="006D070C"/>
    <w:rsid w:val="006D0D4C"/>
    <w:rsid w:val="006D13B6"/>
    <w:rsid w:val="006D1CA6"/>
    <w:rsid w:val="006D209E"/>
    <w:rsid w:val="006D28D9"/>
    <w:rsid w:val="006D4045"/>
    <w:rsid w:val="006D41E7"/>
    <w:rsid w:val="006D45CC"/>
    <w:rsid w:val="006D4F78"/>
    <w:rsid w:val="006D547A"/>
    <w:rsid w:val="006D7060"/>
    <w:rsid w:val="006E06C5"/>
    <w:rsid w:val="006E09EA"/>
    <w:rsid w:val="006E0FD4"/>
    <w:rsid w:val="006E1DA8"/>
    <w:rsid w:val="006E21E3"/>
    <w:rsid w:val="006E43A7"/>
    <w:rsid w:val="006E6287"/>
    <w:rsid w:val="006E74AF"/>
    <w:rsid w:val="006E7CDD"/>
    <w:rsid w:val="006E7F81"/>
    <w:rsid w:val="006F1306"/>
    <w:rsid w:val="006F1D09"/>
    <w:rsid w:val="006F2CF2"/>
    <w:rsid w:val="006F4C4E"/>
    <w:rsid w:val="006F55AE"/>
    <w:rsid w:val="006F5BA1"/>
    <w:rsid w:val="006F5CB6"/>
    <w:rsid w:val="006F6AA7"/>
    <w:rsid w:val="006F7748"/>
    <w:rsid w:val="006F7D01"/>
    <w:rsid w:val="0070167B"/>
    <w:rsid w:val="00702484"/>
    <w:rsid w:val="00706E10"/>
    <w:rsid w:val="00706F23"/>
    <w:rsid w:val="007074EF"/>
    <w:rsid w:val="00707758"/>
    <w:rsid w:val="0071216D"/>
    <w:rsid w:val="00712794"/>
    <w:rsid w:val="00712EE4"/>
    <w:rsid w:val="00713C61"/>
    <w:rsid w:val="00713DDC"/>
    <w:rsid w:val="00714133"/>
    <w:rsid w:val="007152C5"/>
    <w:rsid w:val="007158E0"/>
    <w:rsid w:val="00716F3D"/>
    <w:rsid w:val="0071783D"/>
    <w:rsid w:val="00720083"/>
    <w:rsid w:val="007201D9"/>
    <w:rsid w:val="00720C95"/>
    <w:rsid w:val="007210EA"/>
    <w:rsid w:val="00721B43"/>
    <w:rsid w:val="007222FB"/>
    <w:rsid w:val="00722AF8"/>
    <w:rsid w:val="0072312B"/>
    <w:rsid w:val="007248E5"/>
    <w:rsid w:val="0072534B"/>
    <w:rsid w:val="007258C0"/>
    <w:rsid w:val="00727BD1"/>
    <w:rsid w:val="0073016C"/>
    <w:rsid w:val="00730333"/>
    <w:rsid w:val="00730FC9"/>
    <w:rsid w:val="00732976"/>
    <w:rsid w:val="007335A2"/>
    <w:rsid w:val="00733FE6"/>
    <w:rsid w:val="0073415D"/>
    <w:rsid w:val="00734298"/>
    <w:rsid w:val="00734EE7"/>
    <w:rsid w:val="0073534F"/>
    <w:rsid w:val="0073618F"/>
    <w:rsid w:val="00740244"/>
    <w:rsid w:val="00740C2D"/>
    <w:rsid w:val="00741943"/>
    <w:rsid w:val="00742EDA"/>
    <w:rsid w:val="007434AE"/>
    <w:rsid w:val="00745E4F"/>
    <w:rsid w:val="007462E3"/>
    <w:rsid w:val="00746A17"/>
    <w:rsid w:val="00747BB3"/>
    <w:rsid w:val="00747F13"/>
    <w:rsid w:val="007500FE"/>
    <w:rsid w:val="0075030C"/>
    <w:rsid w:val="00750A80"/>
    <w:rsid w:val="00751918"/>
    <w:rsid w:val="00753E01"/>
    <w:rsid w:val="00753E29"/>
    <w:rsid w:val="007543AB"/>
    <w:rsid w:val="00755AEF"/>
    <w:rsid w:val="00757248"/>
    <w:rsid w:val="0075743D"/>
    <w:rsid w:val="00760CAD"/>
    <w:rsid w:val="00762134"/>
    <w:rsid w:val="00762E1D"/>
    <w:rsid w:val="00763A96"/>
    <w:rsid w:val="00763F03"/>
    <w:rsid w:val="007646F7"/>
    <w:rsid w:val="0076606B"/>
    <w:rsid w:val="007667F5"/>
    <w:rsid w:val="00766EB7"/>
    <w:rsid w:val="00767682"/>
    <w:rsid w:val="0076769A"/>
    <w:rsid w:val="00767ED7"/>
    <w:rsid w:val="00770216"/>
    <w:rsid w:val="0077113E"/>
    <w:rsid w:val="00771E28"/>
    <w:rsid w:val="00771FE9"/>
    <w:rsid w:val="00772BF6"/>
    <w:rsid w:val="00772C87"/>
    <w:rsid w:val="007731C6"/>
    <w:rsid w:val="007743E2"/>
    <w:rsid w:val="00774D87"/>
    <w:rsid w:val="00775C22"/>
    <w:rsid w:val="0077606F"/>
    <w:rsid w:val="00776BEF"/>
    <w:rsid w:val="00776E74"/>
    <w:rsid w:val="00780C51"/>
    <w:rsid w:val="0078102B"/>
    <w:rsid w:val="0078155E"/>
    <w:rsid w:val="0078237E"/>
    <w:rsid w:val="00783209"/>
    <w:rsid w:val="00783811"/>
    <w:rsid w:val="007856DF"/>
    <w:rsid w:val="00785D94"/>
    <w:rsid w:val="00790289"/>
    <w:rsid w:val="007927B1"/>
    <w:rsid w:val="00793396"/>
    <w:rsid w:val="00793B42"/>
    <w:rsid w:val="00794E0B"/>
    <w:rsid w:val="00795DF9"/>
    <w:rsid w:val="00795E39"/>
    <w:rsid w:val="007965E8"/>
    <w:rsid w:val="0079667D"/>
    <w:rsid w:val="00797532"/>
    <w:rsid w:val="007A1948"/>
    <w:rsid w:val="007A343C"/>
    <w:rsid w:val="007A3959"/>
    <w:rsid w:val="007A4D9F"/>
    <w:rsid w:val="007A51C9"/>
    <w:rsid w:val="007A61F9"/>
    <w:rsid w:val="007A69A8"/>
    <w:rsid w:val="007A6DEF"/>
    <w:rsid w:val="007A71B1"/>
    <w:rsid w:val="007B06A8"/>
    <w:rsid w:val="007B1238"/>
    <w:rsid w:val="007B273D"/>
    <w:rsid w:val="007B279E"/>
    <w:rsid w:val="007B2B7B"/>
    <w:rsid w:val="007B31E6"/>
    <w:rsid w:val="007B33E7"/>
    <w:rsid w:val="007B3D95"/>
    <w:rsid w:val="007B3F07"/>
    <w:rsid w:val="007B4674"/>
    <w:rsid w:val="007B4796"/>
    <w:rsid w:val="007B4C7D"/>
    <w:rsid w:val="007B592F"/>
    <w:rsid w:val="007B6242"/>
    <w:rsid w:val="007B6AF4"/>
    <w:rsid w:val="007B71D3"/>
    <w:rsid w:val="007B748A"/>
    <w:rsid w:val="007B7852"/>
    <w:rsid w:val="007C1078"/>
    <w:rsid w:val="007C1703"/>
    <w:rsid w:val="007C184D"/>
    <w:rsid w:val="007C18DC"/>
    <w:rsid w:val="007C1B10"/>
    <w:rsid w:val="007C3F4D"/>
    <w:rsid w:val="007C5297"/>
    <w:rsid w:val="007C5320"/>
    <w:rsid w:val="007C5EFD"/>
    <w:rsid w:val="007C6B7D"/>
    <w:rsid w:val="007C6F4D"/>
    <w:rsid w:val="007C7E87"/>
    <w:rsid w:val="007D055C"/>
    <w:rsid w:val="007D0C27"/>
    <w:rsid w:val="007D0EFC"/>
    <w:rsid w:val="007D1D4C"/>
    <w:rsid w:val="007D25E3"/>
    <w:rsid w:val="007D2C1A"/>
    <w:rsid w:val="007D2C8D"/>
    <w:rsid w:val="007D34EE"/>
    <w:rsid w:val="007D386C"/>
    <w:rsid w:val="007D5652"/>
    <w:rsid w:val="007D58C5"/>
    <w:rsid w:val="007D6656"/>
    <w:rsid w:val="007D6957"/>
    <w:rsid w:val="007D6A80"/>
    <w:rsid w:val="007D700B"/>
    <w:rsid w:val="007D7A02"/>
    <w:rsid w:val="007D7A2C"/>
    <w:rsid w:val="007E051A"/>
    <w:rsid w:val="007E13B8"/>
    <w:rsid w:val="007E15AD"/>
    <w:rsid w:val="007E323D"/>
    <w:rsid w:val="007E3FB8"/>
    <w:rsid w:val="007E472B"/>
    <w:rsid w:val="007E4D77"/>
    <w:rsid w:val="007E4FAA"/>
    <w:rsid w:val="007E56C0"/>
    <w:rsid w:val="007E667A"/>
    <w:rsid w:val="007E6F57"/>
    <w:rsid w:val="007E713E"/>
    <w:rsid w:val="007E756A"/>
    <w:rsid w:val="007F0476"/>
    <w:rsid w:val="007F0F01"/>
    <w:rsid w:val="007F1543"/>
    <w:rsid w:val="007F2DC1"/>
    <w:rsid w:val="007F2EDC"/>
    <w:rsid w:val="007F376A"/>
    <w:rsid w:val="007F38A5"/>
    <w:rsid w:val="007F4624"/>
    <w:rsid w:val="007F4791"/>
    <w:rsid w:val="007F552E"/>
    <w:rsid w:val="007F59BC"/>
    <w:rsid w:val="007F5E08"/>
    <w:rsid w:val="007F6E9C"/>
    <w:rsid w:val="007F7B0F"/>
    <w:rsid w:val="0080039C"/>
    <w:rsid w:val="0080087B"/>
    <w:rsid w:val="00801451"/>
    <w:rsid w:val="00801C80"/>
    <w:rsid w:val="008020F4"/>
    <w:rsid w:val="00802DDF"/>
    <w:rsid w:val="008034DC"/>
    <w:rsid w:val="00803825"/>
    <w:rsid w:val="00803D49"/>
    <w:rsid w:val="00803ED0"/>
    <w:rsid w:val="00804117"/>
    <w:rsid w:val="00804923"/>
    <w:rsid w:val="00804924"/>
    <w:rsid w:val="00804C22"/>
    <w:rsid w:val="00804DF2"/>
    <w:rsid w:val="008050F5"/>
    <w:rsid w:val="00805335"/>
    <w:rsid w:val="00805C8E"/>
    <w:rsid w:val="00807540"/>
    <w:rsid w:val="00814754"/>
    <w:rsid w:val="00814855"/>
    <w:rsid w:val="008150A3"/>
    <w:rsid w:val="0081578D"/>
    <w:rsid w:val="0081593C"/>
    <w:rsid w:val="00815D0B"/>
    <w:rsid w:val="00816808"/>
    <w:rsid w:val="0081687D"/>
    <w:rsid w:val="008176A4"/>
    <w:rsid w:val="008178E6"/>
    <w:rsid w:val="008179FE"/>
    <w:rsid w:val="008209A3"/>
    <w:rsid w:val="00821FD5"/>
    <w:rsid w:val="008224B9"/>
    <w:rsid w:val="00822ACB"/>
    <w:rsid w:val="00823ECC"/>
    <w:rsid w:val="008244B9"/>
    <w:rsid w:val="00826879"/>
    <w:rsid w:val="008269BC"/>
    <w:rsid w:val="00826FAA"/>
    <w:rsid w:val="00827B76"/>
    <w:rsid w:val="0083012D"/>
    <w:rsid w:val="0083072D"/>
    <w:rsid w:val="00830BB1"/>
    <w:rsid w:val="0083177F"/>
    <w:rsid w:val="00831869"/>
    <w:rsid w:val="0083198A"/>
    <w:rsid w:val="0083249D"/>
    <w:rsid w:val="0083268C"/>
    <w:rsid w:val="0083335C"/>
    <w:rsid w:val="0083502F"/>
    <w:rsid w:val="008352E6"/>
    <w:rsid w:val="0083550C"/>
    <w:rsid w:val="00835587"/>
    <w:rsid w:val="00836338"/>
    <w:rsid w:val="008366C0"/>
    <w:rsid w:val="00837A75"/>
    <w:rsid w:val="008400C6"/>
    <w:rsid w:val="008409BC"/>
    <w:rsid w:val="00840ADC"/>
    <w:rsid w:val="00840EA7"/>
    <w:rsid w:val="00841B2A"/>
    <w:rsid w:val="00841E19"/>
    <w:rsid w:val="00841F55"/>
    <w:rsid w:val="00842005"/>
    <w:rsid w:val="00842045"/>
    <w:rsid w:val="008427BE"/>
    <w:rsid w:val="00843678"/>
    <w:rsid w:val="00843CBA"/>
    <w:rsid w:val="00844647"/>
    <w:rsid w:val="00845051"/>
    <w:rsid w:val="00850C11"/>
    <w:rsid w:val="00850EF2"/>
    <w:rsid w:val="008517D9"/>
    <w:rsid w:val="00853A23"/>
    <w:rsid w:val="008546CB"/>
    <w:rsid w:val="00855123"/>
    <w:rsid w:val="008558EF"/>
    <w:rsid w:val="008567AE"/>
    <w:rsid w:val="00856D1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1F3D"/>
    <w:rsid w:val="00872D81"/>
    <w:rsid w:val="00872DA7"/>
    <w:rsid w:val="0087330A"/>
    <w:rsid w:val="00874277"/>
    <w:rsid w:val="00876700"/>
    <w:rsid w:val="00876DC2"/>
    <w:rsid w:val="0088016C"/>
    <w:rsid w:val="00880675"/>
    <w:rsid w:val="00881984"/>
    <w:rsid w:val="008827DE"/>
    <w:rsid w:val="00882D6F"/>
    <w:rsid w:val="00882E1E"/>
    <w:rsid w:val="008832B6"/>
    <w:rsid w:val="008832E8"/>
    <w:rsid w:val="008839C4"/>
    <w:rsid w:val="0088461F"/>
    <w:rsid w:val="008847FC"/>
    <w:rsid w:val="00885151"/>
    <w:rsid w:val="008868A8"/>
    <w:rsid w:val="00887514"/>
    <w:rsid w:val="00890B5E"/>
    <w:rsid w:val="00890F51"/>
    <w:rsid w:val="008911FF"/>
    <w:rsid w:val="008916A2"/>
    <w:rsid w:val="00893D09"/>
    <w:rsid w:val="008947DE"/>
    <w:rsid w:val="00895EF7"/>
    <w:rsid w:val="008961BE"/>
    <w:rsid w:val="008974F0"/>
    <w:rsid w:val="008A10FD"/>
    <w:rsid w:val="008A1F97"/>
    <w:rsid w:val="008A28AD"/>
    <w:rsid w:val="008A39B9"/>
    <w:rsid w:val="008A4515"/>
    <w:rsid w:val="008A46A1"/>
    <w:rsid w:val="008A5A2C"/>
    <w:rsid w:val="008A5C06"/>
    <w:rsid w:val="008A601A"/>
    <w:rsid w:val="008A68D5"/>
    <w:rsid w:val="008B037E"/>
    <w:rsid w:val="008B0567"/>
    <w:rsid w:val="008B24A8"/>
    <w:rsid w:val="008B261A"/>
    <w:rsid w:val="008B2F53"/>
    <w:rsid w:val="008B3E08"/>
    <w:rsid w:val="008B6DAB"/>
    <w:rsid w:val="008C123C"/>
    <w:rsid w:val="008C13F0"/>
    <w:rsid w:val="008C164E"/>
    <w:rsid w:val="008C1982"/>
    <w:rsid w:val="008C2225"/>
    <w:rsid w:val="008C27F5"/>
    <w:rsid w:val="008C3907"/>
    <w:rsid w:val="008C3922"/>
    <w:rsid w:val="008C5071"/>
    <w:rsid w:val="008C62C2"/>
    <w:rsid w:val="008C66CF"/>
    <w:rsid w:val="008C67FB"/>
    <w:rsid w:val="008C71F6"/>
    <w:rsid w:val="008D0EF7"/>
    <w:rsid w:val="008D10CF"/>
    <w:rsid w:val="008D11A1"/>
    <w:rsid w:val="008D216C"/>
    <w:rsid w:val="008D24C7"/>
    <w:rsid w:val="008D37A5"/>
    <w:rsid w:val="008D3B2A"/>
    <w:rsid w:val="008D4AE4"/>
    <w:rsid w:val="008D5237"/>
    <w:rsid w:val="008D5DAC"/>
    <w:rsid w:val="008D74E8"/>
    <w:rsid w:val="008D7674"/>
    <w:rsid w:val="008E0AA1"/>
    <w:rsid w:val="008E1074"/>
    <w:rsid w:val="008E1CDB"/>
    <w:rsid w:val="008E2392"/>
    <w:rsid w:val="008E2A44"/>
    <w:rsid w:val="008E32AD"/>
    <w:rsid w:val="008E381E"/>
    <w:rsid w:val="008E3900"/>
    <w:rsid w:val="008E4D42"/>
    <w:rsid w:val="008E4D4C"/>
    <w:rsid w:val="008E53F7"/>
    <w:rsid w:val="008E6ADD"/>
    <w:rsid w:val="008E7CA0"/>
    <w:rsid w:val="008F0699"/>
    <w:rsid w:val="008F1CE7"/>
    <w:rsid w:val="008F25EE"/>
    <w:rsid w:val="008F3179"/>
    <w:rsid w:val="008F347E"/>
    <w:rsid w:val="008F354B"/>
    <w:rsid w:val="008F4464"/>
    <w:rsid w:val="008F5313"/>
    <w:rsid w:val="008F5E66"/>
    <w:rsid w:val="008F63DD"/>
    <w:rsid w:val="008F67D8"/>
    <w:rsid w:val="008F70B1"/>
    <w:rsid w:val="008F7FDD"/>
    <w:rsid w:val="00900576"/>
    <w:rsid w:val="00902680"/>
    <w:rsid w:val="00904B71"/>
    <w:rsid w:val="00904F1B"/>
    <w:rsid w:val="00905C64"/>
    <w:rsid w:val="00906AB4"/>
    <w:rsid w:val="00907707"/>
    <w:rsid w:val="00907F30"/>
    <w:rsid w:val="00910523"/>
    <w:rsid w:val="00910675"/>
    <w:rsid w:val="00910927"/>
    <w:rsid w:val="00910982"/>
    <w:rsid w:val="0091125D"/>
    <w:rsid w:val="00912046"/>
    <w:rsid w:val="00914B01"/>
    <w:rsid w:val="00914C87"/>
    <w:rsid w:val="009153F5"/>
    <w:rsid w:val="00915960"/>
    <w:rsid w:val="00915C72"/>
    <w:rsid w:val="0091646F"/>
    <w:rsid w:val="009167CB"/>
    <w:rsid w:val="00916B6D"/>
    <w:rsid w:val="00917C68"/>
    <w:rsid w:val="00917F00"/>
    <w:rsid w:val="009215EA"/>
    <w:rsid w:val="009231A8"/>
    <w:rsid w:val="0092487B"/>
    <w:rsid w:val="00924F7B"/>
    <w:rsid w:val="00925587"/>
    <w:rsid w:val="009257C4"/>
    <w:rsid w:val="009258AF"/>
    <w:rsid w:val="00925E57"/>
    <w:rsid w:val="00925F20"/>
    <w:rsid w:val="00926A35"/>
    <w:rsid w:val="009271F1"/>
    <w:rsid w:val="00927250"/>
    <w:rsid w:val="0092730F"/>
    <w:rsid w:val="00927F09"/>
    <w:rsid w:val="00931746"/>
    <w:rsid w:val="00931B20"/>
    <w:rsid w:val="00932F24"/>
    <w:rsid w:val="009335B4"/>
    <w:rsid w:val="00933B23"/>
    <w:rsid w:val="00933EEC"/>
    <w:rsid w:val="00934BCD"/>
    <w:rsid w:val="00934C71"/>
    <w:rsid w:val="009361E3"/>
    <w:rsid w:val="009364B7"/>
    <w:rsid w:val="009366C9"/>
    <w:rsid w:val="00936A99"/>
    <w:rsid w:val="009411E2"/>
    <w:rsid w:val="00942033"/>
    <w:rsid w:val="0094295E"/>
    <w:rsid w:val="00944500"/>
    <w:rsid w:val="00944B74"/>
    <w:rsid w:val="0094569A"/>
    <w:rsid w:val="00945E3D"/>
    <w:rsid w:val="009468E3"/>
    <w:rsid w:val="00946DF9"/>
    <w:rsid w:val="00947920"/>
    <w:rsid w:val="00950F84"/>
    <w:rsid w:val="00952187"/>
    <w:rsid w:val="00952610"/>
    <w:rsid w:val="0095303E"/>
    <w:rsid w:val="009539DE"/>
    <w:rsid w:val="00953A03"/>
    <w:rsid w:val="00953CE2"/>
    <w:rsid w:val="00954001"/>
    <w:rsid w:val="009547B7"/>
    <w:rsid w:val="00954971"/>
    <w:rsid w:val="00955C17"/>
    <w:rsid w:val="00956293"/>
    <w:rsid w:val="00957698"/>
    <w:rsid w:val="009608E7"/>
    <w:rsid w:val="009615A7"/>
    <w:rsid w:val="00961EC4"/>
    <w:rsid w:val="00963A35"/>
    <w:rsid w:val="00963B4F"/>
    <w:rsid w:val="00964484"/>
    <w:rsid w:val="00967AAB"/>
    <w:rsid w:val="00971898"/>
    <w:rsid w:val="00972532"/>
    <w:rsid w:val="00972DAA"/>
    <w:rsid w:val="009748EE"/>
    <w:rsid w:val="009766B0"/>
    <w:rsid w:val="00976B03"/>
    <w:rsid w:val="009803C3"/>
    <w:rsid w:val="00980716"/>
    <w:rsid w:val="00980B6F"/>
    <w:rsid w:val="00981D1C"/>
    <w:rsid w:val="0098289D"/>
    <w:rsid w:val="00982B1F"/>
    <w:rsid w:val="00983E8F"/>
    <w:rsid w:val="00985515"/>
    <w:rsid w:val="0098564E"/>
    <w:rsid w:val="00986116"/>
    <w:rsid w:val="00986587"/>
    <w:rsid w:val="00987338"/>
    <w:rsid w:val="00987EF4"/>
    <w:rsid w:val="00987F17"/>
    <w:rsid w:val="00990254"/>
    <w:rsid w:val="00991507"/>
    <w:rsid w:val="00991D42"/>
    <w:rsid w:val="009938AC"/>
    <w:rsid w:val="00994026"/>
    <w:rsid w:val="009941E2"/>
    <w:rsid w:val="00994A91"/>
    <w:rsid w:val="00994F61"/>
    <w:rsid w:val="00995491"/>
    <w:rsid w:val="00995C84"/>
    <w:rsid w:val="00997738"/>
    <w:rsid w:val="00997ECD"/>
    <w:rsid w:val="00997EFE"/>
    <w:rsid w:val="009A017B"/>
    <w:rsid w:val="009A0647"/>
    <w:rsid w:val="009A1958"/>
    <w:rsid w:val="009A2F90"/>
    <w:rsid w:val="009A51C6"/>
    <w:rsid w:val="009A5771"/>
    <w:rsid w:val="009A6C9C"/>
    <w:rsid w:val="009A6D10"/>
    <w:rsid w:val="009A6D6A"/>
    <w:rsid w:val="009A7865"/>
    <w:rsid w:val="009B051C"/>
    <w:rsid w:val="009B0658"/>
    <w:rsid w:val="009B1824"/>
    <w:rsid w:val="009B1A0A"/>
    <w:rsid w:val="009B1CD9"/>
    <w:rsid w:val="009B2D05"/>
    <w:rsid w:val="009B3893"/>
    <w:rsid w:val="009B40B0"/>
    <w:rsid w:val="009B5410"/>
    <w:rsid w:val="009B553F"/>
    <w:rsid w:val="009B5BF6"/>
    <w:rsid w:val="009B6C57"/>
    <w:rsid w:val="009B6DA8"/>
    <w:rsid w:val="009B6DB0"/>
    <w:rsid w:val="009C009C"/>
    <w:rsid w:val="009C16BA"/>
    <w:rsid w:val="009C1C84"/>
    <w:rsid w:val="009C22D0"/>
    <w:rsid w:val="009C2C5F"/>
    <w:rsid w:val="009C3C3D"/>
    <w:rsid w:val="009C3EEB"/>
    <w:rsid w:val="009C3EF8"/>
    <w:rsid w:val="009C4042"/>
    <w:rsid w:val="009C48BC"/>
    <w:rsid w:val="009C4B4F"/>
    <w:rsid w:val="009C5139"/>
    <w:rsid w:val="009C7B19"/>
    <w:rsid w:val="009D074D"/>
    <w:rsid w:val="009D25BD"/>
    <w:rsid w:val="009D35AD"/>
    <w:rsid w:val="009D41DF"/>
    <w:rsid w:val="009D45AC"/>
    <w:rsid w:val="009D4A25"/>
    <w:rsid w:val="009D4BEE"/>
    <w:rsid w:val="009D5458"/>
    <w:rsid w:val="009D55CF"/>
    <w:rsid w:val="009D6713"/>
    <w:rsid w:val="009D6A98"/>
    <w:rsid w:val="009D759A"/>
    <w:rsid w:val="009D7D97"/>
    <w:rsid w:val="009E1955"/>
    <w:rsid w:val="009E1BB9"/>
    <w:rsid w:val="009E1EF6"/>
    <w:rsid w:val="009E242A"/>
    <w:rsid w:val="009E3233"/>
    <w:rsid w:val="009E335F"/>
    <w:rsid w:val="009E3569"/>
    <w:rsid w:val="009E37D2"/>
    <w:rsid w:val="009E3A98"/>
    <w:rsid w:val="009E3F9B"/>
    <w:rsid w:val="009E48E1"/>
    <w:rsid w:val="009E5E3C"/>
    <w:rsid w:val="009E7111"/>
    <w:rsid w:val="009E7798"/>
    <w:rsid w:val="009E7E75"/>
    <w:rsid w:val="009F013F"/>
    <w:rsid w:val="009F13E0"/>
    <w:rsid w:val="009F1F77"/>
    <w:rsid w:val="009F5772"/>
    <w:rsid w:val="009F5ECC"/>
    <w:rsid w:val="009F6343"/>
    <w:rsid w:val="009F69FB"/>
    <w:rsid w:val="009F77AF"/>
    <w:rsid w:val="00A0043C"/>
    <w:rsid w:val="00A02086"/>
    <w:rsid w:val="00A028CB"/>
    <w:rsid w:val="00A02B6E"/>
    <w:rsid w:val="00A04026"/>
    <w:rsid w:val="00A04B9C"/>
    <w:rsid w:val="00A057B3"/>
    <w:rsid w:val="00A0748A"/>
    <w:rsid w:val="00A07CD0"/>
    <w:rsid w:val="00A11D54"/>
    <w:rsid w:val="00A127E6"/>
    <w:rsid w:val="00A13547"/>
    <w:rsid w:val="00A1405E"/>
    <w:rsid w:val="00A141C0"/>
    <w:rsid w:val="00A145E4"/>
    <w:rsid w:val="00A1535B"/>
    <w:rsid w:val="00A1580A"/>
    <w:rsid w:val="00A15B5D"/>
    <w:rsid w:val="00A15B98"/>
    <w:rsid w:val="00A16D21"/>
    <w:rsid w:val="00A2138C"/>
    <w:rsid w:val="00A21890"/>
    <w:rsid w:val="00A21B2E"/>
    <w:rsid w:val="00A22364"/>
    <w:rsid w:val="00A225CC"/>
    <w:rsid w:val="00A2404D"/>
    <w:rsid w:val="00A240A5"/>
    <w:rsid w:val="00A2490B"/>
    <w:rsid w:val="00A24E5C"/>
    <w:rsid w:val="00A24F9E"/>
    <w:rsid w:val="00A2582C"/>
    <w:rsid w:val="00A27B97"/>
    <w:rsid w:val="00A3023B"/>
    <w:rsid w:val="00A31C13"/>
    <w:rsid w:val="00A322AA"/>
    <w:rsid w:val="00A331B6"/>
    <w:rsid w:val="00A33404"/>
    <w:rsid w:val="00A337C2"/>
    <w:rsid w:val="00A36732"/>
    <w:rsid w:val="00A369EB"/>
    <w:rsid w:val="00A36EA7"/>
    <w:rsid w:val="00A37263"/>
    <w:rsid w:val="00A40734"/>
    <w:rsid w:val="00A41AFC"/>
    <w:rsid w:val="00A4217D"/>
    <w:rsid w:val="00A426FC"/>
    <w:rsid w:val="00A4287B"/>
    <w:rsid w:val="00A43E00"/>
    <w:rsid w:val="00A44656"/>
    <w:rsid w:val="00A466B3"/>
    <w:rsid w:val="00A478B1"/>
    <w:rsid w:val="00A50003"/>
    <w:rsid w:val="00A50FD2"/>
    <w:rsid w:val="00A51604"/>
    <w:rsid w:val="00A51AC2"/>
    <w:rsid w:val="00A51CB7"/>
    <w:rsid w:val="00A51D5E"/>
    <w:rsid w:val="00A52BEB"/>
    <w:rsid w:val="00A52CF2"/>
    <w:rsid w:val="00A52D44"/>
    <w:rsid w:val="00A52FDE"/>
    <w:rsid w:val="00A53F57"/>
    <w:rsid w:val="00A55839"/>
    <w:rsid w:val="00A55888"/>
    <w:rsid w:val="00A55903"/>
    <w:rsid w:val="00A56500"/>
    <w:rsid w:val="00A5708D"/>
    <w:rsid w:val="00A600BB"/>
    <w:rsid w:val="00A601AE"/>
    <w:rsid w:val="00A60669"/>
    <w:rsid w:val="00A60C31"/>
    <w:rsid w:val="00A60E19"/>
    <w:rsid w:val="00A60F05"/>
    <w:rsid w:val="00A60FB4"/>
    <w:rsid w:val="00A614F0"/>
    <w:rsid w:val="00A623F7"/>
    <w:rsid w:val="00A62F6A"/>
    <w:rsid w:val="00A63F1F"/>
    <w:rsid w:val="00A65155"/>
    <w:rsid w:val="00A66131"/>
    <w:rsid w:val="00A66406"/>
    <w:rsid w:val="00A66B31"/>
    <w:rsid w:val="00A66DFC"/>
    <w:rsid w:val="00A67201"/>
    <w:rsid w:val="00A6782E"/>
    <w:rsid w:val="00A70338"/>
    <w:rsid w:val="00A7114E"/>
    <w:rsid w:val="00A71E83"/>
    <w:rsid w:val="00A72963"/>
    <w:rsid w:val="00A72C2B"/>
    <w:rsid w:val="00A734AE"/>
    <w:rsid w:val="00A73806"/>
    <w:rsid w:val="00A73B63"/>
    <w:rsid w:val="00A73F22"/>
    <w:rsid w:val="00A73F81"/>
    <w:rsid w:val="00A75489"/>
    <w:rsid w:val="00A754AB"/>
    <w:rsid w:val="00A76272"/>
    <w:rsid w:val="00A7750F"/>
    <w:rsid w:val="00A800A8"/>
    <w:rsid w:val="00A8036E"/>
    <w:rsid w:val="00A80470"/>
    <w:rsid w:val="00A80706"/>
    <w:rsid w:val="00A80DDA"/>
    <w:rsid w:val="00A80ED8"/>
    <w:rsid w:val="00A815B5"/>
    <w:rsid w:val="00A83A6A"/>
    <w:rsid w:val="00A84D27"/>
    <w:rsid w:val="00A84FB3"/>
    <w:rsid w:val="00A85F9E"/>
    <w:rsid w:val="00A86AB7"/>
    <w:rsid w:val="00A90015"/>
    <w:rsid w:val="00A91A96"/>
    <w:rsid w:val="00A92934"/>
    <w:rsid w:val="00A934A1"/>
    <w:rsid w:val="00A93D4A"/>
    <w:rsid w:val="00A93E82"/>
    <w:rsid w:val="00A947B7"/>
    <w:rsid w:val="00A94EAB"/>
    <w:rsid w:val="00A9520F"/>
    <w:rsid w:val="00A95358"/>
    <w:rsid w:val="00A95BEB"/>
    <w:rsid w:val="00A969BC"/>
    <w:rsid w:val="00A96E87"/>
    <w:rsid w:val="00A97DFA"/>
    <w:rsid w:val="00AA190A"/>
    <w:rsid w:val="00AA2027"/>
    <w:rsid w:val="00AA3598"/>
    <w:rsid w:val="00AA4003"/>
    <w:rsid w:val="00AA41AC"/>
    <w:rsid w:val="00AA4983"/>
    <w:rsid w:val="00AA50B5"/>
    <w:rsid w:val="00AA5AD6"/>
    <w:rsid w:val="00AA6B21"/>
    <w:rsid w:val="00AA6E0C"/>
    <w:rsid w:val="00AA7E16"/>
    <w:rsid w:val="00AB033D"/>
    <w:rsid w:val="00AB057F"/>
    <w:rsid w:val="00AB0ADE"/>
    <w:rsid w:val="00AB0E1D"/>
    <w:rsid w:val="00AB1975"/>
    <w:rsid w:val="00AB2B62"/>
    <w:rsid w:val="00AB2DC4"/>
    <w:rsid w:val="00AB332C"/>
    <w:rsid w:val="00AB3EF4"/>
    <w:rsid w:val="00AB3F82"/>
    <w:rsid w:val="00AB4403"/>
    <w:rsid w:val="00AB4A6D"/>
    <w:rsid w:val="00AB6370"/>
    <w:rsid w:val="00AB6DC6"/>
    <w:rsid w:val="00AC0706"/>
    <w:rsid w:val="00AC0F6D"/>
    <w:rsid w:val="00AC0F8F"/>
    <w:rsid w:val="00AC2B78"/>
    <w:rsid w:val="00AC54C8"/>
    <w:rsid w:val="00AC54E6"/>
    <w:rsid w:val="00AC5747"/>
    <w:rsid w:val="00AC57C1"/>
    <w:rsid w:val="00AC644F"/>
    <w:rsid w:val="00AC6751"/>
    <w:rsid w:val="00AC696F"/>
    <w:rsid w:val="00AC6F43"/>
    <w:rsid w:val="00AC7089"/>
    <w:rsid w:val="00AC7956"/>
    <w:rsid w:val="00AD05EF"/>
    <w:rsid w:val="00AD063B"/>
    <w:rsid w:val="00AD13EF"/>
    <w:rsid w:val="00AD1486"/>
    <w:rsid w:val="00AD1A9E"/>
    <w:rsid w:val="00AD1C90"/>
    <w:rsid w:val="00AD266D"/>
    <w:rsid w:val="00AD27BD"/>
    <w:rsid w:val="00AD3D03"/>
    <w:rsid w:val="00AD3D21"/>
    <w:rsid w:val="00AD55BB"/>
    <w:rsid w:val="00AD6D98"/>
    <w:rsid w:val="00AD7220"/>
    <w:rsid w:val="00AE0268"/>
    <w:rsid w:val="00AE0297"/>
    <w:rsid w:val="00AE28E1"/>
    <w:rsid w:val="00AE3337"/>
    <w:rsid w:val="00AE33E2"/>
    <w:rsid w:val="00AE3D24"/>
    <w:rsid w:val="00AE3DB2"/>
    <w:rsid w:val="00AE44CF"/>
    <w:rsid w:val="00AE477A"/>
    <w:rsid w:val="00AE5144"/>
    <w:rsid w:val="00AE5152"/>
    <w:rsid w:val="00AE5177"/>
    <w:rsid w:val="00AE61A9"/>
    <w:rsid w:val="00AE6D57"/>
    <w:rsid w:val="00AE7655"/>
    <w:rsid w:val="00AF02E4"/>
    <w:rsid w:val="00AF1AA5"/>
    <w:rsid w:val="00AF28A9"/>
    <w:rsid w:val="00AF3123"/>
    <w:rsid w:val="00AF31F6"/>
    <w:rsid w:val="00AF4105"/>
    <w:rsid w:val="00AF4A78"/>
    <w:rsid w:val="00AF4EA5"/>
    <w:rsid w:val="00AF4EFB"/>
    <w:rsid w:val="00AF512A"/>
    <w:rsid w:val="00AF578B"/>
    <w:rsid w:val="00AF732C"/>
    <w:rsid w:val="00B024EC"/>
    <w:rsid w:val="00B03077"/>
    <w:rsid w:val="00B03149"/>
    <w:rsid w:val="00B03388"/>
    <w:rsid w:val="00B03A8C"/>
    <w:rsid w:val="00B03CD3"/>
    <w:rsid w:val="00B05465"/>
    <w:rsid w:val="00B054E9"/>
    <w:rsid w:val="00B058EC"/>
    <w:rsid w:val="00B05FA1"/>
    <w:rsid w:val="00B0628B"/>
    <w:rsid w:val="00B10B08"/>
    <w:rsid w:val="00B11878"/>
    <w:rsid w:val="00B1192F"/>
    <w:rsid w:val="00B11F4D"/>
    <w:rsid w:val="00B1245B"/>
    <w:rsid w:val="00B12FDF"/>
    <w:rsid w:val="00B135FE"/>
    <w:rsid w:val="00B15029"/>
    <w:rsid w:val="00B15192"/>
    <w:rsid w:val="00B164A9"/>
    <w:rsid w:val="00B16944"/>
    <w:rsid w:val="00B16BBE"/>
    <w:rsid w:val="00B174DB"/>
    <w:rsid w:val="00B201E6"/>
    <w:rsid w:val="00B21399"/>
    <w:rsid w:val="00B21C43"/>
    <w:rsid w:val="00B21D3E"/>
    <w:rsid w:val="00B235DF"/>
    <w:rsid w:val="00B240BA"/>
    <w:rsid w:val="00B242A5"/>
    <w:rsid w:val="00B24603"/>
    <w:rsid w:val="00B24B5C"/>
    <w:rsid w:val="00B251E8"/>
    <w:rsid w:val="00B2533C"/>
    <w:rsid w:val="00B267B7"/>
    <w:rsid w:val="00B26C4D"/>
    <w:rsid w:val="00B27B63"/>
    <w:rsid w:val="00B27B6F"/>
    <w:rsid w:val="00B31C34"/>
    <w:rsid w:val="00B32C11"/>
    <w:rsid w:val="00B333D7"/>
    <w:rsid w:val="00B33581"/>
    <w:rsid w:val="00B33A94"/>
    <w:rsid w:val="00B34C8F"/>
    <w:rsid w:val="00B34EFE"/>
    <w:rsid w:val="00B35178"/>
    <w:rsid w:val="00B356E9"/>
    <w:rsid w:val="00B35E40"/>
    <w:rsid w:val="00B3649D"/>
    <w:rsid w:val="00B37375"/>
    <w:rsid w:val="00B37708"/>
    <w:rsid w:val="00B40012"/>
    <w:rsid w:val="00B40883"/>
    <w:rsid w:val="00B410BC"/>
    <w:rsid w:val="00B41191"/>
    <w:rsid w:val="00B42B03"/>
    <w:rsid w:val="00B4392E"/>
    <w:rsid w:val="00B43BCF"/>
    <w:rsid w:val="00B43CCB"/>
    <w:rsid w:val="00B44A10"/>
    <w:rsid w:val="00B44B06"/>
    <w:rsid w:val="00B44C23"/>
    <w:rsid w:val="00B4507C"/>
    <w:rsid w:val="00B46394"/>
    <w:rsid w:val="00B50D42"/>
    <w:rsid w:val="00B5291F"/>
    <w:rsid w:val="00B52C70"/>
    <w:rsid w:val="00B5309F"/>
    <w:rsid w:val="00B531EC"/>
    <w:rsid w:val="00B53DC5"/>
    <w:rsid w:val="00B5559A"/>
    <w:rsid w:val="00B55BB9"/>
    <w:rsid w:val="00B55DB0"/>
    <w:rsid w:val="00B5616A"/>
    <w:rsid w:val="00B56F22"/>
    <w:rsid w:val="00B607A3"/>
    <w:rsid w:val="00B60967"/>
    <w:rsid w:val="00B609D1"/>
    <w:rsid w:val="00B61EF1"/>
    <w:rsid w:val="00B6203F"/>
    <w:rsid w:val="00B62185"/>
    <w:rsid w:val="00B62595"/>
    <w:rsid w:val="00B63448"/>
    <w:rsid w:val="00B63558"/>
    <w:rsid w:val="00B63914"/>
    <w:rsid w:val="00B63BA0"/>
    <w:rsid w:val="00B64908"/>
    <w:rsid w:val="00B65370"/>
    <w:rsid w:val="00B66209"/>
    <w:rsid w:val="00B66583"/>
    <w:rsid w:val="00B67B58"/>
    <w:rsid w:val="00B67B5E"/>
    <w:rsid w:val="00B70525"/>
    <w:rsid w:val="00B7112C"/>
    <w:rsid w:val="00B7214F"/>
    <w:rsid w:val="00B726C7"/>
    <w:rsid w:val="00B731C8"/>
    <w:rsid w:val="00B73490"/>
    <w:rsid w:val="00B75091"/>
    <w:rsid w:val="00B75A64"/>
    <w:rsid w:val="00B75B89"/>
    <w:rsid w:val="00B766D8"/>
    <w:rsid w:val="00B76802"/>
    <w:rsid w:val="00B76D36"/>
    <w:rsid w:val="00B77A3E"/>
    <w:rsid w:val="00B77BFE"/>
    <w:rsid w:val="00B77C42"/>
    <w:rsid w:val="00B8050F"/>
    <w:rsid w:val="00B824F6"/>
    <w:rsid w:val="00B825AF"/>
    <w:rsid w:val="00B836C2"/>
    <w:rsid w:val="00B84235"/>
    <w:rsid w:val="00B8507E"/>
    <w:rsid w:val="00B87015"/>
    <w:rsid w:val="00B870F0"/>
    <w:rsid w:val="00B904AD"/>
    <w:rsid w:val="00B907E4"/>
    <w:rsid w:val="00B9235E"/>
    <w:rsid w:val="00B923DF"/>
    <w:rsid w:val="00B92402"/>
    <w:rsid w:val="00B92530"/>
    <w:rsid w:val="00B92968"/>
    <w:rsid w:val="00B92AFB"/>
    <w:rsid w:val="00B9301A"/>
    <w:rsid w:val="00B9337C"/>
    <w:rsid w:val="00B94792"/>
    <w:rsid w:val="00B94BEF"/>
    <w:rsid w:val="00B95CCF"/>
    <w:rsid w:val="00B975E2"/>
    <w:rsid w:val="00B97B29"/>
    <w:rsid w:val="00B97C5E"/>
    <w:rsid w:val="00B97FE5"/>
    <w:rsid w:val="00BA1789"/>
    <w:rsid w:val="00BA29A9"/>
    <w:rsid w:val="00BA2EBD"/>
    <w:rsid w:val="00BA45A7"/>
    <w:rsid w:val="00BA672E"/>
    <w:rsid w:val="00BA7EDC"/>
    <w:rsid w:val="00BB0225"/>
    <w:rsid w:val="00BB08AD"/>
    <w:rsid w:val="00BB19FB"/>
    <w:rsid w:val="00BB1C95"/>
    <w:rsid w:val="00BB2202"/>
    <w:rsid w:val="00BB2D77"/>
    <w:rsid w:val="00BB320B"/>
    <w:rsid w:val="00BB35CB"/>
    <w:rsid w:val="00BB378A"/>
    <w:rsid w:val="00BB3BB6"/>
    <w:rsid w:val="00BB3FC8"/>
    <w:rsid w:val="00BB429D"/>
    <w:rsid w:val="00BB439A"/>
    <w:rsid w:val="00BB4BA1"/>
    <w:rsid w:val="00BB6669"/>
    <w:rsid w:val="00BB6A68"/>
    <w:rsid w:val="00BB7EB8"/>
    <w:rsid w:val="00BC0827"/>
    <w:rsid w:val="00BC1132"/>
    <w:rsid w:val="00BC1768"/>
    <w:rsid w:val="00BC24F3"/>
    <w:rsid w:val="00BC3498"/>
    <w:rsid w:val="00BC472B"/>
    <w:rsid w:val="00BC485F"/>
    <w:rsid w:val="00BC4FE9"/>
    <w:rsid w:val="00BC5837"/>
    <w:rsid w:val="00BC6F41"/>
    <w:rsid w:val="00BC7474"/>
    <w:rsid w:val="00BC78BF"/>
    <w:rsid w:val="00BC7A0E"/>
    <w:rsid w:val="00BC7B89"/>
    <w:rsid w:val="00BC7F15"/>
    <w:rsid w:val="00BD0728"/>
    <w:rsid w:val="00BD0C32"/>
    <w:rsid w:val="00BD0F58"/>
    <w:rsid w:val="00BD185F"/>
    <w:rsid w:val="00BD1B7F"/>
    <w:rsid w:val="00BD1E4B"/>
    <w:rsid w:val="00BD2F65"/>
    <w:rsid w:val="00BD4AAD"/>
    <w:rsid w:val="00BD5A41"/>
    <w:rsid w:val="00BD5FF9"/>
    <w:rsid w:val="00BD7C7C"/>
    <w:rsid w:val="00BE0ECF"/>
    <w:rsid w:val="00BE11C1"/>
    <w:rsid w:val="00BE17D4"/>
    <w:rsid w:val="00BE21EE"/>
    <w:rsid w:val="00BE2451"/>
    <w:rsid w:val="00BE25C7"/>
    <w:rsid w:val="00BE2601"/>
    <w:rsid w:val="00BE3662"/>
    <w:rsid w:val="00BE3AD7"/>
    <w:rsid w:val="00BE462C"/>
    <w:rsid w:val="00BE4CDE"/>
    <w:rsid w:val="00BE4EB8"/>
    <w:rsid w:val="00BE5085"/>
    <w:rsid w:val="00BE5BBD"/>
    <w:rsid w:val="00BE5BF0"/>
    <w:rsid w:val="00BE5D40"/>
    <w:rsid w:val="00BE6D8A"/>
    <w:rsid w:val="00BF0BE9"/>
    <w:rsid w:val="00BF10E2"/>
    <w:rsid w:val="00BF1D8C"/>
    <w:rsid w:val="00BF22A8"/>
    <w:rsid w:val="00BF2EB6"/>
    <w:rsid w:val="00BF4726"/>
    <w:rsid w:val="00BF4C61"/>
    <w:rsid w:val="00BF5AE9"/>
    <w:rsid w:val="00BF5F8A"/>
    <w:rsid w:val="00C00126"/>
    <w:rsid w:val="00C0040C"/>
    <w:rsid w:val="00C00CC6"/>
    <w:rsid w:val="00C00EBF"/>
    <w:rsid w:val="00C02745"/>
    <w:rsid w:val="00C02D65"/>
    <w:rsid w:val="00C03EEB"/>
    <w:rsid w:val="00C04326"/>
    <w:rsid w:val="00C04736"/>
    <w:rsid w:val="00C05730"/>
    <w:rsid w:val="00C05ED3"/>
    <w:rsid w:val="00C05F7E"/>
    <w:rsid w:val="00C06063"/>
    <w:rsid w:val="00C06430"/>
    <w:rsid w:val="00C06895"/>
    <w:rsid w:val="00C06DB4"/>
    <w:rsid w:val="00C07793"/>
    <w:rsid w:val="00C07EB4"/>
    <w:rsid w:val="00C1194C"/>
    <w:rsid w:val="00C12380"/>
    <w:rsid w:val="00C12F9B"/>
    <w:rsid w:val="00C1302F"/>
    <w:rsid w:val="00C13133"/>
    <w:rsid w:val="00C136AC"/>
    <w:rsid w:val="00C13EA5"/>
    <w:rsid w:val="00C14BE4"/>
    <w:rsid w:val="00C14D1D"/>
    <w:rsid w:val="00C14FE6"/>
    <w:rsid w:val="00C15FC4"/>
    <w:rsid w:val="00C1754A"/>
    <w:rsid w:val="00C17A0B"/>
    <w:rsid w:val="00C20C82"/>
    <w:rsid w:val="00C20D46"/>
    <w:rsid w:val="00C21EBD"/>
    <w:rsid w:val="00C228AF"/>
    <w:rsid w:val="00C22EB4"/>
    <w:rsid w:val="00C23026"/>
    <w:rsid w:val="00C231A7"/>
    <w:rsid w:val="00C248EA"/>
    <w:rsid w:val="00C24DB7"/>
    <w:rsid w:val="00C25301"/>
    <w:rsid w:val="00C26525"/>
    <w:rsid w:val="00C26827"/>
    <w:rsid w:val="00C26DA8"/>
    <w:rsid w:val="00C2794D"/>
    <w:rsid w:val="00C27EAA"/>
    <w:rsid w:val="00C27F3B"/>
    <w:rsid w:val="00C30B14"/>
    <w:rsid w:val="00C310F5"/>
    <w:rsid w:val="00C319A2"/>
    <w:rsid w:val="00C32599"/>
    <w:rsid w:val="00C32D17"/>
    <w:rsid w:val="00C3353A"/>
    <w:rsid w:val="00C33774"/>
    <w:rsid w:val="00C33D33"/>
    <w:rsid w:val="00C3515D"/>
    <w:rsid w:val="00C36851"/>
    <w:rsid w:val="00C3714E"/>
    <w:rsid w:val="00C4070C"/>
    <w:rsid w:val="00C4307B"/>
    <w:rsid w:val="00C44EEB"/>
    <w:rsid w:val="00C4565E"/>
    <w:rsid w:val="00C46A90"/>
    <w:rsid w:val="00C47AB1"/>
    <w:rsid w:val="00C50201"/>
    <w:rsid w:val="00C50861"/>
    <w:rsid w:val="00C52179"/>
    <w:rsid w:val="00C532EC"/>
    <w:rsid w:val="00C53658"/>
    <w:rsid w:val="00C540ED"/>
    <w:rsid w:val="00C54139"/>
    <w:rsid w:val="00C547B6"/>
    <w:rsid w:val="00C54EBC"/>
    <w:rsid w:val="00C55473"/>
    <w:rsid w:val="00C56150"/>
    <w:rsid w:val="00C56421"/>
    <w:rsid w:val="00C570AA"/>
    <w:rsid w:val="00C571BC"/>
    <w:rsid w:val="00C5781F"/>
    <w:rsid w:val="00C6122F"/>
    <w:rsid w:val="00C61757"/>
    <w:rsid w:val="00C61BAF"/>
    <w:rsid w:val="00C623DF"/>
    <w:rsid w:val="00C62BFC"/>
    <w:rsid w:val="00C64410"/>
    <w:rsid w:val="00C64C18"/>
    <w:rsid w:val="00C64DBC"/>
    <w:rsid w:val="00C653E3"/>
    <w:rsid w:val="00C6553D"/>
    <w:rsid w:val="00C6670F"/>
    <w:rsid w:val="00C66E49"/>
    <w:rsid w:val="00C67F4A"/>
    <w:rsid w:val="00C71596"/>
    <w:rsid w:val="00C72010"/>
    <w:rsid w:val="00C73308"/>
    <w:rsid w:val="00C7532F"/>
    <w:rsid w:val="00C754A2"/>
    <w:rsid w:val="00C75A34"/>
    <w:rsid w:val="00C75A5A"/>
    <w:rsid w:val="00C75D58"/>
    <w:rsid w:val="00C7614C"/>
    <w:rsid w:val="00C76F53"/>
    <w:rsid w:val="00C77033"/>
    <w:rsid w:val="00C77E48"/>
    <w:rsid w:val="00C800AA"/>
    <w:rsid w:val="00C801ED"/>
    <w:rsid w:val="00C80776"/>
    <w:rsid w:val="00C8118A"/>
    <w:rsid w:val="00C8187A"/>
    <w:rsid w:val="00C81E15"/>
    <w:rsid w:val="00C82FD8"/>
    <w:rsid w:val="00C83A97"/>
    <w:rsid w:val="00C85F58"/>
    <w:rsid w:val="00C87448"/>
    <w:rsid w:val="00C8748A"/>
    <w:rsid w:val="00C90F0F"/>
    <w:rsid w:val="00C912A0"/>
    <w:rsid w:val="00C9133C"/>
    <w:rsid w:val="00C91D5A"/>
    <w:rsid w:val="00C921B3"/>
    <w:rsid w:val="00C92A93"/>
    <w:rsid w:val="00C92D1F"/>
    <w:rsid w:val="00C9333E"/>
    <w:rsid w:val="00C93F8B"/>
    <w:rsid w:val="00C94E49"/>
    <w:rsid w:val="00C957E0"/>
    <w:rsid w:val="00C962BC"/>
    <w:rsid w:val="00CA01EC"/>
    <w:rsid w:val="00CA02E8"/>
    <w:rsid w:val="00CA14EC"/>
    <w:rsid w:val="00CA181A"/>
    <w:rsid w:val="00CA1F84"/>
    <w:rsid w:val="00CA2DAA"/>
    <w:rsid w:val="00CA2EFE"/>
    <w:rsid w:val="00CA31A6"/>
    <w:rsid w:val="00CA481B"/>
    <w:rsid w:val="00CA5EF6"/>
    <w:rsid w:val="00CA6E39"/>
    <w:rsid w:val="00CA7AD4"/>
    <w:rsid w:val="00CA7D7D"/>
    <w:rsid w:val="00CB10CE"/>
    <w:rsid w:val="00CB12E2"/>
    <w:rsid w:val="00CB1776"/>
    <w:rsid w:val="00CB1A1F"/>
    <w:rsid w:val="00CB235B"/>
    <w:rsid w:val="00CB2AEC"/>
    <w:rsid w:val="00CB3D88"/>
    <w:rsid w:val="00CB4319"/>
    <w:rsid w:val="00CB4538"/>
    <w:rsid w:val="00CB4624"/>
    <w:rsid w:val="00CB517E"/>
    <w:rsid w:val="00CB643D"/>
    <w:rsid w:val="00CB6744"/>
    <w:rsid w:val="00CB68AC"/>
    <w:rsid w:val="00CB6B20"/>
    <w:rsid w:val="00CB6D43"/>
    <w:rsid w:val="00CB6FF0"/>
    <w:rsid w:val="00CB79B9"/>
    <w:rsid w:val="00CC1E4B"/>
    <w:rsid w:val="00CC1E7B"/>
    <w:rsid w:val="00CC225C"/>
    <w:rsid w:val="00CC2D0E"/>
    <w:rsid w:val="00CC5A37"/>
    <w:rsid w:val="00CC6A7C"/>
    <w:rsid w:val="00CC6D87"/>
    <w:rsid w:val="00CC6F8C"/>
    <w:rsid w:val="00CD1307"/>
    <w:rsid w:val="00CD185A"/>
    <w:rsid w:val="00CD3ED9"/>
    <w:rsid w:val="00CD3F51"/>
    <w:rsid w:val="00CD4184"/>
    <w:rsid w:val="00CD4482"/>
    <w:rsid w:val="00CD45BE"/>
    <w:rsid w:val="00CD4D76"/>
    <w:rsid w:val="00CD4F1E"/>
    <w:rsid w:val="00CD4FB4"/>
    <w:rsid w:val="00CD5103"/>
    <w:rsid w:val="00CD5699"/>
    <w:rsid w:val="00CD59F9"/>
    <w:rsid w:val="00CD6819"/>
    <w:rsid w:val="00CD6834"/>
    <w:rsid w:val="00CD73C8"/>
    <w:rsid w:val="00CD7633"/>
    <w:rsid w:val="00CE058E"/>
    <w:rsid w:val="00CE0A07"/>
    <w:rsid w:val="00CE1599"/>
    <w:rsid w:val="00CE1AAB"/>
    <w:rsid w:val="00CE1F21"/>
    <w:rsid w:val="00CE2CC7"/>
    <w:rsid w:val="00CE3191"/>
    <w:rsid w:val="00CE3B7D"/>
    <w:rsid w:val="00CE407E"/>
    <w:rsid w:val="00CE4346"/>
    <w:rsid w:val="00CE4C72"/>
    <w:rsid w:val="00CE5C24"/>
    <w:rsid w:val="00CE6313"/>
    <w:rsid w:val="00CE6BC8"/>
    <w:rsid w:val="00CE7258"/>
    <w:rsid w:val="00CE73C9"/>
    <w:rsid w:val="00CE7937"/>
    <w:rsid w:val="00CE7B4F"/>
    <w:rsid w:val="00CF0B0F"/>
    <w:rsid w:val="00CF1695"/>
    <w:rsid w:val="00CF1A2E"/>
    <w:rsid w:val="00CF2989"/>
    <w:rsid w:val="00CF2C63"/>
    <w:rsid w:val="00CF4B8A"/>
    <w:rsid w:val="00CF52AA"/>
    <w:rsid w:val="00CF738F"/>
    <w:rsid w:val="00D001B6"/>
    <w:rsid w:val="00D00ED1"/>
    <w:rsid w:val="00D012D5"/>
    <w:rsid w:val="00D01664"/>
    <w:rsid w:val="00D01E30"/>
    <w:rsid w:val="00D027D6"/>
    <w:rsid w:val="00D04980"/>
    <w:rsid w:val="00D051EC"/>
    <w:rsid w:val="00D0615E"/>
    <w:rsid w:val="00D068C2"/>
    <w:rsid w:val="00D06C0E"/>
    <w:rsid w:val="00D0766A"/>
    <w:rsid w:val="00D078C9"/>
    <w:rsid w:val="00D1057B"/>
    <w:rsid w:val="00D10676"/>
    <w:rsid w:val="00D1228C"/>
    <w:rsid w:val="00D14840"/>
    <w:rsid w:val="00D14850"/>
    <w:rsid w:val="00D1522D"/>
    <w:rsid w:val="00D152DD"/>
    <w:rsid w:val="00D1547B"/>
    <w:rsid w:val="00D15AF4"/>
    <w:rsid w:val="00D203AA"/>
    <w:rsid w:val="00D20A27"/>
    <w:rsid w:val="00D211A9"/>
    <w:rsid w:val="00D21363"/>
    <w:rsid w:val="00D213A1"/>
    <w:rsid w:val="00D223E2"/>
    <w:rsid w:val="00D22EF3"/>
    <w:rsid w:val="00D23731"/>
    <w:rsid w:val="00D2396A"/>
    <w:rsid w:val="00D23FBF"/>
    <w:rsid w:val="00D247FF"/>
    <w:rsid w:val="00D25988"/>
    <w:rsid w:val="00D2612D"/>
    <w:rsid w:val="00D263BB"/>
    <w:rsid w:val="00D26ACA"/>
    <w:rsid w:val="00D2709B"/>
    <w:rsid w:val="00D27C15"/>
    <w:rsid w:val="00D27CBB"/>
    <w:rsid w:val="00D27CE8"/>
    <w:rsid w:val="00D27FE7"/>
    <w:rsid w:val="00D306FD"/>
    <w:rsid w:val="00D30CD4"/>
    <w:rsid w:val="00D31680"/>
    <w:rsid w:val="00D31E92"/>
    <w:rsid w:val="00D326BF"/>
    <w:rsid w:val="00D332A2"/>
    <w:rsid w:val="00D3399C"/>
    <w:rsid w:val="00D339EF"/>
    <w:rsid w:val="00D3475B"/>
    <w:rsid w:val="00D36D48"/>
    <w:rsid w:val="00D37B09"/>
    <w:rsid w:val="00D40E46"/>
    <w:rsid w:val="00D42662"/>
    <w:rsid w:val="00D42803"/>
    <w:rsid w:val="00D42C17"/>
    <w:rsid w:val="00D43556"/>
    <w:rsid w:val="00D44507"/>
    <w:rsid w:val="00D44A73"/>
    <w:rsid w:val="00D46022"/>
    <w:rsid w:val="00D4606B"/>
    <w:rsid w:val="00D50A0E"/>
    <w:rsid w:val="00D51678"/>
    <w:rsid w:val="00D54BE5"/>
    <w:rsid w:val="00D556FE"/>
    <w:rsid w:val="00D55B69"/>
    <w:rsid w:val="00D55D44"/>
    <w:rsid w:val="00D60B33"/>
    <w:rsid w:val="00D60D56"/>
    <w:rsid w:val="00D60E8B"/>
    <w:rsid w:val="00D610CE"/>
    <w:rsid w:val="00D62C69"/>
    <w:rsid w:val="00D63419"/>
    <w:rsid w:val="00D63575"/>
    <w:rsid w:val="00D66E7C"/>
    <w:rsid w:val="00D676B5"/>
    <w:rsid w:val="00D7022C"/>
    <w:rsid w:val="00D70567"/>
    <w:rsid w:val="00D707EB"/>
    <w:rsid w:val="00D70CDC"/>
    <w:rsid w:val="00D70E1D"/>
    <w:rsid w:val="00D70E44"/>
    <w:rsid w:val="00D71EFB"/>
    <w:rsid w:val="00D73097"/>
    <w:rsid w:val="00D732A4"/>
    <w:rsid w:val="00D73682"/>
    <w:rsid w:val="00D74654"/>
    <w:rsid w:val="00D763CD"/>
    <w:rsid w:val="00D76E22"/>
    <w:rsid w:val="00D77E2C"/>
    <w:rsid w:val="00D77F9E"/>
    <w:rsid w:val="00D80222"/>
    <w:rsid w:val="00D80879"/>
    <w:rsid w:val="00D81997"/>
    <w:rsid w:val="00D824E6"/>
    <w:rsid w:val="00D86346"/>
    <w:rsid w:val="00D877B7"/>
    <w:rsid w:val="00D87A0B"/>
    <w:rsid w:val="00D90EEE"/>
    <w:rsid w:val="00D92C47"/>
    <w:rsid w:val="00D938DE"/>
    <w:rsid w:val="00D94A52"/>
    <w:rsid w:val="00D94FD3"/>
    <w:rsid w:val="00D954D6"/>
    <w:rsid w:val="00D9605A"/>
    <w:rsid w:val="00D96A6D"/>
    <w:rsid w:val="00D96CC3"/>
    <w:rsid w:val="00D977D3"/>
    <w:rsid w:val="00D97DB3"/>
    <w:rsid w:val="00DA04E9"/>
    <w:rsid w:val="00DA1A28"/>
    <w:rsid w:val="00DA3465"/>
    <w:rsid w:val="00DA4A3E"/>
    <w:rsid w:val="00DA66E2"/>
    <w:rsid w:val="00DA75F6"/>
    <w:rsid w:val="00DA78A5"/>
    <w:rsid w:val="00DA7FE8"/>
    <w:rsid w:val="00DB172B"/>
    <w:rsid w:val="00DB178F"/>
    <w:rsid w:val="00DB1C20"/>
    <w:rsid w:val="00DB1FF2"/>
    <w:rsid w:val="00DB29BC"/>
    <w:rsid w:val="00DB2E67"/>
    <w:rsid w:val="00DB38CE"/>
    <w:rsid w:val="00DB4A17"/>
    <w:rsid w:val="00DB4E9A"/>
    <w:rsid w:val="00DB53CC"/>
    <w:rsid w:val="00DB5B3E"/>
    <w:rsid w:val="00DB64E0"/>
    <w:rsid w:val="00DB6E42"/>
    <w:rsid w:val="00DB77FC"/>
    <w:rsid w:val="00DC27B6"/>
    <w:rsid w:val="00DC2FB2"/>
    <w:rsid w:val="00DC3560"/>
    <w:rsid w:val="00DC3B5B"/>
    <w:rsid w:val="00DC4379"/>
    <w:rsid w:val="00DC43CF"/>
    <w:rsid w:val="00DC4B01"/>
    <w:rsid w:val="00DC5576"/>
    <w:rsid w:val="00DC593F"/>
    <w:rsid w:val="00DC6659"/>
    <w:rsid w:val="00DC68C5"/>
    <w:rsid w:val="00DC6970"/>
    <w:rsid w:val="00DC6C49"/>
    <w:rsid w:val="00DC70DD"/>
    <w:rsid w:val="00DC71E0"/>
    <w:rsid w:val="00DD013B"/>
    <w:rsid w:val="00DD0EC5"/>
    <w:rsid w:val="00DD1753"/>
    <w:rsid w:val="00DD1DD2"/>
    <w:rsid w:val="00DD32C0"/>
    <w:rsid w:val="00DD3E21"/>
    <w:rsid w:val="00DD3EB8"/>
    <w:rsid w:val="00DD61EA"/>
    <w:rsid w:val="00DD65E8"/>
    <w:rsid w:val="00DD6C41"/>
    <w:rsid w:val="00DD765C"/>
    <w:rsid w:val="00DD7A8B"/>
    <w:rsid w:val="00DE156B"/>
    <w:rsid w:val="00DE1C68"/>
    <w:rsid w:val="00DE20C2"/>
    <w:rsid w:val="00DE2B21"/>
    <w:rsid w:val="00DE3DCB"/>
    <w:rsid w:val="00DE5238"/>
    <w:rsid w:val="00DE527A"/>
    <w:rsid w:val="00DE55E4"/>
    <w:rsid w:val="00DE5DDF"/>
    <w:rsid w:val="00DE66A3"/>
    <w:rsid w:val="00DE6A62"/>
    <w:rsid w:val="00DE7011"/>
    <w:rsid w:val="00DE776F"/>
    <w:rsid w:val="00DF3162"/>
    <w:rsid w:val="00DF3792"/>
    <w:rsid w:val="00DF54D6"/>
    <w:rsid w:val="00DF5E93"/>
    <w:rsid w:val="00DF68BE"/>
    <w:rsid w:val="00DF7283"/>
    <w:rsid w:val="00DF7516"/>
    <w:rsid w:val="00DF75BF"/>
    <w:rsid w:val="00DF7A55"/>
    <w:rsid w:val="00DF7C10"/>
    <w:rsid w:val="00E0123B"/>
    <w:rsid w:val="00E030CD"/>
    <w:rsid w:val="00E0313A"/>
    <w:rsid w:val="00E03CCE"/>
    <w:rsid w:val="00E04263"/>
    <w:rsid w:val="00E04FEF"/>
    <w:rsid w:val="00E0539B"/>
    <w:rsid w:val="00E05CA8"/>
    <w:rsid w:val="00E10BBF"/>
    <w:rsid w:val="00E10D16"/>
    <w:rsid w:val="00E11C3D"/>
    <w:rsid w:val="00E11EAD"/>
    <w:rsid w:val="00E12106"/>
    <w:rsid w:val="00E1231C"/>
    <w:rsid w:val="00E12499"/>
    <w:rsid w:val="00E1351C"/>
    <w:rsid w:val="00E1439A"/>
    <w:rsid w:val="00E143B4"/>
    <w:rsid w:val="00E14761"/>
    <w:rsid w:val="00E1595C"/>
    <w:rsid w:val="00E15EE2"/>
    <w:rsid w:val="00E16B19"/>
    <w:rsid w:val="00E17D7C"/>
    <w:rsid w:val="00E202B0"/>
    <w:rsid w:val="00E20F85"/>
    <w:rsid w:val="00E223D0"/>
    <w:rsid w:val="00E236A5"/>
    <w:rsid w:val="00E23A84"/>
    <w:rsid w:val="00E2489A"/>
    <w:rsid w:val="00E24CAF"/>
    <w:rsid w:val="00E25264"/>
    <w:rsid w:val="00E26172"/>
    <w:rsid w:val="00E27845"/>
    <w:rsid w:val="00E27ED8"/>
    <w:rsid w:val="00E3159E"/>
    <w:rsid w:val="00E31884"/>
    <w:rsid w:val="00E3229D"/>
    <w:rsid w:val="00E330CA"/>
    <w:rsid w:val="00E33B57"/>
    <w:rsid w:val="00E3504F"/>
    <w:rsid w:val="00E352FC"/>
    <w:rsid w:val="00E356B1"/>
    <w:rsid w:val="00E36341"/>
    <w:rsid w:val="00E3690B"/>
    <w:rsid w:val="00E37254"/>
    <w:rsid w:val="00E378D5"/>
    <w:rsid w:val="00E407AA"/>
    <w:rsid w:val="00E40BDC"/>
    <w:rsid w:val="00E41194"/>
    <w:rsid w:val="00E41C26"/>
    <w:rsid w:val="00E4270A"/>
    <w:rsid w:val="00E42776"/>
    <w:rsid w:val="00E42B37"/>
    <w:rsid w:val="00E43DCD"/>
    <w:rsid w:val="00E44A26"/>
    <w:rsid w:val="00E459F9"/>
    <w:rsid w:val="00E4603B"/>
    <w:rsid w:val="00E4680A"/>
    <w:rsid w:val="00E47A29"/>
    <w:rsid w:val="00E50DD9"/>
    <w:rsid w:val="00E5147A"/>
    <w:rsid w:val="00E520A6"/>
    <w:rsid w:val="00E52E97"/>
    <w:rsid w:val="00E53661"/>
    <w:rsid w:val="00E5409A"/>
    <w:rsid w:val="00E543B9"/>
    <w:rsid w:val="00E55302"/>
    <w:rsid w:val="00E55A13"/>
    <w:rsid w:val="00E55FD1"/>
    <w:rsid w:val="00E56FC3"/>
    <w:rsid w:val="00E57126"/>
    <w:rsid w:val="00E57B09"/>
    <w:rsid w:val="00E6246C"/>
    <w:rsid w:val="00E625B8"/>
    <w:rsid w:val="00E6365C"/>
    <w:rsid w:val="00E63E88"/>
    <w:rsid w:val="00E64B88"/>
    <w:rsid w:val="00E650F8"/>
    <w:rsid w:val="00E678BF"/>
    <w:rsid w:val="00E67B51"/>
    <w:rsid w:val="00E70EA9"/>
    <w:rsid w:val="00E71097"/>
    <w:rsid w:val="00E71C7D"/>
    <w:rsid w:val="00E72DD1"/>
    <w:rsid w:val="00E72E5C"/>
    <w:rsid w:val="00E74F72"/>
    <w:rsid w:val="00E76C7F"/>
    <w:rsid w:val="00E81B50"/>
    <w:rsid w:val="00E82A55"/>
    <w:rsid w:val="00E83327"/>
    <w:rsid w:val="00E84335"/>
    <w:rsid w:val="00E84946"/>
    <w:rsid w:val="00E84965"/>
    <w:rsid w:val="00E84EC9"/>
    <w:rsid w:val="00E852A4"/>
    <w:rsid w:val="00E863DB"/>
    <w:rsid w:val="00E86CB8"/>
    <w:rsid w:val="00E86E24"/>
    <w:rsid w:val="00E8737C"/>
    <w:rsid w:val="00E873C8"/>
    <w:rsid w:val="00E874CF"/>
    <w:rsid w:val="00E8764B"/>
    <w:rsid w:val="00E87BAA"/>
    <w:rsid w:val="00E90BB1"/>
    <w:rsid w:val="00E91BB5"/>
    <w:rsid w:val="00E91E14"/>
    <w:rsid w:val="00E92FFE"/>
    <w:rsid w:val="00E931F6"/>
    <w:rsid w:val="00E933E9"/>
    <w:rsid w:val="00E93CBB"/>
    <w:rsid w:val="00E93EE9"/>
    <w:rsid w:val="00E94E8D"/>
    <w:rsid w:val="00E9557F"/>
    <w:rsid w:val="00E95B2B"/>
    <w:rsid w:val="00E96A40"/>
    <w:rsid w:val="00E96A56"/>
    <w:rsid w:val="00E97590"/>
    <w:rsid w:val="00E9767B"/>
    <w:rsid w:val="00E97F45"/>
    <w:rsid w:val="00EA0254"/>
    <w:rsid w:val="00EA0A42"/>
    <w:rsid w:val="00EA2B6A"/>
    <w:rsid w:val="00EA30EA"/>
    <w:rsid w:val="00EA328C"/>
    <w:rsid w:val="00EA32A7"/>
    <w:rsid w:val="00EA342A"/>
    <w:rsid w:val="00EA36C6"/>
    <w:rsid w:val="00EA3A3B"/>
    <w:rsid w:val="00EA4C27"/>
    <w:rsid w:val="00EA51ED"/>
    <w:rsid w:val="00EA56B7"/>
    <w:rsid w:val="00EA78F9"/>
    <w:rsid w:val="00EB0D74"/>
    <w:rsid w:val="00EB2446"/>
    <w:rsid w:val="00EB338A"/>
    <w:rsid w:val="00EB3510"/>
    <w:rsid w:val="00EB3527"/>
    <w:rsid w:val="00EB4065"/>
    <w:rsid w:val="00EB4C81"/>
    <w:rsid w:val="00EB4E50"/>
    <w:rsid w:val="00EB5113"/>
    <w:rsid w:val="00EB6172"/>
    <w:rsid w:val="00EB629F"/>
    <w:rsid w:val="00EB6BCE"/>
    <w:rsid w:val="00EC0413"/>
    <w:rsid w:val="00EC2472"/>
    <w:rsid w:val="00EC34B7"/>
    <w:rsid w:val="00EC3948"/>
    <w:rsid w:val="00EC3F11"/>
    <w:rsid w:val="00EC46E7"/>
    <w:rsid w:val="00EC578E"/>
    <w:rsid w:val="00EC63B3"/>
    <w:rsid w:val="00EC68EB"/>
    <w:rsid w:val="00EC693F"/>
    <w:rsid w:val="00EC6D9E"/>
    <w:rsid w:val="00EC6E29"/>
    <w:rsid w:val="00EC7B3D"/>
    <w:rsid w:val="00EC7CFD"/>
    <w:rsid w:val="00ED1208"/>
    <w:rsid w:val="00ED180C"/>
    <w:rsid w:val="00ED19FC"/>
    <w:rsid w:val="00ED1BB7"/>
    <w:rsid w:val="00ED24B4"/>
    <w:rsid w:val="00ED29EE"/>
    <w:rsid w:val="00ED3712"/>
    <w:rsid w:val="00ED4787"/>
    <w:rsid w:val="00ED4EE4"/>
    <w:rsid w:val="00ED66F9"/>
    <w:rsid w:val="00ED6F9B"/>
    <w:rsid w:val="00ED7D9D"/>
    <w:rsid w:val="00EE03BA"/>
    <w:rsid w:val="00EE0A2C"/>
    <w:rsid w:val="00EE1689"/>
    <w:rsid w:val="00EE1CF1"/>
    <w:rsid w:val="00EE1EEC"/>
    <w:rsid w:val="00EE224A"/>
    <w:rsid w:val="00EE2E2D"/>
    <w:rsid w:val="00EE3023"/>
    <w:rsid w:val="00EE3412"/>
    <w:rsid w:val="00EE3724"/>
    <w:rsid w:val="00EE3F95"/>
    <w:rsid w:val="00EE440D"/>
    <w:rsid w:val="00EE499C"/>
    <w:rsid w:val="00EE515A"/>
    <w:rsid w:val="00EE5A1C"/>
    <w:rsid w:val="00EE5C06"/>
    <w:rsid w:val="00EE5C2E"/>
    <w:rsid w:val="00EE60C8"/>
    <w:rsid w:val="00EE6875"/>
    <w:rsid w:val="00EE6E83"/>
    <w:rsid w:val="00EF02CD"/>
    <w:rsid w:val="00EF0711"/>
    <w:rsid w:val="00EF12AA"/>
    <w:rsid w:val="00EF18AD"/>
    <w:rsid w:val="00EF1AE0"/>
    <w:rsid w:val="00EF3F62"/>
    <w:rsid w:val="00EF4BE0"/>
    <w:rsid w:val="00EF4CA9"/>
    <w:rsid w:val="00EF56C3"/>
    <w:rsid w:val="00EF6792"/>
    <w:rsid w:val="00EF6F7D"/>
    <w:rsid w:val="00EF7881"/>
    <w:rsid w:val="00F0279A"/>
    <w:rsid w:val="00F03D4D"/>
    <w:rsid w:val="00F04414"/>
    <w:rsid w:val="00F0550F"/>
    <w:rsid w:val="00F05B56"/>
    <w:rsid w:val="00F05FEF"/>
    <w:rsid w:val="00F062C9"/>
    <w:rsid w:val="00F06570"/>
    <w:rsid w:val="00F06E7D"/>
    <w:rsid w:val="00F07480"/>
    <w:rsid w:val="00F07FE0"/>
    <w:rsid w:val="00F13D7F"/>
    <w:rsid w:val="00F14311"/>
    <w:rsid w:val="00F154A1"/>
    <w:rsid w:val="00F1586A"/>
    <w:rsid w:val="00F170E2"/>
    <w:rsid w:val="00F22792"/>
    <w:rsid w:val="00F22B1B"/>
    <w:rsid w:val="00F22DA4"/>
    <w:rsid w:val="00F23C03"/>
    <w:rsid w:val="00F23C57"/>
    <w:rsid w:val="00F24720"/>
    <w:rsid w:val="00F27A26"/>
    <w:rsid w:val="00F30283"/>
    <w:rsid w:val="00F302F1"/>
    <w:rsid w:val="00F30D36"/>
    <w:rsid w:val="00F314A4"/>
    <w:rsid w:val="00F33D2E"/>
    <w:rsid w:val="00F33D5C"/>
    <w:rsid w:val="00F345A7"/>
    <w:rsid w:val="00F34B8C"/>
    <w:rsid w:val="00F34C2B"/>
    <w:rsid w:val="00F36802"/>
    <w:rsid w:val="00F372E7"/>
    <w:rsid w:val="00F37CAA"/>
    <w:rsid w:val="00F37F6C"/>
    <w:rsid w:val="00F41345"/>
    <w:rsid w:val="00F41819"/>
    <w:rsid w:val="00F42347"/>
    <w:rsid w:val="00F4254D"/>
    <w:rsid w:val="00F425DB"/>
    <w:rsid w:val="00F42971"/>
    <w:rsid w:val="00F42CA6"/>
    <w:rsid w:val="00F42D2D"/>
    <w:rsid w:val="00F42E91"/>
    <w:rsid w:val="00F4309D"/>
    <w:rsid w:val="00F43AB3"/>
    <w:rsid w:val="00F43BB5"/>
    <w:rsid w:val="00F43F3D"/>
    <w:rsid w:val="00F44BC3"/>
    <w:rsid w:val="00F46B15"/>
    <w:rsid w:val="00F46C44"/>
    <w:rsid w:val="00F478E8"/>
    <w:rsid w:val="00F47923"/>
    <w:rsid w:val="00F47B9F"/>
    <w:rsid w:val="00F517EE"/>
    <w:rsid w:val="00F52104"/>
    <w:rsid w:val="00F5218E"/>
    <w:rsid w:val="00F53479"/>
    <w:rsid w:val="00F536CC"/>
    <w:rsid w:val="00F54001"/>
    <w:rsid w:val="00F547D5"/>
    <w:rsid w:val="00F54A5F"/>
    <w:rsid w:val="00F54D20"/>
    <w:rsid w:val="00F55113"/>
    <w:rsid w:val="00F55BE9"/>
    <w:rsid w:val="00F56443"/>
    <w:rsid w:val="00F56575"/>
    <w:rsid w:val="00F57F64"/>
    <w:rsid w:val="00F600F9"/>
    <w:rsid w:val="00F6101E"/>
    <w:rsid w:val="00F61060"/>
    <w:rsid w:val="00F627AE"/>
    <w:rsid w:val="00F63041"/>
    <w:rsid w:val="00F634ED"/>
    <w:rsid w:val="00F660B8"/>
    <w:rsid w:val="00F666DA"/>
    <w:rsid w:val="00F7153D"/>
    <w:rsid w:val="00F71A41"/>
    <w:rsid w:val="00F749B7"/>
    <w:rsid w:val="00F74AFF"/>
    <w:rsid w:val="00F75030"/>
    <w:rsid w:val="00F7593F"/>
    <w:rsid w:val="00F7644C"/>
    <w:rsid w:val="00F76F1E"/>
    <w:rsid w:val="00F770E2"/>
    <w:rsid w:val="00F77F67"/>
    <w:rsid w:val="00F8078C"/>
    <w:rsid w:val="00F8135F"/>
    <w:rsid w:val="00F816D8"/>
    <w:rsid w:val="00F827A7"/>
    <w:rsid w:val="00F82C58"/>
    <w:rsid w:val="00F8382D"/>
    <w:rsid w:val="00F84D2C"/>
    <w:rsid w:val="00F84D58"/>
    <w:rsid w:val="00F856B3"/>
    <w:rsid w:val="00F85C09"/>
    <w:rsid w:val="00F85F6B"/>
    <w:rsid w:val="00F86514"/>
    <w:rsid w:val="00F90F12"/>
    <w:rsid w:val="00F93A71"/>
    <w:rsid w:val="00F93FC1"/>
    <w:rsid w:val="00F9421C"/>
    <w:rsid w:val="00F943D0"/>
    <w:rsid w:val="00F94817"/>
    <w:rsid w:val="00F949FF"/>
    <w:rsid w:val="00F9660B"/>
    <w:rsid w:val="00F9795F"/>
    <w:rsid w:val="00F97A11"/>
    <w:rsid w:val="00F97D46"/>
    <w:rsid w:val="00FA057C"/>
    <w:rsid w:val="00FA10F9"/>
    <w:rsid w:val="00FA1113"/>
    <w:rsid w:val="00FA1253"/>
    <w:rsid w:val="00FA1690"/>
    <w:rsid w:val="00FA1BFE"/>
    <w:rsid w:val="00FA3003"/>
    <w:rsid w:val="00FA35DC"/>
    <w:rsid w:val="00FA5FAA"/>
    <w:rsid w:val="00FA5FF0"/>
    <w:rsid w:val="00FA6647"/>
    <w:rsid w:val="00FA7655"/>
    <w:rsid w:val="00FB2840"/>
    <w:rsid w:val="00FB2A70"/>
    <w:rsid w:val="00FB376F"/>
    <w:rsid w:val="00FB3786"/>
    <w:rsid w:val="00FB4857"/>
    <w:rsid w:val="00FB4CFD"/>
    <w:rsid w:val="00FB4E64"/>
    <w:rsid w:val="00FB5893"/>
    <w:rsid w:val="00FB688C"/>
    <w:rsid w:val="00FB76D0"/>
    <w:rsid w:val="00FB7AD2"/>
    <w:rsid w:val="00FC1547"/>
    <w:rsid w:val="00FC154C"/>
    <w:rsid w:val="00FC1B5F"/>
    <w:rsid w:val="00FC30DE"/>
    <w:rsid w:val="00FC38B7"/>
    <w:rsid w:val="00FC4180"/>
    <w:rsid w:val="00FC4652"/>
    <w:rsid w:val="00FC655D"/>
    <w:rsid w:val="00FC7CBA"/>
    <w:rsid w:val="00FC7F4F"/>
    <w:rsid w:val="00FD0386"/>
    <w:rsid w:val="00FD0681"/>
    <w:rsid w:val="00FD0AFE"/>
    <w:rsid w:val="00FD0E43"/>
    <w:rsid w:val="00FD17B4"/>
    <w:rsid w:val="00FD1F56"/>
    <w:rsid w:val="00FD37B3"/>
    <w:rsid w:val="00FD429E"/>
    <w:rsid w:val="00FD42A6"/>
    <w:rsid w:val="00FD4818"/>
    <w:rsid w:val="00FD49C3"/>
    <w:rsid w:val="00FD4D7F"/>
    <w:rsid w:val="00FD5302"/>
    <w:rsid w:val="00FD663E"/>
    <w:rsid w:val="00FD719A"/>
    <w:rsid w:val="00FD739A"/>
    <w:rsid w:val="00FD7579"/>
    <w:rsid w:val="00FE1BE8"/>
    <w:rsid w:val="00FE2147"/>
    <w:rsid w:val="00FE3571"/>
    <w:rsid w:val="00FE5624"/>
    <w:rsid w:val="00FE58B8"/>
    <w:rsid w:val="00FE5C81"/>
    <w:rsid w:val="00FE5FB4"/>
    <w:rsid w:val="00FE707C"/>
    <w:rsid w:val="00FE7FE5"/>
    <w:rsid w:val="00FF0D90"/>
    <w:rsid w:val="00FF0EF3"/>
    <w:rsid w:val="00FF140A"/>
    <w:rsid w:val="00FF1729"/>
    <w:rsid w:val="00FF1AA4"/>
    <w:rsid w:val="00FF2525"/>
    <w:rsid w:val="00FF25DC"/>
    <w:rsid w:val="00FF2A99"/>
    <w:rsid w:val="00FF3139"/>
    <w:rsid w:val="00FF3E28"/>
    <w:rsid w:val="00FF4989"/>
    <w:rsid w:val="00FF4CDD"/>
    <w:rsid w:val="00FF54C8"/>
    <w:rsid w:val="00FF5775"/>
    <w:rsid w:val="00FF59D2"/>
    <w:rsid w:val="00FF7379"/>
    <w:rsid w:val="00FF73C7"/>
    <w:rsid w:val="00FF7D7E"/>
    <w:rsid w:val="00FF7F4C"/>
    <w:rsid w:val="2C7A05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outlineLvl w:val="6"/>
    </w:pPr>
    <w:rPr>
      <w:b/>
      <w:bCs/>
      <w:sz w:val="24"/>
    </w:rPr>
  </w:style>
  <w:style w:type="paragraph" w:styleId="8">
    <w:name w:val="heading 8"/>
    <w:basedOn w:val="a"/>
    <w:next w:val="a"/>
    <w:qFormat/>
    <w:pPr>
      <w:keepNext/>
      <w:keepLines/>
      <w:spacing w:before="240" w:after="64" w:line="320" w:lineRule="auto"/>
      <w:ind w:left="851"/>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semiHidden/>
    <w:pPr>
      <w:shd w:val="clear" w:color="auto" w:fill="000080"/>
    </w:pPr>
  </w:style>
  <w:style w:type="paragraph" w:styleId="a5">
    <w:name w:val="annotation text"/>
    <w:basedOn w:val="a"/>
    <w:link w:val="a6"/>
    <w:semiHidden/>
    <w:pPr>
      <w:jc w:val="left"/>
    </w:pPr>
  </w:style>
  <w:style w:type="character" w:customStyle="1" w:styleId="a6">
    <w:name w:val="批注文字 字符"/>
    <w:link w:val="a5"/>
    <w:rPr>
      <w:rFonts w:eastAsia="宋体"/>
      <w:kern w:val="2"/>
      <w:sz w:val="21"/>
      <w:szCs w:val="24"/>
      <w:lang w:val="en-US" w:eastAsia="zh-CN" w:bidi="ar-SA"/>
    </w:rPr>
  </w:style>
  <w:style w:type="paragraph" w:styleId="a7">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pPr>
      <w:tabs>
        <w:tab w:val="right" w:leader="dot" w:pos="8820"/>
      </w:tabs>
      <w:ind w:leftChars="400" w:left="840"/>
    </w:pPr>
  </w:style>
  <w:style w:type="paragraph" w:styleId="a8">
    <w:name w:val="Plain Text"/>
    <w:basedOn w:val="a"/>
    <w:rPr>
      <w:rFonts w:ascii="宋体" w:hAnsi="Courier New"/>
      <w:szCs w:val="21"/>
    </w:rPr>
  </w:style>
  <w:style w:type="paragraph" w:styleId="a9">
    <w:name w:val="Date"/>
    <w:basedOn w:val="a"/>
    <w:next w:val="a"/>
    <w:rPr>
      <w:sz w:val="24"/>
      <w:szCs w:val="20"/>
    </w:rPr>
  </w:style>
  <w:style w:type="paragraph" w:styleId="aa">
    <w:name w:val="endnote text"/>
    <w:basedOn w:val="a"/>
    <w:semiHidden/>
    <w:pPr>
      <w:snapToGrid w:val="0"/>
      <w:jc w:val="left"/>
    </w:pPr>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footnote text"/>
    <w:basedOn w:val="a"/>
    <w:semiHidden/>
    <w:pPr>
      <w:snapToGrid w:val="0"/>
      <w:jc w:val="left"/>
    </w:pPr>
    <w:rPr>
      <w:sz w:val="18"/>
      <w:szCs w:val="18"/>
    </w:rPr>
  </w:style>
  <w:style w:type="paragraph" w:styleId="20">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f">
    <w:name w:val="Normal (Web)"/>
    <w:basedOn w:val="a"/>
    <w:pPr>
      <w:widowControl/>
      <w:spacing w:before="100" w:beforeAutospacing="1" w:after="100" w:afterAutospacing="1"/>
      <w:jc w:val="left"/>
    </w:pPr>
    <w:rPr>
      <w:rFonts w:ascii="宋体" w:hAnsi="宋体"/>
      <w:kern w:val="0"/>
      <w:sz w:val="24"/>
    </w:rPr>
  </w:style>
  <w:style w:type="paragraph" w:styleId="af0">
    <w:name w:val="Title"/>
    <w:basedOn w:val="a"/>
    <w:qFormat/>
    <w:pPr>
      <w:spacing w:before="240" w:after="60"/>
      <w:jc w:val="center"/>
      <w:outlineLvl w:val="0"/>
    </w:pPr>
    <w:rPr>
      <w:rFonts w:ascii="Arial" w:hAnsi="Arial" w:cs="Arial"/>
      <w:b/>
      <w:bCs/>
      <w:sz w:val="32"/>
      <w:szCs w:val="32"/>
    </w:rPr>
  </w:style>
  <w:style w:type="paragraph" w:styleId="af1">
    <w:name w:val="annotation subject"/>
    <w:basedOn w:val="a5"/>
    <w:next w:val="a5"/>
    <w:semiHidden/>
    <w:rPr>
      <w:b/>
      <w:bCs/>
    </w:rPr>
  </w:style>
  <w:style w:type="table" w:styleId="af2">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endnote reference"/>
    <w:semiHidden/>
    <w:rPr>
      <w:vertAlign w:val="superscript"/>
    </w:rPr>
  </w:style>
  <w:style w:type="character" w:styleId="af5">
    <w:name w:val="page number"/>
  </w:style>
  <w:style w:type="character" w:styleId="af6">
    <w:name w:val="Hyperlink"/>
    <w:rPr>
      <w:color w:val="0000FF"/>
      <w:u w:val="single"/>
    </w:rPr>
  </w:style>
  <w:style w:type="character" w:styleId="af7">
    <w:name w:val="annotation reference"/>
    <w:semiHidden/>
    <w:rPr>
      <w:sz w:val="21"/>
      <w:szCs w:val="21"/>
    </w:rPr>
  </w:style>
  <w:style w:type="character" w:styleId="af8">
    <w:name w:val="footnote reference"/>
    <w:semiHidden/>
    <w:rPr>
      <w:vertAlign w:val="superscript"/>
    </w:rPr>
  </w:style>
  <w:style w:type="paragraph" w:customStyle="1" w:styleId="Char">
    <w:name w:val="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spacing w:line="360" w:lineRule="auto"/>
      <w:ind w:firstLineChars="200" w:firstLine="200"/>
    </w:pPr>
    <w:rPr>
      <w:rFonts w:ascii="宋体" w:cs="宋体"/>
      <w:color w:val="000000"/>
      <w:sz w:val="24"/>
      <w:szCs w:val="24"/>
    </w:rPr>
  </w:style>
  <w:style w:type="paragraph" w:customStyle="1" w:styleId="CharCharCharChar">
    <w:name w:val="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pPr>
      <w:tabs>
        <w:tab w:val="left" w:pos="360"/>
      </w:tabs>
      <w:ind w:left="360" w:hanging="360"/>
    </w:pPr>
    <w:rPr>
      <w:sz w:val="24"/>
      <w:szCs w:val="20"/>
    </w:rPr>
  </w:style>
  <w:style w:type="paragraph" w:customStyle="1" w:styleId="af9">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1">
    <w:name w:val="Char1"/>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ParaChar">
    <w:name w:val="默认段落字体 Para Char"/>
    <w:basedOn w:val="a"/>
    <w:pPr>
      <w:tabs>
        <w:tab w:val="left" w:pos="360"/>
      </w:tabs>
    </w:pPr>
    <w:rPr>
      <w:sz w:val="24"/>
    </w:rPr>
  </w:style>
  <w:style w:type="paragraph" w:customStyle="1" w:styleId="CharCharCharChar1">
    <w:name w:val="Char Char Char Char1"/>
    <w:basedOn w:val="a"/>
    <w:rPr>
      <w:szCs w:val="20"/>
    </w:rPr>
  </w:style>
  <w:style w:type="paragraph" w:customStyle="1" w:styleId="Style2">
    <w:name w:val="_Style 2"/>
    <w:basedOn w:val="a"/>
    <w:pPr>
      <w:tabs>
        <w:tab w:val="left" w:pos="360"/>
      </w:tabs>
    </w:pPr>
  </w:style>
  <w:style w:type="character" w:customStyle="1" w:styleId="read1">
    <w:name w:val="read1"/>
    <w:rPr>
      <w:rFonts w:hint="default"/>
      <w:strike w:val="0"/>
      <w:dstrike w:val="0"/>
      <w:color w:val="000000"/>
      <w:spacing w:val="450"/>
      <w:u w:val="none"/>
    </w:rPr>
  </w:style>
  <w:style w:type="paragraph" w:customStyle="1" w:styleId="22">
    <w:name w:val="列表2"/>
    <w:basedOn w:val="a"/>
    <w:next w:val="af0"/>
    <w:rPr>
      <w:szCs w:val="21"/>
    </w:rPr>
  </w:style>
  <w:style w:type="paragraph" w:styleId="afa">
    <w:name w:val="Revision"/>
    <w:uiPriority w:val="99"/>
    <w:semiHidden/>
    <w:rPr>
      <w:kern w:val="2"/>
      <w:sz w:val="21"/>
      <w:szCs w:val="24"/>
    </w:rPr>
  </w:style>
  <w:style w:type="paragraph" w:customStyle="1" w:styleId="210">
    <w:name w:val="正文文本缩进 21"/>
    <w:basedOn w:val="a"/>
    <w:pPr>
      <w:ind w:firstLineChars="0" w:firstLine="425"/>
    </w:pPr>
    <w:rPr>
      <w:rFonts w:ascii="仿宋_GB2312" w:eastAsia="仿宋_GB2312"/>
      <w:sz w:val="28"/>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561</Words>
  <Characters>3202</Characters>
  <Application>Microsoft Office Word</Application>
  <DocSecurity>4</DocSecurity>
  <Lines>26</Lines>
  <Paragraphs>7</Paragraphs>
  <ScaleCrop>false</ScaleCrop>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非货币</dc:subject>
  <dc:creator>ha</dc:creator>
  <cp:keywords/>
  <cp:lastModifiedBy>ZHONGM</cp:lastModifiedBy>
  <cp:revision>2</cp:revision>
  <cp:lastPrinted>2013-06-28T01:53:00Z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483BF0AF1DDB4CE6BFD6D02119F97FEA_12</vt:lpwstr>
  </property>
</Properties>
</file>