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37" w:rsidRPr="00C37565" w:rsidRDefault="00B6354E" w:rsidP="002A2AAF">
      <w:pPr>
        <w:widowControl/>
        <w:spacing w:line="360" w:lineRule="auto"/>
        <w:jc w:val="center"/>
        <w:rPr>
          <w:rFonts w:ascii="Times New Roman" w:eastAsiaTheme="minorEastAsia" w:hAnsi="Times New Roman"/>
          <w:b/>
          <w:bCs/>
          <w:kern w:val="0"/>
          <w:sz w:val="28"/>
          <w:szCs w:val="28"/>
        </w:rPr>
      </w:pPr>
      <w:r w:rsidRPr="00C37565">
        <w:rPr>
          <w:rFonts w:ascii="Times New Roman" w:eastAsiaTheme="minorEastAsia" w:hAnsi="Times New Roman"/>
          <w:b/>
          <w:bCs/>
          <w:kern w:val="0"/>
          <w:sz w:val="28"/>
          <w:szCs w:val="28"/>
        </w:rPr>
        <w:t>海富通基金管理有限公司关于</w:t>
      </w:r>
      <w:r w:rsidR="000E4468" w:rsidRPr="00C37565">
        <w:rPr>
          <w:rFonts w:ascii="Times New Roman" w:eastAsiaTheme="minorEastAsia" w:hAnsi="Times New Roman"/>
          <w:b/>
          <w:bCs/>
          <w:kern w:val="0"/>
          <w:sz w:val="28"/>
          <w:szCs w:val="28"/>
        </w:rPr>
        <w:t>海富通稳固收益债券型证券投资基金</w:t>
      </w:r>
      <w:r w:rsidR="000E4468" w:rsidRPr="00C37565">
        <w:rPr>
          <w:rFonts w:ascii="Times New Roman" w:eastAsiaTheme="minorEastAsia" w:hAnsi="Times New Roman"/>
          <w:b/>
          <w:bCs/>
          <w:kern w:val="0"/>
          <w:sz w:val="28"/>
          <w:szCs w:val="28"/>
        </w:rPr>
        <w:t>A</w:t>
      </w:r>
      <w:r w:rsidR="000E4468" w:rsidRPr="00C37565">
        <w:rPr>
          <w:rFonts w:ascii="Times New Roman" w:eastAsiaTheme="minorEastAsia" w:hAnsi="Times New Roman"/>
          <w:b/>
          <w:bCs/>
          <w:kern w:val="0"/>
          <w:sz w:val="28"/>
          <w:szCs w:val="28"/>
        </w:rPr>
        <w:t>类份额</w:t>
      </w:r>
      <w:r w:rsidRPr="00C37565">
        <w:rPr>
          <w:rFonts w:ascii="Times New Roman" w:eastAsiaTheme="minorEastAsia" w:hAnsi="Times New Roman"/>
          <w:b/>
          <w:bCs/>
          <w:kern w:val="0"/>
          <w:sz w:val="28"/>
          <w:szCs w:val="28"/>
        </w:rPr>
        <w:t>新增</w:t>
      </w:r>
      <w:r w:rsidR="0031284A" w:rsidRPr="00C37565">
        <w:rPr>
          <w:rFonts w:ascii="Times New Roman" w:eastAsiaTheme="minorEastAsia" w:hAnsi="Times New Roman"/>
          <w:b/>
          <w:bCs/>
          <w:kern w:val="0"/>
          <w:sz w:val="28"/>
          <w:szCs w:val="28"/>
        </w:rPr>
        <w:t>蚂蚁（杭州）基金销售有限公司</w:t>
      </w:r>
      <w:r w:rsidRPr="00C37565">
        <w:rPr>
          <w:rFonts w:ascii="Times New Roman" w:eastAsiaTheme="minorEastAsia" w:hAnsi="Times New Roman"/>
          <w:b/>
          <w:bCs/>
          <w:kern w:val="0"/>
          <w:sz w:val="28"/>
          <w:szCs w:val="28"/>
        </w:rPr>
        <w:t>为销售机构的公告</w:t>
      </w:r>
    </w:p>
    <w:p w:rsidR="00B6354E" w:rsidRPr="00C37565" w:rsidRDefault="00B6354E" w:rsidP="002A2AAF">
      <w:pPr>
        <w:widowControl/>
        <w:spacing w:line="360" w:lineRule="auto"/>
        <w:jc w:val="center"/>
        <w:rPr>
          <w:rFonts w:ascii="Times New Roman" w:eastAsiaTheme="minorEastAsia" w:hAnsi="Times New Roman"/>
          <w:b/>
          <w:bCs/>
          <w:color w:val="014E9E"/>
          <w:kern w:val="0"/>
          <w:sz w:val="24"/>
          <w:szCs w:val="24"/>
        </w:rPr>
      </w:pPr>
    </w:p>
    <w:p w:rsidR="00B6354E" w:rsidRPr="00C37565" w:rsidRDefault="00B6354E" w:rsidP="002A2AAF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一、根据海富通基金管理有限公司与</w:t>
      </w:r>
      <w:r w:rsidR="002A2AAF" w:rsidRPr="00C37565">
        <w:rPr>
          <w:rFonts w:ascii="Times New Roman" w:eastAsiaTheme="minorEastAsia" w:hAnsi="Times New Roman"/>
          <w:sz w:val="24"/>
          <w:szCs w:val="24"/>
        </w:rPr>
        <w:t>蚂蚁（杭州）基金销售有限公司（以下简称</w:t>
      </w:r>
      <w:r w:rsidR="002A2AAF" w:rsidRPr="00C37565">
        <w:rPr>
          <w:rFonts w:ascii="Times New Roman" w:eastAsiaTheme="minorEastAsia" w:hAnsi="Times New Roman"/>
          <w:sz w:val="24"/>
          <w:szCs w:val="24"/>
        </w:rPr>
        <w:t>“</w:t>
      </w:r>
      <w:r w:rsidR="002A2AAF" w:rsidRPr="00C37565">
        <w:rPr>
          <w:rFonts w:ascii="Times New Roman" w:eastAsiaTheme="minorEastAsia" w:hAnsi="Times New Roman"/>
          <w:sz w:val="24"/>
          <w:szCs w:val="24"/>
        </w:rPr>
        <w:t>蚂蚁基金</w:t>
      </w:r>
      <w:r w:rsidR="002A2AAF" w:rsidRPr="00C37565">
        <w:rPr>
          <w:rFonts w:ascii="Times New Roman" w:eastAsiaTheme="minorEastAsia" w:hAnsi="Times New Roman"/>
          <w:sz w:val="24"/>
          <w:szCs w:val="24"/>
        </w:rPr>
        <w:t>”</w:t>
      </w:r>
      <w:r w:rsidR="002A2AAF" w:rsidRPr="00C37565">
        <w:rPr>
          <w:rFonts w:ascii="Times New Roman" w:eastAsiaTheme="minorEastAsia" w:hAnsi="Times New Roman"/>
          <w:sz w:val="24"/>
          <w:szCs w:val="24"/>
        </w:rPr>
        <w:t>）</w:t>
      </w:r>
      <w:r w:rsidRPr="00C37565">
        <w:rPr>
          <w:rFonts w:ascii="Times New Roman" w:eastAsiaTheme="minorEastAsia" w:hAnsi="Times New Roman"/>
          <w:sz w:val="24"/>
          <w:szCs w:val="24"/>
        </w:rPr>
        <w:t>签署的开放式证券投资基金销售协议，现增加</w:t>
      </w:r>
      <w:r w:rsidR="0031284A" w:rsidRPr="00C37565">
        <w:rPr>
          <w:rFonts w:ascii="Times New Roman" w:eastAsiaTheme="minorEastAsia" w:hAnsi="Times New Roman"/>
          <w:sz w:val="24"/>
          <w:szCs w:val="24"/>
        </w:rPr>
        <w:t>蚂蚁基金</w:t>
      </w:r>
      <w:r w:rsidRPr="00C37565">
        <w:rPr>
          <w:rFonts w:ascii="Times New Roman" w:eastAsiaTheme="minorEastAsia" w:hAnsi="Times New Roman"/>
          <w:sz w:val="24"/>
          <w:szCs w:val="24"/>
        </w:rPr>
        <w:t>为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海富通稳固收益债券型证券投资基金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A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类份额</w:t>
      </w:r>
      <w:r w:rsidRPr="00C37565">
        <w:rPr>
          <w:rFonts w:ascii="Times New Roman" w:eastAsiaTheme="minorEastAsia" w:hAnsi="Times New Roman"/>
          <w:sz w:val="24"/>
          <w:szCs w:val="24"/>
        </w:rPr>
        <w:t>（简称：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海富通稳固收益债券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A</w:t>
      </w:r>
      <w:r w:rsidR="00D07F6D" w:rsidRPr="00C37565">
        <w:rPr>
          <w:rFonts w:ascii="Times New Roman" w:eastAsiaTheme="minorEastAsia" w:hAnsi="Times New Roman"/>
          <w:sz w:val="24"/>
          <w:szCs w:val="24"/>
        </w:rPr>
        <w:t>，代码：</w:t>
      </w:r>
      <w:r w:rsidR="00E240FC" w:rsidRPr="00C37565">
        <w:rPr>
          <w:rFonts w:ascii="Times New Roman" w:eastAsiaTheme="minorEastAsia" w:hAnsi="Times New Roman"/>
          <w:sz w:val="24"/>
          <w:szCs w:val="24"/>
        </w:rPr>
        <w:t>0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18042</w:t>
      </w:r>
      <w:r w:rsidRPr="00C37565">
        <w:rPr>
          <w:rFonts w:ascii="Times New Roman" w:eastAsiaTheme="minorEastAsia" w:hAnsi="Times New Roman"/>
          <w:sz w:val="24"/>
          <w:szCs w:val="24"/>
        </w:rPr>
        <w:t>）的销售机构。</w:t>
      </w:r>
    </w:p>
    <w:p w:rsidR="00B6354E" w:rsidRPr="00C37565" w:rsidRDefault="00B6354E" w:rsidP="002A2AAF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投资者欲了解基金的详细信息，请仔细阅读《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海富通稳固收益债券型证券投资基金</w:t>
      </w:r>
      <w:r w:rsidRPr="00C37565">
        <w:rPr>
          <w:rFonts w:ascii="Times New Roman" w:eastAsiaTheme="minorEastAsia" w:hAnsi="Times New Roman"/>
          <w:sz w:val="24"/>
          <w:szCs w:val="24"/>
        </w:rPr>
        <w:t>基金合同》、《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海富通稳固收益债券型证券投资基金</w:t>
      </w:r>
      <w:r w:rsidRPr="00C37565">
        <w:rPr>
          <w:rFonts w:ascii="Times New Roman" w:eastAsiaTheme="minorEastAsia" w:hAnsi="Times New Roman"/>
          <w:sz w:val="24"/>
          <w:szCs w:val="24"/>
        </w:rPr>
        <w:t>更新招募说明书》及相关法律文件。</w:t>
      </w:r>
    </w:p>
    <w:p w:rsidR="00B6354E" w:rsidRPr="00C37565" w:rsidRDefault="00B6354E" w:rsidP="002A2AAF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p w:rsidR="00B6354E" w:rsidRPr="00C37565" w:rsidRDefault="00B6354E" w:rsidP="002A2AAF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二、自</w:t>
      </w:r>
      <w:r w:rsidRPr="00C37565">
        <w:rPr>
          <w:rFonts w:ascii="Times New Roman" w:eastAsiaTheme="minorEastAsia" w:hAnsi="Times New Roman"/>
          <w:sz w:val="24"/>
          <w:szCs w:val="24"/>
        </w:rPr>
        <w:t>202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6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年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1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月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2</w:t>
      </w:r>
      <w:r w:rsidR="002D3AF9">
        <w:rPr>
          <w:rFonts w:ascii="Times New Roman" w:eastAsiaTheme="minorEastAsia" w:hAnsi="Times New Roman" w:hint="eastAsia"/>
          <w:sz w:val="24"/>
          <w:szCs w:val="24"/>
        </w:rPr>
        <w:t>8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日</w:t>
      </w:r>
      <w:r w:rsidRPr="00C37565">
        <w:rPr>
          <w:rFonts w:ascii="Times New Roman" w:eastAsiaTheme="minorEastAsia" w:hAnsi="Times New Roman"/>
          <w:sz w:val="24"/>
          <w:szCs w:val="24"/>
        </w:rPr>
        <w:t>起，投资者可以在</w:t>
      </w:r>
      <w:r w:rsidR="0031284A" w:rsidRPr="00C37565">
        <w:rPr>
          <w:rFonts w:ascii="Times New Roman" w:eastAsiaTheme="minorEastAsia" w:hAnsi="Times New Roman"/>
          <w:sz w:val="24"/>
          <w:szCs w:val="24"/>
        </w:rPr>
        <w:t>蚂蚁基金</w:t>
      </w:r>
      <w:r w:rsidRPr="00C37565">
        <w:rPr>
          <w:rFonts w:ascii="Times New Roman" w:eastAsiaTheme="minorEastAsia" w:hAnsi="Times New Roman"/>
          <w:sz w:val="24"/>
          <w:szCs w:val="24"/>
        </w:rPr>
        <w:t>办理上述开放式基金的开户、申购、赎回等业务。具体的</w:t>
      </w:r>
      <w:r w:rsidR="00657671">
        <w:rPr>
          <w:rFonts w:ascii="Times New Roman" w:eastAsiaTheme="minorEastAsia" w:hAnsi="Times New Roman" w:hint="eastAsia"/>
          <w:sz w:val="24"/>
          <w:szCs w:val="24"/>
        </w:rPr>
        <w:t>购买端口、</w:t>
      </w:r>
      <w:r w:rsidRPr="00C37565">
        <w:rPr>
          <w:rFonts w:ascii="Times New Roman" w:eastAsiaTheme="minorEastAsia" w:hAnsi="Times New Roman"/>
          <w:sz w:val="24"/>
          <w:szCs w:val="24"/>
        </w:rPr>
        <w:t>业务流程、办理方式和办理时间等以</w:t>
      </w:r>
      <w:r w:rsidR="0031284A" w:rsidRPr="00C37565">
        <w:rPr>
          <w:rFonts w:ascii="Times New Roman" w:eastAsiaTheme="minorEastAsia" w:hAnsi="Times New Roman"/>
          <w:sz w:val="24"/>
          <w:szCs w:val="24"/>
        </w:rPr>
        <w:t>蚂蚁基金</w:t>
      </w:r>
      <w:r w:rsidRPr="00C37565">
        <w:rPr>
          <w:rFonts w:ascii="Times New Roman" w:eastAsiaTheme="minorEastAsia" w:hAnsi="Times New Roman"/>
          <w:sz w:val="24"/>
          <w:szCs w:val="24"/>
        </w:rPr>
        <w:t>的规定为准。</w:t>
      </w:r>
    </w:p>
    <w:p w:rsidR="00B6354E" w:rsidRPr="00C37565" w:rsidRDefault="00B6354E" w:rsidP="002A2AAF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p w:rsidR="00B6354E" w:rsidRPr="00C37565" w:rsidRDefault="00500EF4" w:rsidP="002A2AAF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三</w:t>
      </w:r>
      <w:r w:rsidR="00B6354E" w:rsidRPr="00C37565">
        <w:rPr>
          <w:rFonts w:ascii="Times New Roman" w:eastAsiaTheme="minorEastAsia" w:hAnsi="Times New Roman"/>
          <w:sz w:val="24"/>
          <w:szCs w:val="24"/>
        </w:rPr>
        <w:t>、投资者可通过以下途径咨询有关详情：</w:t>
      </w:r>
    </w:p>
    <w:p w:rsidR="00B6354E" w:rsidRPr="00C37565" w:rsidRDefault="00B6354E" w:rsidP="002A2AAF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1</w:t>
      </w:r>
      <w:r w:rsidRPr="00C37565">
        <w:rPr>
          <w:rFonts w:ascii="Times New Roman" w:eastAsiaTheme="minorEastAsia" w:hAnsi="Times New Roman"/>
          <w:sz w:val="24"/>
          <w:szCs w:val="24"/>
        </w:rPr>
        <w:t>、</w:t>
      </w:r>
      <w:r w:rsidR="0031284A" w:rsidRPr="00C37565">
        <w:rPr>
          <w:rFonts w:ascii="Times New Roman" w:eastAsiaTheme="minorEastAsia" w:hAnsi="Times New Roman"/>
          <w:sz w:val="24"/>
          <w:szCs w:val="24"/>
        </w:rPr>
        <w:t>蚂蚁（杭州）基金销售有限公司</w:t>
      </w:r>
    </w:p>
    <w:p w:rsidR="0031284A" w:rsidRPr="00C37565" w:rsidRDefault="0031284A" w:rsidP="002A2AAF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网址：</w:t>
      </w:r>
      <w:r w:rsidRPr="00C37565">
        <w:rPr>
          <w:rFonts w:ascii="Times New Roman" w:eastAsiaTheme="minorEastAsia" w:hAnsi="Times New Roman"/>
          <w:sz w:val="24"/>
          <w:szCs w:val="24"/>
        </w:rPr>
        <w:t>www.fund123.cn</w:t>
      </w:r>
    </w:p>
    <w:p w:rsidR="0031284A" w:rsidRPr="00C37565" w:rsidRDefault="002A2AAF" w:rsidP="002A2AAF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客户服务电话</w:t>
      </w:r>
      <w:r w:rsidR="0031284A" w:rsidRPr="00C37565">
        <w:rPr>
          <w:rFonts w:ascii="Times New Roman" w:eastAsiaTheme="minorEastAsia" w:hAnsi="Times New Roman"/>
          <w:sz w:val="24"/>
          <w:szCs w:val="24"/>
        </w:rPr>
        <w:t>：</w:t>
      </w:r>
      <w:r w:rsidR="0031284A" w:rsidRPr="00C37565">
        <w:rPr>
          <w:rFonts w:ascii="Times New Roman" w:eastAsiaTheme="minorEastAsia" w:hAnsi="Times New Roman"/>
          <w:sz w:val="24"/>
          <w:szCs w:val="24"/>
        </w:rPr>
        <w:t>95188-8</w:t>
      </w:r>
    </w:p>
    <w:p w:rsidR="00B6354E" w:rsidRPr="00C37565" w:rsidRDefault="00B6354E" w:rsidP="002A2AAF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2</w:t>
      </w:r>
      <w:r w:rsidRPr="00C37565">
        <w:rPr>
          <w:rFonts w:ascii="Times New Roman" w:eastAsiaTheme="minorEastAsia" w:hAnsi="Times New Roman"/>
          <w:sz w:val="24"/>
          <w:szCs w:val="24"/>
        </w:rPr>
        <w:t>、海富通基金管理有限公司</w:t>
      </w:r>
    </w:p>
    <w:p w:rsidR="00500EF4" w:rsidRPr="00C37565" w:rsidRDefault="00500EF4" w:rsidP="002A2AAF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网站：</w:t>
      </w:r>
      <w:r w:rsidRPr="00C37565">
        <w:rPr>
          <w:rFonts w:ascii="Times New Roman" w:eastAsiaTheme="minorEastAsia" w:hAnsi="Times New Roman"/>
          <w:sz w:val="24"/>
          <w:szCs w:val="24"/>
        </w:rPr>
        <w:t>www.hftfund.com</w:t>
      </w:r>
    </w:p>
    <w:p w:rsidR="00B6354E" w:rsidRPr="00C37565" w:rsidRDefault="00B6354E" w:rsidP="002A2AAF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客户服务电话：</w:t>
      </w:r>
      <w:r w:rsidRPr="00C37565">
        <w:rPr>
          <w:rFonts w:ascii="Times New Roman" w:eastAsiaTheme="minorEastAsia" w:hAnsi="Times New Roman"/>
          <w:sz w:val="24"/>
          <w:szCs w:val="24"/>
        </w:rPr>
        <w:t>40088-40099</w:t>
      </w:r>
      <w:r w:rsidRPr="00C37565">
        <w:rPr>
          <w:rFonts w:ascii="Times New Roman" w:eastAsiaTheme="minorEastAsia" w:hAnsi="Times New Roman"/>
          <w:sz w:val="24"/>
          <w:szCs w:val="24"/>
        </w:rPr>
        <w:t>（免长途话费）</w:t>
      </w:r>
    </w:p>
    <w:p w:rsidR="00B6354E" w:rsidRPr="00C37565" w:rsidRDefault="00B6354E" w:rsidP="002A2AAF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p w:rsidR="00B6354E" w:rsidRPr="00C37565" w:rsidRDefault="00B6354E" w:rsidP="002A2AAF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本公告的解释权归海富通基金管理有限公司。</w:t>
      </w:r>
    </w:p>
    <w:p w:rsidR="00B6354E" w:rsidRPr="00C37565" w:rsidRDefault="00B6354E" w:rsidP="002A2AAF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B6354E" w:rsidRPr="00C37565" w:rsidRDefault="00B6354E" w:rsidP="002A2AAF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风险提示：</w:t>
      </w:r>
      <w:r w:rsidR="00500EF4" w:rsidRPr="00C37565">
        <w:rPr>
          <w:rFonts w:ascii="Times New Roman" w:hAnsi="Times New Roman"/>
          <w:color w:val="000000"/>
          <w:kern w:val="0"/>
          <w:sz w:val="24"/>
          <w:szCs w:val="24"/>
          <w:lang/>
        </w:rPr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 w:rsidR="00500EF4" w:rsidRPr="00C37565">
        <w:rPr>
          <w:rFonts w:ascii="Times New Roman" w:hAnsi="Times New Roman"/>
          <w:color w:val="000000"/>
          <w:kern w:val="0"/>
          <w:sz w:val="24"/>
          <w:szCs w:val="24"/>
          <w:lang/>
        </w:rPr>
        <w:t>“</w:t>
      </w:r>
      <w:r w:rsidR="00500EF4" w:rsidRPr="00C37565">
        <w:rPr>
          <w:rFonts w:ascii="Times New Roman" w:hAnsi="Times New Roman"/>
          <w:color w:val="000000"/>
          <w:kern w:val="0"/>
          <w:sz w:val="24"/>
          <w:szCs w:val="24"/>
          <w:lang/>
        </w:rPr>
        <w:t>买者自负</w:t>
      </w:r>
      <w:r w:rsidR="00500EF4" w:rsidRPr="00C37565">
        <w:rPr>
          <w:rFonts w:ascii="Times New Roman" w:hAnsi="Times New Roman"/>
          <w:color w:val="000000"/>
          <w:kern w:val="0"/>
          <w:sz w:val="24"/>
          <w:szCs w:val="24"/>
          <w:lang/>
        </w:rPr>
        <w:t>”</w:t>
      </w:r>
      <w:r w:rsidR="00500EF4" w:rsidRPr="00C37565">
        <w:rPr>
          <w:rFonts w:ascii="Times New Roman" w:hAnsi="Times New Roman"/>
          <w:color w:val="000000"/>
          <w:kern w:val="0"/>
          <w:sz w:val="24"/>
          <w:szCs w:val="24"/>
          <w:lang/>
        </w:rPr>
        <w:t>原则，在做出投资决策后，基金运营状况与基金净值变化引致的投资风险，由投资者自</w:t>
      </w:r>
      <w:r w:rsidR="00500EF4" w:rsidRPr="00C37565">
        <w:rPr>
          <w:rFonts w:ascii="Times New Roman" w:hAnsi="Times New Roman"/>
          <w:color w:val="000000"/>
          <w:kern w:val="0"/>
          <w:sz w:val="24"/>
          <w:szCs w:val="24"/>
          <w:lang/>
        </w:rPr>
        <w:lastRenderedPageBreak/>
        <w:t>行负责。投资者在投资基金之前，请仔细阅读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</w:t>
      </w:r>
    </w:p>
    <w:p w:rsidR="00B6354E" w:rsidRPr="00C37565" w:rsidRDefault="00B6354E" w:rsidP="002A2AAF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B6354E" w:rsidRPr="00C37565" w:rsidRDefault="00B6354E" w:rsidP="002A2AAF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特此公告。</w:t>
      </w:r>
    </w:p>
    <w:p w:rsidR="00B6354E" w:rsidRDefault="00B6354E" w:rsidP="002A2AAF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2A2AAF" w:rsidRPr="00C37565" w:rsidRDefault="002A2AAF" w:rsidP="002A2AAF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p w:rsidR="00B6354E" w:rsidRPr="00C37565" w:rsidRDefault="00B6354E" w:rsidP="002A2AAF">
      <w:pPr>
        <w:spacing w:line="36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海富通基金管理有限公司</w:t>
      </w:r>
    </w:p>
    <w:p w:rsidR="00B6354E" w:rsidRPr="00C37565" w:rsidRDefault="00B6354E" w:rsidP="002A2AAF">
      <w:pPr>
        <w:spacing w:line="36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C37565">
        <w:rPr>
          <w:rFonts w:ascii="Times New Roman" w:eastAsiaTheme="minorEastAsia" w:hAnsi="Times New Roman"/>
          <w:sz w:val="24"/>
          <w:szCs w:val="24"/>
        </w:rPr>
        <w:t>202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6</w:t>
      </w:r>
      <w:r w:rsidRPr="00C37565">
        <w:rPr>
          <w:rFonts w:ascii="Times New Roman" w:eastAsiaTheme="minorEastAsia" w:hAnsi="Times New Roman"/>
          <w:sz w:val="24"/>
          <w:szCs w:val="24"/>
        </w:rPr>
        <w:t>年</w:t>
      </w:r>
      <w:r w:rsidR="00E240FC" w:rsidRPr="00C37565">
        <w:rPr>
          <w:rFonts w:ascii="Times New Roman" w:eastAsiaTheme="minorEastAsia" w:hAnsi="Times New Roman"/>
          <w:sz w:val="24"/>
          <w:szCs w:val="24"/>
        </w:rPr>
        <w:t>1</w:t>
      </w:r>
      <w:r w:rsidRPr="00C37565">
        <w:rPr>
          <w:rFonts w:ascii="Times New Roman" w:eastAsiaTheme="minorEastAsia" w:hAnsi="Times New Roman"/>
          <w:sz w:val="24"/>
          <w:szCs w:val="24"/>
        </w:rPr>
        <w:t>月</w:t>
      </w:r>
      <w:r w:rsidR="00E240FC" w:rsidRPr="00C37565">
        <w:rPr>
          <w:rFonts w:ascii="Times New Roman" w:eastAsiaTheme="minorEastAsia" w:hAnsi="Times New Roman"/>
          <w:sz w:val="24"/>
          <w:szCs w:val="24"/>
        </w:rPr>
        <w:t>2</w:t>
      </w:r>
      <w:r w:rsidR="000E4468" w:rsidRPr="00C37565">
        <w:rPr>
          <w:rFonts w:ascii="Times New Roman" w:eastAsiaTheme="minorEastAsia" w:hAnsi="Times New Roman"/>
          <w:sz w:val="24"/>
          <w:szCs w:val="24"/>
        </w:rPr>
        <w:t>6</w:t>
      </w:r>
      <w:r w:rsidRPr="00C37565">
        <w:rPr>
          <w:rFonts w:ascii="Times New Roman" w:eastAsiaTheme="minorEastAsia" w:hAnsi="Times New Roman"/>
          <w:sz w:val="24"/>
          <w:szCs w:val="24"/>
        </w:rPr>
        <w:t>日</w:t>
      </w:r>
    </w:p>
    <w:sectPr w:rsidR="00B6354E" w:rsidRPr="00C37565" w:rsidSect="00985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1F1" w:rsidRDefault="008361F1" w:rsidP="00BE65CE">
      <w:r>
        <w:separator/>
      </w:r>
    </w:p>
  </w:endnote>
  <w:endnote w:type="continuationSeparator" w:id="0">
    <w:p w:rsidR="008361F1" w:rsidRDefault="008361F1" w:rsidP="00BE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1F1" w:rsidRDefault="008361F1" w:rsidP="00BE65CE">
      <w:r>
        <w:separator/>
      </w:r>
    </w:p>
  </w:footnote>
  <w:footnote w:type="continuationSeparator" w:id="0">
    <w:p w:rsidR="008361F1" w:rsidRDefault="008361F1" w:rsidP="00BE6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D430A"/>
    <w:multiLevelType w:val="hybridMultilevel"/>
    <w:tmpl w:val="5D04D222"/>
    <w:lvl w:ilvl="0" w:tplc="9788B326">
      <w:start w:val="1"/>
      <w:numFmt w:val="japaneseCounting"/>
      <w:lvlText w:val="%1、"/>
      <w:lvlJc w:val="left"/>
      <w:pPr>
        <w:ind w:left="80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2833484"/>
    <w:multiLevelType w:val="hybridMultilevel"/>
    <w:tmpl w:val="156AFA4A"/>
    <w:lvl w:ilvl="0" w:tplc="A0A099F6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218"/>
    <w:rsid w:val="00077E74"/>
    <w:rsid w:val="000A377F"/>
    <w:rsid w:val="000B7DB4"/>
    <w:rsid w:val="000C2B6E"/>
    <w:rsid w:val="000E0E4A"/>
    <w:rsid w:val="000E4468"/>
    <w:rsid w:val="000F406E"/>
    <w:rsid w:val="00115369"/>
    <w:rsid w:val="0014706E"/>
    <w:rsid w:val="00175C7B"/>
    <w:rsid w:val="001901F0"/>
    <w:rsid w:val="001A2F6B"/>
    <w:rsid w:val="001D15E6"/>
    <w:rsid w:val="001E2C74"/>
    <w:rsid w:val="00243E9F"/>
    <w:rsid w:val="00253884"/>
    <w:rsid w:val="00274A7C"/>
    <w:rsid w:val="00280CB2"/>
    <w:rsid w:val="002A1479"/>
    <w:rsid w:val="002A2AAF"/>
    <w:rsid w:val="002C1797"/>
    <w:rsid w:val="002D3AF9"/>
    <w:rsid w:val="0031284A"/>
    <w:rsid w:val="00327B91"/>
    <w:rsid w:val="003531CA"/>
    <w:rsid w:val="00355884"/>
    <w:rsid w:val="003614B1"/>
    <w:rsid w:val="0036777F"/>
    <w:rsid w:val="003B5C3D"/>
    <w:rsid w:val="003B6029"/>
    <w:rsid w:val="003C0601"/>
    <w:rsid w:val="003C4EB0"/>
    <w:rsid w:val="00444C2A"/>
    <w:rsid w:val="00445C82"/>
    <w:rsid w:val="00451982"/>
    <w:rsid w:val="00456236"/>
    <w:rsid w:val="00462143"/>
    <w:rsid w:val="0047352D"/>
    <w:rsid w:val="004761FC"/>
    <w:rsid w:val="00485A5C"/>
    <w:rsid w:val="00492E37"/>
    <w:rsid w:val="00496DAC"/>
    <w:rsid w:val="004A5993"/>
    <w:rsid w:val="004D508D"/>
    <w:rsid w:val="004F1961"/>
    <w:rsid w:val="004F1D28"/>
    <w:rsid w:val="004F2837"/>
    <w:rsid w:val="00500EF4"/>
    <w:rsid w:val="0050548E"/>
    <w:rsid w:val="00535EF5"/>
    <w:rsid w:val="005435DA"/>
    <w:rsid w:val="005566F6"/>
    <w:rsid w:val="005750D4"/>
    <w:rsid w:val="00582957"/>
    <w:rsid w:val="005A16DF"/>
    <w:rsid w:val="005B5AE3"/>
    <w:rsid w:val="005B6057"/>
    <w:rsid w:val="005D5929"/>
    <w:rsid w:val="0061763F"/>
    <w:rsid w:val="00632703"/>
    <w:rsid w:val="00640072"/>
    <w:rsid w:val="0064500F"/>
    <w:rsid w:val="00654159"/>
    <w:rsid w:val="00657671"/>
    <w:rsid w:val="0066156C"/>
    <w:rsid w:val="00662B36"/>
    <w:rsid w:val="006931F1"/>
    <w:rsid w:val="006964CE"/>
    <w:rsid w:val="006A3ADA"/>
    <w:rsid w:val="006C6F73"/>
    <w:rsid w:val="006E7880"/>
    <w:rsid w:val="006F1B59"/>
    <w:rsid w:val="00702E35"/>
    <w:rsid w:val="0072515D"/>
    <w:rsid w:val="007433BA"/>
    <w:rsid w:val="0075642F"/>
    <w:rsid w:val="00770F6A"/>
    <w:rsid w:val="007A65BB"/>
    <w:rsid w:val="007B1DC3"/>
    <w:rsid w:val="007F7D08"/>
    <w:rsid w:val="0080344B"/>
    <w:rsid w:val="0080724A"/>
    <w:rsid w:val="00826EE8"/>
    <w:rsid w:val="00833816"/>
    <w:rsid w:val="00835526"/>
    <w:rsid w:val="008361F1"/>
    <w:rsid w:val="00861958"/>
    <w:rsid w:val="00877AE4"/>
    <w:rsid w:val="00880AC9"/>
    <w:rsid w:val="008D3889"/>
    <w:rsid w:val="008E04C7"/>
    <w:rsid w:val="009144FB"/>
    <w:rsid w:val="00917FA7"/>
    <w:rsid w:val="00937F7A"/>
    <w:rsid w:val="00953FBE"/>
    <w:rsid w:val="009858DA"/>
    <w:rsid w:val="009E61E9"/>
    <w:rsid w:val="009E6D92"/>
    <w:rsid w:val="009F21EA"/>
    <w:rsid w:val="00A152B5"/>
    <w:rsid w:val="00A81078"/>
    <w:rsid w:val="00A86218"/>
    <w:rsid w:val="00AA6D92"/>
    <w:rsid w:val="00B6354E"/>
    <w:rsid w:val="00B66234"/>
    <w:rsid w:val="00BD1FC4"/>
    <w:rsid w:val="00BE19B5"/>
    <w:rsid w:val="00BE65CE"/>
    <w:rsid w:val="00BF1D9B"/>
    <w:rsid w:val="00BF511A"/>
    <w:rsid w:val="00C0685A"/>
    <w:rsid w:val="00C37565"/>
    <w:rsid w:val="00C42FC7"/>
    <w:rsid w:val="00C55191"/>
    <w:rsid w:val="00C8442E"/>
    <w:rsid w:val="00C84E2B"/>
    <w:rsid w:val="00CB421B"/>
    <w:rsid w:val="00CD08F0"/>
    <w:rsid w:val="00D04D85"/>
    <w:rsid w:val="00D07F6D"/>
    <w:rsid w:val="00D275A3"/>
    <w:rsid w:val="00D27D5C"/>
    <w:rsid w:val="00D36DFF"/>
    <w:rsid w:val="00D42D00"/>
    <w:rsid w:val="00D539D0"/>
    <w:rsid w:val="00D84BB5"/>
    <w:rsid w:val="00DA7C38"/>
    <w:rsid w:val="00DE5646"/>
    <w:rsid w:val="00E240FC"/>
    <w:rsid w:val="00E26A1E"/>
    <w:rsid w:val="00E33CB2"/>
    <w:rsid w:val="00E33E69"/>
    <w:rsid w:val="00E516AD"/>
    <w:rsid w:val="00EC311C"/>
    <w:rsid w:val="00ED7371"/>
    <w:rsid w:val="00EF337C"/>
    <w:rsid w:val="00EF623B"/>
    <w:rsid w:val="00F722C8"/>
    <w:rsid w:val="00F84433"/>
    <w:rsid w:val="00F84D35"/>
    <w:rsid w:val="00FA274D"/>
    <w:rsid w:val="00FE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7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1D15E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218"/>
    <w:rPr>
      <w:color w:val="808080"/>
    </w:rPr>
  </w:style>
  <w:style w:type="paragraph" w:styleId="a4">
    <w:name w:val="Normal (Web)"/>
    <w:basedOn w:val="a"/>
    <w:uiPriority w:val="99"/>
    <w:unhideWhenUsed/>
    <w:rsid w:val="00492E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D15E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0F406E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BE6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E65C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E6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E65C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858D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858DA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144FB"/>
    <w:pPr>
      <w:ind w:firstLineChars="200" w:firstLine="420"/>
    </w:pPr>
  </w:style>
  <w:style w:type="table" w:styleId="aa">
    <w:name w:val="Table Grid"/>
    <w:basedOn w:val="a1"/>
    <w:uiPriority w:val="39"/>
    <w:rsid w:val="00914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a"/>
    <w:uiPriority w:val="39"/>
    <w:rsid w:val="008E0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861958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4D4D6-DE11-478E-8BF7-E6B0869F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4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李仪</dc:creator>
  <cp:keywords/>
  <dc:description/>
  <cp:lastModifiedBy>ZHONGM</cp:lastModifiedBy>
  <cp:revision>2</cp:revision>
  <dcterms:created xsi:type="dcterms:W3CDTF">2026-01-25T16:01:00Z</dcterms:created>
  <dcterms:modified xsi:type="dcterms:W3CDTF">2026-01-25T16:01:00Z</dcterms:modified>
</cp:coreProperties>
</file>