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9F7" w:rsidRDefault="000251F1">
      <w:pPr>
        <w:jc w:val="center"/>
        <w:rPr>
          <w:rFonts w:ascii="宋体" w:eastAsia="宋体" w:hAnsi="宋体" w:cs="Times New Roman"/>
          <w:b/>
          <w:sz w:val="30"/>
          <w:szCs w:val="30"/>
        </w:rPr>
      </w:pPr>
      <w:r>
        <w:rPr>
          <w:rFonts w:ascii="宋体" w:eastAsia="宋体" w:hAnsi="宋体" w:cs="Times New Roman"/>
          <w:b/>
          <w:sz w:val="30"/>
          <w:szCs w:val="30"/>
        </w:rPr>
        <w:t>中信保诚基金管理有限公司关于</w:t>
      </w:r>
      <w:r>
        <w:rPr>
          <w:rFonts w:ascii="宋体" w:eastAsia="宋体" w:hAnsi="宋体" w:cs="Times New Roman" w:hint="eastAsia"/>
          <w:b/>
          <w:sz w:val="30"/>
          <w:szCs w:val="30"/>
        </w:rPr>
        <w:t>调整中信保诚货币市场证券投资基金</w:t>
      </w:r>
      <w:r>
        <w:rPr>
          <w:rFonts w:ascii="宋体" w:eastAsia="宋体" w:hAnsi="宋体" w:cs="Times New Roman" w:hint="eastAsia"/>
          <w:b/>
          <w:sz w:val="30"/>
          <w:szCs w:val="30"/>
        </w:rPr>
        <w:t>B</w:t>
      </w:r>
      <w:r>
        <w:rPr>
          <w:rFonts w:ascii="宋体" w:eastAsia="宋体" w:hAnsi="宋体" w:cs="Times New Roman" w:hint="eastAsia"/>
          <w:b/>
          <w:sz w:val="30"/>
          <w:szCs w:val="30"/>
        </w:rPr>
        <w:t>类份额首次申购最低金额限制</w:t>
      </w:r>
      <w:r>
        <w:rPr>
          <w:rFonts w:ascii="宋体" w:eastAsia="宋体" w:hAnsi="宋体" w:cs="Times New Roman"/>
          <w:b/>
          <w:sz w:val="30"/>
          <w:szCs w:val="30"/>
        </w:rPr>
        <w:t>的公告</w:t>
      </w:r>
    </w:p>
    <w:p w:rsidR="00CF69F7" w:rsidRDefault="00CF69F7">
      <w:pPr>
        <w:jc w:val="center"/>
        <w:rPr>
          <w:rFonts w:ascii="宋体" w:eastAsia="宋体" w:hAnsi="宋体" w:cs="Times New Roman"/>
          <w:b/>
          <w:szCs w:val="21"/>
        </w:rPr>
      </w:pPr>
    </w:p>
    <w:p w:rsidR="00CF69F7" w:rsidRDefault="000251F1">
      <w:pPr>
        <w:spacing w:line="360" w:lineRule="auto"/>
        <w:ind w:firstLine="420"/>
        <w:rPr>
          <w:rFonts w:ascii="仿宋" w:eastAsia="仿宋" w:hAnsi="仿宋"/>
          <w:sz w:val="24"/>
          <w:szCs w:val="28"/>
        </w:rPr>
      </w:pPr>
      <w:r>
        <w:rPr>
          <w:rFonts w:ascii="宋体" w:eastAsia="宋体" w:hAnsi="宋体" w:cs="Times New Roman"/>
          <w:szCs w:val="21"/>
        </w:rPr>
        <w:t>为</w:t>
      </w:r>
      <w:r>
        <w:rPr>
          <w:rFonts w:ascii="宋体" w:eastAsia="宋体" w:hAnsi="宋体" w:cs="Times New Roman" w:hint="eastAsia"/>
          <w:szCs w:val="21"/>
        </w:rPr>
        <w:t>保障</w:t>
      </w:r>
      <w:r>
        <w:rPr>
          <w:rFonts w:ascii="宋体" w:eastAsia="宋体" w:hAnsi="宋体" w:cs="Times New Roman"/>
          <w:szCs w:val="21"/>
        </w:rPr>
        <w:t>投资者</w:t>
      </w:r>
      <w:r>
        <w:rPr>
          <w:rFonts w:ascii="宋体" w:eastAsia="宋体" w:hAnsi="宋体" w:cs="Times New Roman" w:hint="eastAsia"/>
          <w:szCs w:val="21"/>
        </w:rPr>
        <w:t>权益</w:t>
      </w:r>
      <w:r>
        <w:rPr>
          <w:rFonts w:ascii="宋体" w:eastAsia="宋体" w:hAnsi="宋体" w:cs="Times New Roman"/>
          <w:szCs w:val="21"/>
        </w:rPr>
        <w:t>，根据</w:t>
      </w:r>
      <w:r>
        <w:rPr>
          <w:rFonts w:ascii="宋体" w:eastAsia="宋体" w:hAnsi="宋体" w:cs="Times New Roman" w:hint="eastAsia"/>
          <w:szCs w:val="21"/>
        </w:rPr>
        <w:t>中信保诚货币市场证券投资基金</w:t>
      </w:r>
      <w:r>
        <w:rPr>
          <w:rFonts w:ascii="宋体" w:eastAsia="宋体" w:hAnsi="宋体" w:cs="Times New Roman"/>
          <w:szCs w:val="21"/>
        </w:rPr>
        <w:t>（以下称</w:t>
      </w:r>
      <w:r>
        <w:rPr>
          <w:rFonts w:ascii="宋体" w:eastAsia="宋体" w:hAnsi="宋体" w:cs="Times New Roman"/>
          <w:szCs w:val="21"/>
        </w:rPr>
        <w:t>“</w:t>
      </w:r>
      <w:r>
        <w:rPr>
          <w:rFonts w:ascii="宋体" w:eastAsia="宋体" w:hAnsi="宋体" w:cs="Times New Roman"/>
          <w:szCs w:val="21"/>
        </w:rPr>
        <w:t>本基金</w:t>
      </w:r>
      <w:r>
        <w:rPr>
          <w:rFonts w:ascii="宋体" w:eastAsia="宋体" w:hAnsi="宋体" w:cs="Times New Roman"/>
          <w:szCs w:val="21"/>
        </w:rPr>
        <w:t>”</w:t>
      </w:r>
      <w:r>
        <w:rPr>
          <w:rFonts w:ascii="宋体" w:eastAsia="宋体" w:hAnsi="宋体" w:cs="Times New Roman"/>
          <w:szCs w:val="21"/>
        </w:rPr>
        <w:t>）基金合同、招募说明书</w:t>
      </w:r>
      <w:r>
        <w:rPr>
          <w:rFonts w:ascii="宋体" w:eastAsia="宋体" w:hAnsi="宋体" w:cs="Times New Roman" w:hint="eastAsia"/>
          <w:szCs w:val="21"/>
        </w:rPr>
        <w:t>等法律文件</w:t>
      </w:r>
      <w:r>
        <w:rPr>
          <w:rFonts w:ascii="宋体" w:eastAsia="宋体" w:hAnsi="宋体" w:cs="Times New Roman"/>
          <w:szCs w:val="21"/>
        </w:rPr>
        <w:t>的有关</w:t>
      </w:r>
      <w:r>
        <w:rPr>
          <w:rFonts w:ascii="宋体" w:eastAsia="宋体" w:hAnsi="宋体" w:cs="Times New Roman" w:hint="eastAsia"/>
          <w:szCs w:val="21"/>
        </w:rPr>
        <w:t>规</w:t>
      </w:r>
      <w:r>
        <w:rPr>
          <w:rFonts w:ascii="宋体" w:eastAsia="宋体" w:hAnsi="宋体" w:cs="Times New Roman"/>
          <w:szCs w:val="21"/>
        </w:rPr>
        <w:t>定，中信保诚基金管理有限公司（以下简称</w:t>
      </w:r>
      <w:r>
        <w:rPr>
          <w:rFonts w:ascii="宋体" w:eastAsia="宋体" w:hAnsi="宋体" w:cs="Times New Roman"/>
          <w:szCs w:val="21"/>
        </w:rPr>
        <w:t>“</w:t>
      </w:r>
      <w:r>
        <w:rPr>
          <w:rFonts w:ascii="宋体" w:eastAsia="宋体" w:hAnsi="宋体" w:cs="Times New Roman"/>
          <w:szCs w:val="21"/>
        </w:rPr>
        <w:t>本公司</w:t>
      </w:r>
      <w:r>
        <w:rPr>
          <w:rFonts w:ascii="宋体" w:eastAsia="宋体" w:hAnsi="宋体" w:cs="Times New Roman"/>
          <w:szCs w:val="21"/>
        </w:rPr>
        <w:t>”</w:t>
      </w:r>
      <w:r>
        <w:rPr>
          <w:rFonts w:ascii="宋体" w:eastAsia="宋体" w:hAnsi="宋体" w:cs="Times New Roman"/>
          <w:szCs w:val="21"/>
        </w:rPr>
        <w:t>）决定自</w:t>
      </w:r>
      <w:r>
        <w:rPr>
          <w:rFonts w:ascii="宋体" w:eastAsia="宋体" w:hAnsi="宋体" w:cs="Times New Roman"/>
          <w:szCs w:val="21"/>
        </w:rPr>
        <w:t>202</w:t>
      </w:r>
      <w:r>
        <w:rPr>
          <w:rFonts w:ascii="宋体" w:eastAsia="宋体" w:hAnsi="宋体" w:cs="Times New Roman" w:hint="eastAsia"/>
          <w:szCs w:val="21"/>
        </w:rPr>
        <w:t>6</w:t>
      </w:r>
      <w:r>
        <w:rPr>
          <w:rFonts w:ascii="宋体" w:eastAsia="宋体" w:hAnsi="宋体" w:cs="Times New Roman"/>
          <w:szCs w:val="21"/>
        </w:rPr>
        <w:t>年</w:t>
      </w:r>
      <w:r>
        <w:rPr>
          <w:rFonts w:ascii="宋体" w:eastAsia="宋体" w:hAnsi="宋体" w:cs="Times New Roman" w:hint="eastAsia"/>
          <w:szCs w:val="21"/>
        </w:rPr>
        <w:t>1</w:t>
      </w:r>
      <w:r>
        <w:rPr>
          <w:rFonts w:ascii="宋体" w:eastAsia="宋体" w:hAnsi="宋体" w:cs="Times New Roman"/>
          <w:szCs w:val="21"/>
        </w:rPr>
        <w:t>月</w:t>
      </w:r>
      <w:r>
        <w:rPr>
          <w:rFonts w:ascii="宋体" w:eastAsia="宋体" w:hAnsi="宋体" w:cs="Times New Roman" w:hint="eastAsia"/>
          <w:szCs w:val="21"/>
        </w:rPr>
        <w:t>26</w:t>
      </w:r>
      <w:r>
        <w:rPr>
          <w:rFonts w:ascii="宋体" w:eastAsia="宋体" w:hAnsi="宋体" w:cs="Times New Roman"/>
          <w:szCs w:val="21"/>
        </w:rPr>
        <w:t>日起调整本基金</w:t>
      </w:r>
      <w:r>
        <w:rPr>
          <w:rFonts w:ascii="宋体" w:eastAsia="宋体" w:hAnsi="宋体" w:cs="Times New Roman" w:hint="eastAsia"/>
          <w:szCs w:val="21"/>
        </w:rPr>
        <w:t>B</w:t>
      </w:r>
      <w:r>
        <w:rPr>
          <w:rFonts w:ascii="宋体" w:eastAsia="宋体" w:hAnsi="宋体" w:cs="Times New Roman" w:hint="eastAsia"/>
          <w:szCs w:val="21"/>
        </w:rPr>
        <w:t>类份额首次申购（含定期定额投资及转换转入）最低金额限制。</w:t>
      </w:r>
      <w:r>
        <w:rPr>
          <w:rFonts w:ascii="宋体" w:eastAsia="宋体" w:hAnsi="宋体" w:cs="Times New Roman"/>
          <w:szCs w:val="21"/>
        </w:rPr>
        <w:t>现将有关事项</w:t>
      </w:r>
      <w:r>
        <w:rPr>
          <w:rFonts w:ascii="宋体" w:eastAsia="宋体" w:hAnsi="宋体" w:cs="Times New Roman" w:hint="eastAsia"/>
          <w:szCs w:val="21"/>
        </w:rPr>
        <w:t>说明</w:t>
      </w:r>
      <w:r>
        <w:rPr>
          <w:rFonts w:ascii="宋体" w:eastAsia="宋体" w:hAnsi="宋体" w:cs="Times New Roman"/>
          <w:szCs w:val="21"/>
        </w:rPr>
        <w:t>如下：</w:t>
      </w:r>
    </w:p>
    <w:p w:rsidR="00CF69F7" w:rsidRDefault="000251F1">
      <w:pPr>
        <w:spacing w:line="360" w:lineRule="auto"/>
        <w:ind w:firstLine="420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>一、</w:t>
      </w:r>
      <w:r>
        <w:rPr>
          <w:rFonts w:ascii="宋体" w:eastAsia="宋体" w:hAnsi="宋体" w:cs="Times New Roman"/>
          <w:b/>
          <w:bCs/>
          <w:szCs w:val="21"/>
        </w:rPr>
        <w:t>调整</w:t>
      </w:r>
      <w:r>
        <w:rPr>
          <w:rFonts w:ascii="宋体" w:eastAsia="宋体" w:hAnsi="宋体" w:cs="Times New Roman" w:hint="eastAsia"/>
          <w:b/>
          <w:bCs/>
          <w:szCs w:val="21"/>
        </w:rPr>
        <w:t>内容</w:t>
      </w:r>
    </w:p>
    <w:p w:rsidR="00CF69F7" w:rsidRDefault="000251F1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自</w:t>
      </w:r>
      <w:r>
        <w:rPr>
          <w:rFonts w:ascii="宋体" w:eastAsia="宋体" w:hAnsi="宋体" w:cs="Times New Roman"/>
          <w:szCs w:val="21"/>
        </w:rPr>
        <w:t>202</w:t>
      </w:r>
      <w:r>
        <w:rPr>
          <w:rFonts w:ascii="宋体" w:eastAsia="宋体" w:hAnsi="宋体" w:cs="Times New Roman" w:hint="eastAsia"/>
          <w:szCs w:val="21"/>
        </w:rPr>
        <w:t>6</w:t>
      </w:r>
      <w:r>
        <w:rPr>
          <w:rFonts w:ascii="宋体" w:eastAsia="宋体" w:hAnsi="宋体" w:cs="Times New Roman"/>
          <w:szCs w:val="21"/>
        </w:rPr>
        <w:t>年</w:t>
      </w:r>
      <w:r>
        <w:rPr>
          <w:rFonts w:ascii="宋体" w:eastAsia="宋体" w:hAnsi="宋体" w:cs="Times New Roman" w:hint="eastAsia"/>
          <w:szCs w:val="21"/>
        </w:rPr>
        <w:t>1</w:t>
      </w:r>
      <w:r>
        <w:rPr>
          <w:rFonts w:ascii="宋体" w:eastAsia="宋体" w:hAnsi="宋体" w:cs="Times New Roman"/>
          <w:szCs w:val="21"/>
        </w:rPr>
        <w:t>月</w:t>
      </w:r>
      <w:r>
        <w:rPr>
          <w:rFonts w:ascii="宋体" w:eastAsia="宋体" w:hAnsi="宋体" w:cs="Times New Roman" w:hint="eastAsia"/>
          <w:szCs w:val="21"/>
        </w:rPr>
        <w:t>26</w:t>
      </w:r>
      <w:r>
        <w:rPr>
          <w:rFonts w:ascii="宋体" w:eastAsia="宋体" w:hAnsi="宋体" w:cs="Times New Roman"/>
          <w:szCs w:val="21"/>
        </w:rPr>
        <w:t>日起</w:t>
      </w:r>
      <w:r>
        <w:rPr>
          <w:rFonts w:ascii="宋体" w:eastAsia="宋体" w:hAnsi="宋体" w:cs="Times New Roman" w:hint="eastAsia"/>
          <w:szCs w:val="21"/>
        </w:rPr>
        <w:t>，投资者申购本基金</w:t>
      </w:r>
      <w:r>
        <w:rPr>
          <w:rFonts w:ascii="宋体" w:eastAsia="宋体" w:hAnsi="宋体" w:cs="Times New Roman" w:hint="eastAsia"/>
          <w:szCs w:val="21"/>
        </w:rPr>
        <w:t>B</w:t>
      </w:r>
      <w:r>
        <w:rPr>
          <w:rFonts w:ascii="宋体" w:eastAsia="宋体" w:hAnsi="宋体" w:cs="Times New Roman" w:hint="eastAsia"/>
          <w:szCs w:val="21"/>
        </w:rPr>
        <w:t>类份额，单个账户单笔首次申购（含定期定额投资及转换转入）最低金额调整为</w:t>
      </w:r>
      <w:r>
        <w:rPr>
          <w:rFonts w:ascii="宋体" w:eastAsia="宋体" w:hAnsi="宋体" w:cs="Times New Roman" w:hint="eastAsia"/>
          <w:szCs w:val="21"/>
        </w:rPr>
        <w:t>500</w:t>
      </w:r>
      <w:r>
        <w:rPr>
          <w:rFonts w:ascii="宋体" w:eastAsia="宋体" w:hAnsi="宋体" w:cs="Times New Roman" w:hint="eastAsia"/>
          <w:szCs w:val="21"/>
        </w:rPr>
        <w:t>万元人民</w:t>
      </w:r>
      <w:r w:rsidRPr="003738AA">
        <w:rPr>
          <w:rFonts w:ascii="宋体" w:eastAsia="宋体" w:hAnsi="宋体" w:cs="Times New Roman" w:hint="eastAsia"/>
          <w:szCs w:val="21"/>
        </w:rPr>
        <w:t>币（含申购费）</w:t>
      </w:r>
      <w:r w:rsidRPr="003738AA">
        <w:rPr>
          <w:rFonts w:ascii="宋体" w:eastAsia="宋体" w:hAnsi="宋体" w:cs="Times New Roman"/>
          <w:szCs w:val="21"/>
        </w:rPr>
        <w:t>。</w:t>
      </w:r>
      <w:r w:rsidRPr="003738AA">
        <w:rPr>
          <w:rFonts w:ascii="宋体" w:eastAsia="宋体" w:hAnsi="宋体" w:cs="Times New Roman" w:hint="eastAsia"/>
          <w:szCs w:val="21"/>
        </w:rPr>
        <w:t>已持有本基金</w:t>
      </w:r>
      <w:r w:rsidRPr="003738AA">
        <w:rPr>
          <w:rFonts w:ascii="宋体" w:eastAsia="宋体" w:hAnsi="宋体" w:cs="Times New Roman" w:hint="eastAsia"/>
          <w:szCs w:val="21"/>
        </w:rPr>
        <w:t>B</w:t>
      </w:r>
      <w:r w:rsidRPr="003738AA">
        <w:rPr>
          <w:rFonts w:ascii="宋体" w:eastAsia="宋体" w:hAnsi="宋体" w:cs="Times New Roman" w:hint="eastAsia"/>
          <w:szCs w:val="21"/>
        </w:rPr>
        <w:t>类份额的投资人不受首次申购（含定期定额投资及转换转入</w:t>
      </w:r>
      <w:r>
        <w:rPr>
          <w:rFonts w:ascii="宋体" w:eastAsia="宋体" w:hAnsi="宋体" w:cs="Times New Roman" w:hint="eastAsia"/>
          <w:szCs w:val="21"/>
        </w:rPr>
        <w:t>）最低金额的限制。</w:t>
      </w:r>
      <w:r>
        <w:rPr>
          <w:rFonts w:ascii="宋体" w:eastAsia="宋体" w:hAnsi="宋体" w:cs="Times New Roman"/>
          <w:szCs w:val="21"/>
        </w:rPr>
        <w:t>各</w:t>
      </w:r>
      <w:r>
        <w:rPr>
          <w:rFonts w:ascii="宋体" w:eastAsia="宋体" w:hAnsi="宋体" w:cs="Times New Roman" w:hint="eastAsia"/>
          <w:szCs w:val="21"/>
        </w:rPr>
        <w:t>销售机构对本基金</w:t>
      </w:r>
      <w:r>
        <w:rPr>
          <w:rFonts w:ascii="宋体" w:eastAsia="宋体" w:hAnsi="宋体" w:cs="Times New Roman" w:hint="eastAsia"/>
          <w:szCs w:val="21"/>
        </w:rPr>
        <w:t>B</w:t>
      </w:r>
      <w:r>
        <w:rPr>
          <w:rFonts w:ascii="宋体" w:eastAsia="宋体" w:hAnsi="宋体" w:cs="Times New Roman" w:hint="eastAsia"/>
          <w:szCs w:val="21"/>
        </w:rPr>
        <w:t>类份额首次申购（含定期定额投资及转换转入）最低金额及交易级差有其他规定的，以各销售机构的业务规定为准。</w:t>
      </w:r>
    </w:p>
    <w:p w:rsidR="00CF69F7" w:rsidRDefault="000251F1">
      <w:pPr>
        <w:spacing w:line="360" w:lineRule="auto"/>
        <w:ind w:firstLine="420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>二</w:t>
      </w:r>
      <w:r>
        <w:rPr>
          <w:rFonts w:ascii="宋体" w:eastAsia="宋体" w:hAnsi="宋体" w:cs="Times New Roman"/>
          <w:b/>
          <w:bCs/>
          <w:szCs w:val="21"/>
        </w:rPr>
        <w:t>、重要提示</w:t>
      </w:r>
    </w:p>
    <w:p w:rsidR="00CF69F7" w:rsidRDefault="000251F1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1</w:t>
      </w:r>
      <w:r>
        <w:rPr>
          <w:rFonts w:ascii="宋体" w:eastAsia="宋体" w:hAnsi="宋体" w:cs="Times New Roman"/>
          <w:szCs w:val="21"/>
        </w:rPr>
        <w:t>、各销售机构有不同规定的，投资者在销售机构办理上述业务时，需同时遵循销售机构的相关业务规定。</w:t>
      </w:r>
    </w:p>
    <w:p w:rsidR="00CF69F7" w:rsidRDefault="000251F1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、</w:t>
      </w:r>
      <w:r>
        <w:rPr>
          <w:rFonts w:ascii="宋体" w:eastAsia="宋体" w:hAnsi="宋体" w:cs="Times New Roman"/>
          <w:szCs w:val="21"/>
        </w:rPr>
        <w:t>本次调整方案所涉及的招募说明书相关内容，将在更新招募说明书时一并予以调整。</w:t>
      </w:r>
    </w:p>
    <w:p w:rsidR="00CF69F7" w:rsidRDefault="000251F1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3</w:t>
      </w:r>
      <w:r>
        <w:rPr>
          <w:rFonts w:ascii="宋体" w:eastAsia="宋体" w:hAnsi="宋体" w:cs="Times New Roman"/>
          <w:szCs w:val="21"/>
        </w:rPr>
        <w:t>、本公告的最终解释权归本公司所有。</w:t>
      </w:r>
      <w:r>
        <w:rPr>
          <w:rFonts w:ascii="宋体" w:eastAsia="宋体" w:hAnsi="宋体" w:cs="Times New Roman" w:hint="eastAsia"/>
          <w:szCs w:val="21"/>
        </w:rPr>
        <w:t>投资者欲了解本基金的详细情况，请仔细阅读本基金的基金合同、招募说明书及其更新等法律文件。</w:t>
      </w:r>
    </w:p>
    <w:p w:rsidR="00CF69F7" w:rsidRDefault="000251F1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4</w:t>
      </w:r>
      <w:r>
        <w:rPr>
          <w:rFonts w:ascii="宋体" w:eastAsia="宋体" w:hAnsi="宋体" w:cs="Times New Roman"/>
          <w:szCs w:val="21"/>
        </w:rPr>
        <w:t>、投资者可通过以下途径了解或咨询相关情况</w:t>
      </w:r>
      <w:r>
        <w:rPr>
          <w:rFonts w:ascii="宋体" w:eastAsia="宋体" w:hAnsi="宋体" w:cs="Times New Roman" w:hint="eastAsia"/>
          <w:szCs w:val="21"/>
        </w:rPr>
        <w:t>：</w:t>
      </w:r>
    </w:p>
    <w:p w:rsidR="00CF69F7" w:rsidRDefault="000251F1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中信保诚基金管理有限公司</w:t>
      </w:r>
    </w:p>
    <w:p w:rsidR="00CF69F7" w:rsidRDefault="000251F1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客服电话：</w:t>
      </w:r>
      <w:r>
        <w:rPr>
          <w:rFonts w:ascii="宋体" w:eastAsia="宋体" w:hAnsi="宋体" w:cs="Times New Roman"/>
          <w:szCs w:val="21"/>
        </w:rPr>
        <w:t>400-666-0066</w:t>
      </w:r>
    </w:p>
    <w:p w:rsidR="00CF69F7" w:rsidRDefault="000251F1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公司网站：</w:t>
      </w:r>
      <w:r>
        <w:rPr>
          <w:rFonts w:ascii="宋体" w:eastAsia="宋体" w:hAnsi="宋体" w:cs="Times New Roman"/>
          <w:szCs w:val="21"/>
        </w:rPr>
        <w:t>www.citicprufunds.com.cn</w:t>
      </w:r>
    </w:p>
    <w:p w:rsidR="00CF69F7" w:rsidRDefault="00CF69F7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CF69F7" w:rsidRDefault="000251F1">
      <w:pPr>
        <w:spacing w:line="360" w:lineRule="auto"/>
        <w:ind w:firstLine="420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/>
          <w:b/>
          <w:bCs/>
          <w:szCs w:val="21"/>
        </w:rPr>
        <w:t>风险提示</w:t>
      </w:r>
    </w:p>
    <w:p w:rsidR="00CF69F7" w:rsidRDefault="000251F1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本基金管理人承诺以诚实信用、勤勉尽责的原则管理和运用基金财产，但不保证基金一定盈利，也不保证最低收益和本金安全。基金的过往业绩并不</w:t>
      </w:r>
      <w:r>
        <w:rPr>
          <w:rFonts w:ascii="宋体" w:eastAsia="宋体" w:hAnsi="宋体" w:cs="Times New Roman"/>
          <w:szCs w:val="21"/>
        </w:rPr>
        <w:t>代表其将来表现。投资有风险，敬请投资人认真阅读基金的法律文件及相关公告，关注基金特有风险，并选择适合自身风险承受能力的投资品种进行投资。</w:t>
      </w:r>
    </w:p>
    <w:p w:rsidR="00CF69F7" w:rsidRDefault="00CF69F7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</w:p>
    <w:p w:rsidR="00CF69F7" w:rsidRDefault="000251F1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特此公告。</w:t>
      </w:r>
    </w:p>
    <w:p w:rsidR="00CF69F7" w:rsidRDefault="00CF69F7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CF69F7" w:rsidRDefault="00CF69F7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CF69F7" w:rsidRDefault="000251F1">
      <w:pPr>
        <w:spacing w:line="360" w:lineRule="auto"/>
        <w:ind w:firstLine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中信保诚基金管理有限公司</w:t>
      </w:r>
    </w:p>
    <w:p w:rsidR="00CF69F7" w:rsidRDefault="000251F1">
      <w:pPr>
        <w:spacing w:line="360" w:lineRule="auto"/>
        <w:ind w:firstLine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202</w:t>
      </w:r>
      <w:r>
        <w:rPr>
          <w:rFonts w:ascii="宋体" w:eastAsia="宋体" w:hAnsi="宋体" w:cs="Times New Roman" w:hint="eastAsia"/>
          <w:szCs w:val="21"/>
        </w:rPr>
        <w:t>6</w:t>
      </w:r>
      <w:r>
        <w:rPr>
          <w:rFonts w:ascii="宋体" w:eastAsia="宋体" w:hAnsi="宋体" w:cs="Times New Roman"/>
          <w:szCs w:val="21"/>
        </w:rPr>
        <w:t>年</w:t>
      </w:r>
      <w:r>
        <w:rPr>
          <w:rFonts w:ascii="宋体" w:eastAsia="宋体" w:hAnsi="宋体" w:cs="Times New Roman" w:hint="eastAsia"/>
          <w:szCs w:val="21"/>
        </w:rPr>
        <w:t>1</w:t>
      </w:r>
      <w:r>
        <w:rPr>
          <w:rFonts w:ascii="宋体" w:eastAsia="宋体" w:hAnsi="宋体" w:cs="Times New Roman"/>
          <w:szCs w:val="21"/>
        </w:rPr>
        <w:t>月</w:t>
      </w:r>
      <w:r>
        <w:rPr>
          <w:rFonts w:ascii="宋体" w:eastAsia="宋体" w:hAnsi="宋体" w:cs="Times New Roman" w:hint="eastAsia"/>
          <w:szCs w:val="21"/>
        </w:rPr>
        <w:t>24</w:t>
      </w:r>
      <w:r>
        <w:rPr>
          <w:rFonts w:ascii="宋体" w:eastAsia="宋体" w:hAnsi="宋体" w:cs="Times New Roman"/>
          <w:szCs w:val="21"/>
        </w:rPr>
        <w:t>日</w:t>
      </w:r>
    </w:p>
    <w:sectPr w:rsidR="00CF69F7" w:rsidSect="00241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052" w:rsidRDefault="00383052" w:rsidP="001D3D90">
      <w:r>
        <w:separator/>
      </w:r>
    </w:p>
  </w:endnote>
  <w:endnote w:type="continuationSeparator" w:id="0">
    <w:p w:rsidR="00383052" w:rsidRDefault="00383052" w:rsidP="001D3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052" w:rsidRDefault="00383052" w:rsidP="001D3D90">
      <w:r>
        <w:separator/>
      </w:r>
    </w:p>
  </w:footnote>
  <w:footnote w:type="continuationSeparator" w:id="0">
    <w:p w:rsidR="00383052" w:rsidRDefault="00383052" w:rsidP="001D3D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trackRevisions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12862"/>
    <w:rsid w:val="000202E7"/>
    <w:rsid w:val="0002338B"/>
    <w:rsid w:val="000251F1"/>
    <w:rsid w:val="000348E0"/>
    <w:rsid w:val="0007098A"/>
    <w:rsid w:val="00076414"/>
    <w:rsid w:val="000B2643"/>
    <w:rsid w:val="000E2A70"/>
    <w:rsid w:val="00104A57"/>
    <w:rsid w:val="001229C3"/>
    <w:rsid w:val="00151533"/>
    <w:rsid w:val="00171073"/>
    <w:rsid w:val="001A2094"/>
    <w:rsid w:val="001B2439"/>
    <w:rsid w:val="001B4217"/>
    <w:rsid w:val="001C0D9A"/>
    <w:rsid w:val="001D3D90"/>
    <w:rsid w:val="00241DC9"/>
    <w:rsid w:val="00256A78"/>
    <w:rsid w:val="002744D6"/>
    <w:rsid w:val="00286B03"/>
    <w:rsid w:val="002C6EB9"/>
    <w:rsid w:val="002E15E1"/>
    <w:rsid w:val="00326BDB"/>
    <w:rsid w:val="00333F44"/>
    <w:rsid w:val="003342A7"/>
    <w:rsid w:val="003660B5"/>
    <w:rsid w:val="003738AA"/>
    <w:rsid w:val="00383052"/>
    <w:rsid w:val="003832E8"/>
    <w:rsid w:val="00384E59"/>
    <w:rsid w:val="003E6D0D"/>
    <w:rsid w:val="00413E16"/>
    <w:rsid w:val="004470F6"/>
    <w:rsid w:val="004565A2"/>
    <w:rsid w:val="00471F99"/>
    <w:rsid w:val="00481058"/>
    <w:rsid w:val="00493740"/>
    <w:rsid w:val="00497A59"/>
    <w:rsid w:val="004A223F"/>
    <w:rsid w:val="004C0A01"/>
    <w:rsid w:val="00517029"/>
    <w:rsid w:val="00517BA8"/>
    <w:rsid w:val="005400F0"/>
    <w:rsid w:val="005606D3"/>
    <w:rsid w:val="0058087F"/>
    <w:rsid w:val="005D52A5"/>
    <w:rsid w:val="005F4B45"/>
    <w:rsid w:val="00646DFE"/>
    <w:rsid w:val="006832E4"/>
    <w:rsid w:val="00692C10"/>
    <w:rsid w:val="00711C09"/>
    <w:rsid w:val="00712862"/>
    <w:rsid w:val="00714BD2"/>
    <w:rsid w:val="00717778"/>
    <w:rsid w:val="007768F0"/>
    <w:rsid w:val="00781A5D"/>
    <w:rsid w:val="00785BAE"/>
    <w:rsid w:val="007B393B"/>
    <w:rsid w:val="007C2CE5"/>
    <w:rsid w:val="00806696"/>
    <w:rsid w:val="008153E9"/>
    <w:rsid w:val="00815691"/>
    <w:rsid w:val="00827CBD"/>
    <w:rsid w:val="008331A6"/>
    <w:rsid w:val="00840BD9"/>
    <w:rsid w:val="00855CAB"/>
    <w:rsid w:val="0086681D"/>
    <w:rsid w:val="008B6C85"/>
    <w:rsid w:val="00910BE8"/>
    <w:rsid w:val="00910CAB"/>
    <w:rsid w:val="0093350C"/>
    <w:rsid w:val="009B4B01"/>
    <w:rsid w:val="009D098B"/>
    <w:rsid w:val="009F2DF4"/>
    <w:rsid w:val="00A03D41"/>
    <w:rsid w:val="00A10A62"/>
    <w:rsid w:val="00A75794"/>
    <w:rsid w:val="00A87126"/>
    <w:rsid w:val="00AA490A"/>
    <w:rsid w:val="00AC04BA"/>
    <w:rsid w:val="00AC1382"/>
    <w:rsid w:val="00AF0F24"/>
    <w:rsid w:val="00B23CF4"/>
    <w:rsid w:val="00B35D18"/>
    <w:rsid w:val="00B816DB"/>
    <w:rsid w:val="00C029A8"/>
    <w:rsid w:val="00C121DF"/>
    <w:rsid w:val="00C22A91"/>
    <w:rsid w:val="00C7511D"/>
    <w:rsid w:val="00C872FE"/>
    <w:rsid w:val="00CA6467"/>
    <w:rsid w:val="00CB6737"/>
    <w:rsid w:val="00CE3058"/>
    <w:rsid w:val="00CF5449"/>
    <w:rsid w:val="00CF69F7"/>
    <w:rsid w:val="00D026B6"/>
    <w:rsid w:val="00D259F6"/>
    <w:rsid w:val="00D3241E"/>
    <w:rsid w:val="00D44338"/>
    <w:rsid w:val="00D73846"/>
    <w:rsid w:val="00D814C8"/>
    <w:rsid w:val="00D90FDA"/>
    <w:rsid w:val="00DA266C"/>
    <w:rsid w:val="00DB5955"/>
    <w:rsid w:val="00DC6712"/>
    <w:rsid w:val="00DD5703"/>
    <w:rsid w:val="00DD6EE6"/>
    <w:rsid w:val="00E13FB7"/>
    <w:rsid w:val="00E20D5A"/>
    <w:rsid w:val="00E269C4"/>
    <w:rsid w:val="00E742C2"/>
    <w:rsid w:val="00E96F04"/>
    <w:rsid w:val="00EA0488"/>
    <w:rsid w:val="00EA230A"/>
    <w:rsid w:val="00EA6E46"/>
    <w:rsid w:val="00F54931"/>
    <w:rsid w:val="00F54E3F"/>
    <w:rsid w:val="00F71CA5"/>
    <w:rsid w:val="00F733F1"/>
    <w:rsid w:val="00F941C2"/>
    <w:rsid w:val="00FB27B0"/>
    <w:rsid w:val="00FD3BBE"/>
    <w:rsid w:val="00FD5AE0"/>
    <w:rsid w:val="00FE44E2"/>
    <w:rsid w:val="42E4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41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1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41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41D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41D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41DC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41DC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41DC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41DC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41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41D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241DC9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rsid w:val="00241D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Hyperlink"/>
    <w:basedOn w:val="a0"/>
    <w:uiPriority w:val="99"/>
    <w:unhideWhenUsed/>
    <w:qFormat/>
    <w:rsid w:val="00241DC9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241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41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241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241DC9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241DC9"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241DC9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241DC9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241DC9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241DC9"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qFormat/>
    <w:rsid w:val="002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sid w:val="00241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3"/>
    <w:uiPriority w:val="29"/>
    <w:qFormat/>
    <w:rsid w:val="00241D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8"/>
    <w:uiPriority w:val="29"/>
    <w:qFormat/>
    <w:rsid w:val="00241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DC9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241DC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Char4"/>
    <w:uiPriority w:val="30"/>
    <w:qFormat/>
    <w:rsid w:val="00241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4">
    <w:name w:val="明显引用 Char"/>
    <w:basedOn w:val="a0"/>
    <w:link w:val="aa"/>
    <w:uiPriority w:val="30"/>
    <w:qFormat/>
    <w:rsid w:val="00241DC9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sid w:val="00241DC9"/>
    <w:rPr>
      <w:b/>
      <w:bCs/>
      <w:smallCaps/>
      <w:color w:val="2F5496" w:themeColor="accent1" w:themeShade="BF"/>
      <w:spacing w:val="5"/>
    </w:rPr>
  </w:style>
  <w:style w:type="character" w:customStyle="1" w:styleId="12">
    <w:name w:val="未处理的提及1"/>
    <w:basedOn w:val="a0"/>
    <w:uiPriority w:val="99"/>
    <w:semiHidden/>
    <w:unhideWhenUsed/>
    <w:qFormat/>
    <w:rsid w:val="00241DC9"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4"/>
    <w:uiPriority w:val="99"/>
    <w:qFormat/>
    <w:rsid w:val="00241DC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41DC9"/>
    <w:rPr>
      <w:sz w:val="18"/>
      <w:szCs w:val="18"/>
    </w:rPr>
  </w:style>
  <w:style w:type="paragraph" w:customStyle="1" w:styleId="13">
    <w:name w:val="修订1"/>
    <w:hidden/>
    <w:uiPriority w:val="99"/>
    <w:semiHidden/>
    <w:qFormat/>
    <w:rsid w:val="00241DC9"/>
    <w:rPr>
      <w:kern w:val="2"/>
      <w:sz w:val="21"/>
      <w:szCs w:val="22"/>
    </w:rPr>
  </w:style>
  <w:style w:type="paragraph" w:styleId="ab">
    <w:name w:val="Revision"/>
    <w:hidden/>
    <w:uiPriority w:val="99"/>
    <w:unhideWhenUsed/>
    <w:rsid w:val="001D3D90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4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王韵菁</dc:creator>
  <cp:lastModifiedBy>ZHONGM</cp:lastModifiedBy>
  <cp:revision>2</cp:revision>
  <dcterms:created xsi:type="dcterms:W3CDTF">2026-01-23T16:01:00Z</dcterms:created>
  <dcterms:modified xsi:type="dcterms:W3CDTF">2026-01-23T16:01:00Z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eyJoZGlkIjoiODdlZmM4ZDNhMmY5NDUyY2I3ZGZhNDNkYTMzMWM0OTciLCJ1c2VySWQiOiIxNzg2MDE0NDEyIn0=</vt:lpwstr>
  </property>
  <property fmtid="{D5CDD505-2E9C-101B-9397-08002B2CF9AE}" pid="3" name="KSOProductBuildVer">
    <vt:lpwstr>2052-12.1.0.23542</vt:lpwstr>
  </property>
  <property fmtid="{D5CDD505-2E9C-101B-9397-08002B2CF9AE}" pid="4" name="ICV">
    <vt:lpwstr>06E85BCB95124EFE8FE33985DADAA76A_13</vt:lpwstr>
  </property>
</Properties>
</file>