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27" w:rsidRPr="00D11185" w:rsidRDefault="00BC4D96" w:rsidP="00D11185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D11185">
        <w:rPr>
          <w:rFonts w:ascii="宋体" w:eastAsia="宋体" w:hAnsi="宋体" w:hint="eastAsia"/>
          <w:b/>
          <w:bCs/>
          <w:sz w:val="32"/>
          <w:szCs w:val="32"/>
        </w:rPr>
        <w:t>招商资管中证同业存单AAA指数7天持有期证券投资基金</w:t>
      </w:r>
      <w:r w:rsidR="008D2E27" w:rsidRPr="00D11185">
        <w:rPr>
          <w:rFonts w:ascii="宋体" w:eastAsia="宋体" w:hAnsi="宋体"/>
          <w:b/>
          <w:bCs/>
          <w:sz w:val="32"/>
          <w:szCs w:val="32"/>
        </w:rPr>
        <w:t>份额净值精度</w:t>
      </w:r>
      <w:r w:rsidR="008D2E27" w:rsidRPr="00D11185">
        <w:rPr>
          <w:rFonts w:ascii="宋体" w:eastAsia="宋体" w:hAnsi="宋体" w:hint="eastAsia"/>
          <w:b/>
          <w:bCs/>
          <w:sz w:val="32"/>
          <w:szCs w:val="32"/>
        </w:rPr>
        <w:t>调整</w:t>
      </w:r>
      <w:r w:rsidR="008D2E27" w:rsidRPr="00D11185">
        <w:rPr>
          <w:rFonts w:ascii="宋体" w:eastAsia="宋体" w:hAnsi="宋体"/>
          <w:b/>
          <w:bCs/>
          <w:sz w:val="32"/>
          <w:szCs w:val="32"/>
        </w:rPr>
        <w:t>公告</w:t>
      </w:r>
    </w:p>
    <w:p w:rsidR="008D2E27" w:rsidRPr="00D11185" w:rsidRDefault="008D2E27" w:rsidP="00D11185">
      <w:pPr>
        <w:spacing w:line="360" w:lineRule="auto"/>
        <w:jc w:val="both"/>
        <w:rPr>
          <w:rFonts w:ascii="宋体" w:eastAsia="宋体" w:hAnsi="宋体"/>
          <w:sz w:val="24"/>
        </w:rPr>
      </w:pPr>
    </w:p>
    <w:p w:rsidR="008D2E27" w:rsidRPr="00D11185" w:rsidRDefault="008D2E27" w:rsidP="00D11185">
      <w:pPr>
        <w:spacing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D11185">
        <w:rPr>
          <w:rFonts w:ascii="宋体" w:eastAsia="宋体" w:hAnsi="宋体"/>
          <w:sz w:val="24"/>
        </w:rPr>
        <w:t>根据《</w:t>
      </w:r>
      <w:r w:rsidR="00BC4D96" w:rsidRPr="00D11185">
        <w:rPr>
          <w:rFonts w:ascii="宋体" w:eastAsia="宋体" w:hAnsi="宋体" w:hint="eastAsia"/>
          <w:sz w:val="24"/>
        </w:rPr>
        <w:t>招商资管中证同业存单AAA指数7天持有期证券投资基金</w:t>
      </w:r>
      <w:r w:rsidRPr="00D11185">
        <w:rPr>
          <w:rFonts w:ascii="宋体" w:eastAsia="宋体" w:hAnsi="宋体"/>
          <w:sz w:val="24"/>
        </w:rPr>
        <w:t>基金合同》的约定，为保护投资者的利益，经与基金托管人协商一致，</w:t>
      </w:r>
      <w:r w:rsidRPr="00D11185">
        <w:rPr>
          <w:rFonts w:ascii="宋体" w:eastAsia="宋体" w:hAnsi="宋体" w:hint="eastAsia"/>
          <w:sz w:val="24"/>
        </w:rPr>
        <w:t>招商证券资产管理有限公司</w:t>
      </w:r>
      <w:r w:rsidRPr="00D11185">
        <w:rPr>
          <w:rFonts w:ascii="宋体" w:eastAsia="宋体" w:hAnsi="宋体"/>
          <w:sz w:val="24"/>
        </w:rPr>
        <w:t>决定</w:t>
      </w:r>
      <w:r w:rsidR="00BC4D96" w:rsidRPr="00D11185">
        <w:rPr>
          <w:rFonts w:ascii="宋体" w:eastAsia="宋体" w:hAnsi="宋体" w:hint="eastAsia"/>
          <w:sz w:val="24"/>
        </w:rPr>
        <w:t>自</w:t>
      </w:r>
      <w:r w:rsidR="00D11185" w:rsidRPr="00D11185">
        <w:rPr>
          <w:rFonts w:ascii="宋体" w:eastAsia="宋体" w:hAnsi="宋体" w:hint="eastAsia"/>
          <w:sz w:val="24"/>
        </w:rPr>
        <w:t>2026年1月23日</w:t>
      </w:r>
      <w:r w:rsidR="00BC4D96" w:rsidRPr="00D11185">
        <w:rPr>
          <w:rFonts w:ascii="宋体" w:eastAsia="宋体" w:hAnsi="宋体" w:hint="eastAsia"/>
          <w:sz w:val="24"/>
        </w:rPr>
        <w:t>起临时</w:t>
      </w:r>
      <w:r w:rsidR="00BC4D96" w:rsidRPr="00D11185">
        <w:rPr>
          <w:rFonts w:ascii="宋体" w:eastAsia="宋体" w:hAnsi="宋体"/>
          <w:sz w:val="24"/>
        </w:rPr>
        <w:t>提高本基金基金份额净值精度至小数点后八位，小数点后第九位四舍五入</w:t>
      </w:r>
      <w:r w:rsidR="00BC4D96" w:rsidRPr="00D11185">
        <w:rPr>
          <w:rFonts w:ascii="宋体" w:eastAsia="宋体" w:hAnsi="宋体" w:hint="eastAsia"/>
          <w:sz w:val="24"/>
        </w:rPr>
        <w:t>。本基金后续将</w:t>
      </w:r>
      <w:r w:rsidR="00BC4D96" w:rsidRPr="00D11185">
        <w:rPr>
          <w:rFonts w:ascii="宋体" w:eastAsia="宋体" w:hAnsi="宋体"/>
          <w:sz w:val="24"/>
        </w:rPr>
        <w:t>恢复基金合同约定的基金份额净值精度，届时不再另行公告。</w:t>
      </w:r>
    </w:p>
    <w:p w:rsidR="00BC4D96" w:rsidRPr="00D11185" w:rsidRDefault="00BC4D96" w:rsidP="00912BAE">
      <w:pPr>
        <w:spacing w:beforeLines="100" w:after="0" w:line="360" w:lineRule="auto"/>
        <w:rPr>
          <w:rFonts w:ascii="宋体" w:eastAsia="宋体" w:hAnsi="宋体"/>
          <w:bCs/>
          <w:sz w:val="24"/>
        </w:rPr>
      </w:pPr>
      <w:r w:rsidRPr="00D11185">
        <w:rPr>
          <w:rFonts w:ascii="宋体" w:eastAsia="宋体" w:hAnsi="宋体" w:hint="eastAsia"/>
          <w:bCs/>
          <w:sz w:val="24"/>
        </w:rPr>
        <w:t>风险提示：</w:t>
      </w:r>
    </w:p>
    <w:p w:rsidR="00BC4D96" w:rsidRPr="00D11185" w:rsidRDefault="00BC4D96" w:rsidP="00D11185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D11185">
        <w:rPr>
          <w:rFonts w:ascii="宋体" w:eastAsia="宋体" w:hAnsi="宋体" w:cs="宋体" w:hint="eastAsia"/>
          <w:sz w:val="24"/>
        </w:rPr>
        <w:t>基金管理人承诺以诚实信用、勤勉尽责的原则管理和运用基金资产，基金管理人不保证基金一定盈利，也不保证最低收益。基金的过往业绩及其净值高低并不预示其未来业绩表现。投资有风险，敬请投资者在投资基金前认真阅读基金合同、招募说明书和基金产品资料概要等基金法律文件，全面认识基金产品的风险收益特征，在了解产品情况及听取销售机构适当性意见的基础上，根据自身的风险承受能力、投资期限和投资目标，对基金投资作出独立决策，选择合适的基金产品。敬请投资者在购买基金前认真考虑、谨慎决策。</w:t>
      </w:r>
    </w:p>
    <w:p w:rsidR="00BC4D96" w:rsidRPr="00D11185" w:rsidRDefault="00BC4D96" w:rsidP="00912BAE">
      <w:pPr>
        <w:spacing w:beforeLines="100"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D11185">
        <w:rPr>
          <w:rFonts w:ascii="宋体" w:eastAsia="宋体" w:hAnsi="宋体"/>
          <w:sz w:val="24"/>
        </w:rPr>
        <w:t>特此公告</w:t>
      </w:r>
    </w:p>
    <w:p w:rsidR="00BC4D96" w:rsidRPr="00D11185" w:rsidRDefault="00BC4D96" w:rsidP="00912BAE">
      <w:pPr>
        <w:spacing w:beforeLines="100" w:after="0" w:line="360" w:lineRule="auto"/>
        <w:jc w:val="right"/>
        <w:rPr>
          <w:rFonts w:ascii="宋体" w:eastAsia="宋体" w:hAnsi="宋体"/>
          <w:sz w:val="24"/>
        </w:rPr>
      </w:pPr>
      <w:r w:rsidRPr="00D11185">
        <w:rPr>
          <w:rFonts w:ascii="宋体" w:eastAsia="宋体" w:hAnsi="宋体" w:hint="eastAsia"/>
          <w:sz w:val="24"/>
        </w:rPr>
        <w:t>招商证券资产管理有限公司</w:t>
      </w:r>
    </w:p>
    <w:p w:rsidR="00C937EB" w:rsidRPr="00BC4D96" w:rsidRDefault="00D11185" w:rsidP="00D11185">
      <w:pPr>
        <w:spacing w:line="360" w:lineRule="auto"/>
        <w:jc w:val="right"/>
        <w:rPr>
          <w:rFonts w:ascii="宋体" w:eastAsia="宋体" w:hAnsi="宋体"/>
          <w:sz w:val="24"/>
        </w:rPr>
      </w:pPr>
      <w:r w:rsidRPr="00D11185">
        <w:rPr>
          <w:rFonts w:ascii="宋体" w:eastAsia="宋体" w:hAnsi="宋体" w:hint="eastAsia"/>
          <w:sz w:val="24"/>
        </w:rPr>
        <w:t>2026年1月</w:t>
      </w:r>
      <w:r w:rsidR="002C1091">
        <w:rPr>
          <w:rFonts w:ascii="宋体" w:eastAsia="宋体" w:hAnsi="宋体" w:hint="eastAsia"/>
          <w:sz w:val="24"/>
        </w:rPr>
        <w:t>24</w:t>
      </w:r>
      <w:r w:rsidRPr="00D11185">
        <w:rPr>
          <w:rFonts w:ascii="宋体" w:eastAsia="宋体" w:hAnsi="宋体" w:hint="eastAsia"/>
          <w:sz w:val="24"/>
        </w:rPr>
        <w:t>日</w:t>
      </w:r>
    </w:p>
    <w:sectPr w:rsidR="00C937EB" w:rsidRPr="00BC4D96" w:rsidSect="0010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7EB"/>
    <w:rsid w:val="00100E41"/>
    <w:rsid w:val="002C1091"/>
    <w:rsid w:val="00524DDB"/>
    <w:rsid w:val="008D2E27"/>
    <w:rsid w:val="00912BAE"/>
    <w:rsid w:val="00BC4D96"/>
    <w:rsid w:val="00C31932"/>
    <w:rsid w:val="00C937EB"/>
    <w:rsid w:val="00D1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41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C93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3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37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37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37E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3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3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3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937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9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9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937E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937EB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C937E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937E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937E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93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93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9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3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93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937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37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37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937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37E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D2E2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2E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黎仕杰</dc:creator>
  <cp:keywords/>
  <dc:description/>
  <cp:lastModifiedBy>ZHONGM</cp:lastModifiedBy>
  <cp:revision>2</cp:revision>
  <dcterms:created xsi:type="dcterms:W3CDTF">2026-01-23T16:01:00Z</dcterms:created>
  <dcterms:modified xsi:type="dcterms:W3CDTF">2026-01-23T16:01:00Z</dcterms:modified>
</cp:coreProperties>
</file>