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D713D" w:rsidRDefault="00295B77">
      <w:pPr>
        <w:pStyle w:val="XBRL2"/>
        <w:spacing w:before="156"/>
      </w:pPr>
      <w:bookmarkStart w:id="0" w:name="_Toc510201001"/>
      <w:bookmarkEnd w:id="0"/>
      <w:r>
        <w:t xml:space="preserve">　</w:t>
      </w:r>
      <w:r>
        <w:t xml:space="preserve"> </w:t>
      </w:r>
    </w:p>
    <w:p w:rsidR="004D713D" w:rsidRDefault="00295B77">
      <w:pPr>
        <w:jc w:val="center"/>
      </w:pPr>
      <w:r>
        <w:rPr>
          <w:rFonts w:cs="Times New Roman" w:hint="eastAsia"/>
          <w:b/>
          <w:sz w:val="48"/>
          <w:szCs w:val="48"/>
        </w:rPr>
        <w:t>华宸未来稳健添利债券型证券投资基金暂停申购、转换转入及定期定额投资业务的公告</w:t>
      </w:r>
    </w:p>
    <w:p w:rsidR="004D713D" w:rsidRDefault="00295B77">
      <w:pPr>
        <w:spacing w:line="560" w:lineRule="exact"/>
        <w:jc w:val="center"/>
        <w:rPr>
          <w:color w:val="000000"/>
          <w:kern w:val="0"/>
          <w:sz w:val="18"/>
        </w:rPr>
      </w:pPr>
      <w:r>
        <w:rPr>
          <w:rFonts w:hint="eastAsia"/>
          <w:color w:val="000000"/>
          <w:kern w:val="0"/>
          <w:sz w:val="18"/>
        </w:rPr>
        <w:t xml:space="preserve">　 </w:t>
      </w:r>
    </w:p>
    <w:p w:rsidR="004D713D" w:rsidRDefault="00295B77">
      <w:pPr>
        <w:spacing w:line="560" w:lineRule="exact"/>
        <w:jc w:val="center"/>
        <w:rPr>
          <w:color w:val="000000"/>
          <w:kern w:val="0"/>
          <w:sz w:val="18"/>
        </w:rPr>
      </w:pPr>
      <w:r>
        <w:rPr>
          <w:rFonts w:hint="eastAsia"/>
          <w:color w:val="000000"/>
          <w:kern w:val="0"/>
          <w:sz w:val="18"/>
        </w:rPr>
        <w:t xml:space="preserve">　 </w:t>
      </w:r>
    </w:p>
    <w:p w:rsidR="004D713D" w:rsidRDefault="00295B77">
      <w:pPr>
        <w:spacing w:line="560" w:lineRule="exact"/>
        <w:jc w:val="center"/>
        <w:rPr>
          <w:color w:val="000000"/>
          <w:kern w:val="0"/>
          <w:sz w:val="18"/>
        </w:rPr>
      </w:pPr>
      <w:r>
        <w:rPr>
          <w:rFonts w:hint="eastAsia"/>
          <w:color w:val="000000"/>
          <w:kern w:val="0"/>
          <w:sz w:val="18"/>
        </w:rPr>
        <w:t xml:space="preserve">　 </w:t>
      </w:r>
    </w:p>
    <w:p w:rsidR="004D713D" w:rsidRDefault="00295B77">
      <w:pPr>
        <w:spacing w:line="560" w:lineRule="exact"/>
        <w:jc w:val="center"/>
        <w:rPr>
          <w:color w:val="000000"/>
          <w:kern w:val="0"/>
          <w:sz w:val="18"/>
        </w:rPr>
      </w:pPr>
      <w:r>
        <w:rPr>
          <w:rFonts w:hint="eastAsia"/>
          <w:color w:val="000000"/>
          <w:kern w:val="0"/>
          <w:sz w:val="18"/>
        </w:rPr>
        <w:t xml:space="preserve">　 </w:t>
      </w:r>
      <w:bookmarkStart w:id="1" w:name="_GoBack"/>
      <w:bookmarkEnd w:id="1"/>
    </w:p>
    <w:p w:rsidR="004D713D" w:rsidRDefault="00295B77">
      <w:pPr>
        <w:spacing w:line="560" w:lineRule="exact"/>
        <w:jc w:val="center"/>
        <w:rPr>
          <w:color w:val="000000"/>
          <w:kern w:val="0"/>
          <w:sz w:val="18"/>
        </w:rPr>
      </w:pPr>
      <w:r>
        <w:rPr>
          <w:rFonts w:hint="eastAsia"/>
          <w:color w:val="000000"/>
          <w:kern w:val="0"/>
          <w:sz w:val="18"/>
        </w:rPr>
        <w:t xml:space="preserve">　 </w:t>
      </w:r>
    </w:p>
    <w:p w:rsidR="004D713D" w:rsidRDefault="00295B77">
      <w:pPr>
        <w:spacing w:line="560" w:lineRule="exact"/>
        <w:jc w:val="center"/>
        <w:rPr>
          <w:color w:val="000000"/>
          <w:kern w:val="0"/>
          <w:sz w:val="18"/>
        </w:rPr>
      </w:pPr>
      <w:r>
        <w:rPr>
          <w:rFonts w:hint="eastAsia"/>
          <w:color w:val="000000"/>
          <w:kern w:val="0"/>
          <w:sz w:val="18"/>
        </w:rPr>
        <w:t xml:space="preserve">　 </w:t>
      </w:r>
    </w:p>
    <w:p w:rsidR="004D713D" w:rsidRDefault="00295B77">
      <w:pPr>
        <w:spacing w:line="560" w:lineRule="exact"/>
        <w:jc w:val="center"/>
        <w:rPr>
          <w:color w:val="000000"/>
          <w:kern w:val="0"/>
          <w:sz w:val="18"/>
        </w:rPr>
      </w:pPr>
      <w:r>
        <w:rPr>
          <w:rFonts w:hint="eastAsia"/>
          <w:color w:val="000000"/>
          <w:kern w:val="0"/>
          <w:sz w:val="18"/>
        </w:rPr>
        <w:t xml:space="preserve">　 </w:t>
      </w:r>
    </w:p>
    <w:p w:rsidR="004D713D" w:rsidRDefault="00295B77">
      <w:pPr>
        <w:spacing w:line="560" w:lineRule="exact"/>
        <w:jc w:val="center"/>
        <w:rPr>
          <w:color w:val="000000"/>
          <w:kern w:val="0"/>
          <w:sz w:val="18"/>
        </w:rPr>
      </w:pPr>
      <w:r>
        <w:rPr>
          <w:rFonts w:hint="eastAsia"/>
          <w:color w:val="000000"/>
          <w:kern w:val="0"/>
          <w:sz w:val="18"/>
        </w:rPr>
        <w:t xml:space="preserve">　 </w:t>
      </w:r>
    </w:p>
    <w:p w:rsidR="004D713D" w:rsidRDefault="00295B77">
      <w:pPr>
        <w:spacing w:line="560" w:lineRule="exact"/>
        <w:jc w:val="center"/>
        <w:rPr>
          <w:color w:val="000000"/>
          <w:kern w:val="0"/>
          <w:sz w:val="18"/>
        </w:rPr>
      </w:pPr>
      <w:r>
        <w:rPr>
          <w:rFonts w:hint="eastAsia"/>
          <w:color w:val="000000"/>
          <w:kern w:val="0"/>
          <w:sz w:val="18"/>
        </w:rPr>
        <w:t xml:space="preserve">　 </w:t>
      </w:r>
    </w:p>
    <w:p w:rsidR="004D713D" w:rsidRDefault="00295B77">
      <w:pPr>
        <w:spacing w:line="560" w:lineRule="exact"/>
        <w:jc w:val="center"/>
        <w:rPr>
          <w:color w:val="000000"/>
          <w:kern w:val="0"/>
          <w:sz w:val="18"/>
        </w:rPr>
      </w:pPr>
      <w:r>
        <w:rPr>
          <w:rFonts w:hint="eastAsia"/>
          <w:color w:val="000000"/>
          <w:kern w:val="0"/>
          <w:sz w:val="18"/>
        </w:rPr>
        <w:t xml:space="preserve">　 </w:t>
      </w:r>
    </w:p>
    <w:p w:rsidR="004D713D" w:rsidRDefault="00295B77">
      <w:pPr>
        <w:spacing w:line="560" w:lineRule="exact"/>
        <w:jc w:val="center"/>
        <w:rPr>
          <w:color w:val="000000"/>
          <w:kern w:val="0"/>
          <w:sz w:val="18"/>
        </w:rPr>
      </w:pPr>
      <w:r>
        <w:rPr>
          <w:rFonts w:hint="eastAsia"/>
          <w:color w:val="000000"/>
          <w:kern w:val="0"/>
          <w:sz w:val="18"/>
        </w:rPr>
        <w:t xml:space="preserve">　 </w:t>
      </w:r>
    </w:p>
    <w:p w:rsidR="004D713D" w:rsidRDefault="00295B77">
      <w:pPr>
        <w:spacing w:line="560" w:lineRule="exact"/>
        <w:jc w:val="center"/>
        <w:rPr>
          <w:color w:val="000000"/>
          <w:kern w:val="0"/>
          <w:sz w:val="18"/>
        </w:rPr>
      </w:pPr>
      <w:r>
        <w:rPr>
          <w:rFonts w:hint="eastAsia"/>
          <w:color w:val="000000"/>
          <w:kern w:val="0"/>
          <w:sz w:val="18"/>
        </w:rPr>
        <w:t xml:space="preserve">　 </w:t>
      </w:r>
    </w:p>
    <w:p w:rsidR="004D713D" w:rsidRDefault="00295B77">
      <w:pPr>
        <w:spacing w:line="560" w:lineRule="exact"/>
        <w:jc w:val="center"/>
        <w:rPr>
          <w:color w:val="000000"/>
          <w:kern w:val="0"/>
          <w:sz w:val="18"/>
        </w:rPr>
      </w:pPr>
      <w:r>
        <w:rPr>
          <w:rFonts w:hint="eastAsia"/>
          <w:color w:val="000000"/>
          <w:kern w:val="0"/>
          <w:sz w:val="18"/>
        </w:rPr>
        <w:t xml:space="preserve">　 </w:t>
      </w:r>
    </w:p>
    <w:p w:rsidR="004D713D" w:rsidRDefault="00295B77">
      <w:pPr>
        <w:spacing w:line="360" w:lineRule="auto"/>
        <w:jc w:val="center"/>
      </w:pPr>
      <w:r>
        <w:rPr>
          <w:rFonts w:hint="eastAsia"/>
          <w:b/>
          <w:bCs/>
          <w:sz w:val="24"/>
          <w:szCs w:val="30"/>
        </w:rPr>
        <w:t>公告送出日期：202</w:t>
      </w:r>
      <w:r>
        <w:rPr>
          <w:b/>
          <w:bCs/>
          <w:sz w:val="24"/>
          <w:szCs w:val="30"/>
        </w:rPr>
        <w:t>6</w:t>
      </w:r>
      <w:r>
        <w:rPr>
          <w:rFonts w:hint="eastAsia"/>
          <w:b/>
          <w:bCs/>
          <w:sz w:val="24"/>
          <w:szCs w:val="30"/>
        </w:rPr>
        <w:t>年</w:t>
      </w:r>
      <w:r>
        <w:rPr>
          <w:b/>
          <w:bCs/>
          <w:sz w:val="24"/>
          <w:szCs w:val="30"/>
        </w:rPr>
        <w:t>1</w:t>
      </w:r>
      <w:r>
        <w:rPr>
          <w:rFonts w:hint="eastAsia"/>
          <w:b/>
          <w:bCs/>
          <w:sz w:val="24"/>
          <w:szCs w:val="30"/>
        </w:rPr>
        <w:t>月</w:t>
      </w:r>
      <w:r>
        <w:rPr>
          <w:b/>
          <w:bCs/>
          <w:sz w:val="24"/>
          <w:szCs w:val="30"/>
        </w:rPr>
        <w:t>2</w:t>
      </w:r>
      <w:r>
        <w:rPr>
          <w:rFonts w:hint="eastAsia"/>
          <w:b/>
          <w:bCs/>
          <w:sz w:val="24"/>
          <w:szCs w:val="30"/>
        </w:rPr>
        <w:t>4日</w:t>
      </w:r>
    </w:p>
    <w:p w:rsidR="004D713D" w:rsidRDefault="00295B77">
      <w:pPr>
        <w:pStyle w:val="XBRLTitle1"/>
        <w:spacing w:before="156"/>
        <w:jc w:val="left"/>
        <w:rPr>
          <w:sz w:val="21"/>
          <w:szCs w:val="21"/>
        </w:rPr>
      </w:pPr>
      <w:r>
        <w:rPr>
          <w:rFonts w:hint="eastAsia"/>
          <w:color w:val="404040"/>
          <w:kern w:val="0"/>
          <w:lang w:val="en-US"/>
        </w:rPr>
        <w:br w:type="page"/>
      </w:r>
      <w:bookmarkStart w:id="2" w:name="_Toc34322059"/>
      <w:bookmarkStart w:id="3" w:name="_Toc17897936"/>
      <w:bookmarkStart w:id="4" w:name="_Toc17898178"/>
      <w:bookmarkStart w:id="5" w:name="_Toc481075046"/>
      <w:bookmarkStart w:id="6" w:name="_Toc438646451"/>
      <w:bookmarkStart w:id="7" w:name="_Toc512519480"/>
      <w:bookmarkStart w:id="8" w:name="_Toc513295846"/>
      <w:bookmarkStart w:id="9" w:name="_Toc490050000"/>
      <w:bookmarkStart w:id="10" w:name="_Toc513295892"/>
      <w:bookmarkStart w:id="11" w:name="m01_01"/>
      <w:bookmarkStart w:id="12" w:name="_Toc194311890"/>
      <w:bookmarkStart w:id="13" w:name="m101"/>
      <w:r>
        <w:rPr>
          <w:rFonts w:hint="eastAsia"/>
          <w:sz w:val="21"/>
          <w:szCs w:val="21"/>
        </w:rPr>
        <w:lastRenderedPageBreak/>
        <w:t>公告基本信息</w:t>
      </w:r>
      <w:bookmarkEnd w:id="2"/>
      <w:bookmarkEnd w:id="3"/>
      <w:bookmarkEnd w:id="4"/>
      <w:bookmarkEnd w:id="5"/>
      <w:bookmarkEnd w:id="6"/>
      <w:bookmarkEnd w:id="7"/>
      <w:bookmarkEnd w:id="8"/>
      <w:bookmarkEnd w:id="9"/>
      <w:bookmarkEnd w:id="10"/>
      <w:r>
        <w:rPr>
          <w:rFonts w:hint="eastAsia"/>
          <w:sz w:val="21"/>
          <w:szCs w:val="21"/>
        </w:rPr>
        <w:t xml:space="preserve"> </w:t>
      </w:r>
      <w:bookmarkEnd w:id="11"/>
      <w:bookmarkEnd w:id="12"/>
      <w:bookmarkEnd w:id="13"/>
    </w:p>
    <w:tbl>
      <w:tblPr>
        <w:tblW w:w="4667" w:type="pct"/>
        <w:tblInd w:w="309"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left w:w="0" w:type="dxa"/>
          <w:right w:w="0" w:type="dxa"/>
        </w:tblCellMar>
        <w:tblLook w:val="04A0"/>
      </w:tblPr>
      <w:tblGrid>
        <w:gridCol w:w="1269"/>
        <w:gridCol w:w="1917"/>
        <w:gridCol w:w="2636"/>
        <w:gridCol w:w="2624"/>
        <w:gridCol w:w="12"/>
      </w:tblGrid>
      <w:tr w:rsidR="004D713D">
        <w:tc>
          <w:tcPr>
            <w:tcW w:w="188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4D713D" w:rsidRDefault="00295B77">
            <w:pPr>
              <w:rPr>
                <w:szCs w:val="21"/>
              </w:rPr>
            </w:pPr>
            <w:r>
              <w:rPr>
                <w:rFonts w:asciiTheme="minorHAnsi" w:eastAsiaTheme="minorEastAsia" w:hAnsiTheme="minorHAnsi" w:hint="eastAsia"/>
                <w:szCs w:val="21"/>
              </w:rPr>
              <w:t>基金名称</w:t>
            </w:r>
          </w:p>
        </w:tc>
        <w:tc>
          <w:tcPr>
            <w:tcW w:w="311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4D713D" w:rsidRDefault="00295B77">
            <w:pPr>
              <w:rPr>
                <w:szCs w:val="21"/>
              </w:rPr>
            </w:pPr>
            <w:r>
              <w:rPr>
                <w:rFonts w:asciiTheme="minorEastAsia" w:eastAsiaTheme="minorEastAsia" w:hAnsiTheme="minorEastAsia" w:hint="eastAsia"/>
                <w:szCs w:val="21"/>
              </w:rPr>
              <w:t>华宸未来稳健添利债券型证券投资基金</w:t>
            </w:r>
          </w:p>
        </w:tc>
      </w:tr>
      <w:tr w:rsidR="004D713D">
        <w:tc>
          <w:tcPr>
            <w:tcW w:w="188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4D713D" w:rsidRDefault="00295B77">
            <w:pPr>
              <w:rPr>
                <w:szCs w:val="21"/>
              </w:rPr>
            </w:pPr>
            <w:r>
              <w:rPr>
                <w:rFonts w:asciiTheme="minorEastAsia" w:eastAsiaTheme="minorEastAsia" w:hAnsiTheme="minorEastAsia" w:hint="eastAsia"/>
                <w:szCs w:val="21"/>
              </w:rPr>
              <w:t xml:space="preserve">基金简称 </w:t>
            </w:r>
          </w:p>
        </w:tc>
        <w:tc>
          <w:tcPr>
            <w:tcW w:w="311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4D713D" w:rsidRDefault="00295B77">
            <w:pPr>
              <w:rPr>
                <w:szCs w:val="21"/>
              </w:rPr>
            </w:pPr>
            <w:r>
              <w:rPr>
                <w:rFonts w:asciiTheme="minorEastAsia" w:eastAsiaTheme="minorEastAsia" w:hAnsiTheme="minorEastAsia" w:hint="eastAsia"/>
                <w:szCs w:val="21"/>
              </w:rPr>
              <w:t>华宸稳健债券</w:t>
            </w:r>
          </w:p>
        </w:tc>
      </w:tr>
      <w:tr w:rsidR="004D713D">
        <w:tc>
          <w:tcPr>
            <w:tcW w:w="188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4D713D" w:rsidRDefault="00295B77">
            <w:pPr>
              <w:rPr>
                <w:szCs w:val="21"/>
              </w:rPr>
            </w:pPr>
            <w:r>
              <w:rPr>
                <w:rFonts w:asciiTheme="minorEastAsia" w:eastAsiaTheme="minorEastAsia" w:hAnsiTheme="minorEastAsia" w:hint="eastAsia"/>
                <w:szCs w:val="21"/>
              </w:rPr>
              <w:t xml:space="preserve">基金主代码 </w:t>
            </w:r>
          </w:p>
        </w:tc>
        <w:tc>
          <w:tcPr>
            <w:tcW w:w="311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4D713D" w:rsidRDefault="00295B77">
            <w:pPr>
              <w:rPr>
                <w:szCs w:val="21"/>
              </w:rPr>
            </w:pPr>
            <w:r>
              <w:rPr>
                <w:rFonts w:asciiTheme="minorEastAsia" w:eastAsiaTheme="minorEastAsia" w:hAnsiTheme="minorEastAsia"/>
                <w:szCs w:val="21"/>
              </w:rPr>
              <w:t>000104</w:t>
            </w:r>
          </w:p>
        </w:tc>
      </w:tr>
      <w:tr w:rsidR="004D713D">
        <w:tc>
          <w:tcPr>
            <w:tcW w:w="188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4D713D" w:rsidRDefault="00295B77">
            <w:pPr>
              <w:rPr>
                <w:szCs w:val="21"/>
              </w:rPr>
            </w:pPr>
            <w:r>
              <w:rPr>
                <w:rFonts w:asciiTheme="minorHAnsi" w:eastAsiaTheme="minorEastAsia" w:hAnsiTheme="minorHAnsi" w:hint="eastAsia"/>
                <w:szCs w:val="21"/>
              </w:rPr>
              <w:t>基金管理人名称</w:t>
            </w:r>
          </w:p>
        </w:tc>
        <w:tc>
          <w:tcPr>
            <w:tcW w:w="311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4D713D" w:rsidRDefault="00295B77">
            <w:pPr>
              <w:rPr>
                <w:szCs w:val="21"/>
              </w:rPr>
            </w:pPr>
            <w:r>
              <w:rPr>
                <w:rFonts w:asciiTheme="minorEastAsia" w:eastAsiaTheme="minorEastAsia" w:hAnsiTheme="minorEastAsia" w:hint="eastAsia"/>
                <w:szCs w:val="21"/>
              </w:rPr>
              <w:t>华宸未来基金管理有限公司</w:t>
            </w:r>
          </w:p>
        </w:tc>
      </w:tr>
      <w:tr w:rsidR="004D713D">
        <w:tc>
          <w:tcPr>
            <w:tcW w:w="188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4D713D" w:rsidRDefault="00295B77">
            <w:pPr>
              <w:rPr>
                <w:szCs w:val="21"/>
              </w:rPr>
            </w:pPr>
            <w:r>
              <w:rPr>
                <w:rFonts w:asciiTheme="minorHAnsi" w:eastAsiaTheme="minorEastAsia" w:hAnsiTheme="minorHAnsi" w:hint="eastAsia"/>
                <w:szCs w:val="21"/>
              </w:rPr>
              <w:t>公告依据</w:t>
            </w:r>
          </w:p>
        </w:tc>
        <w:tc>
          <w:tcPr>
            <w:tcW w:w="311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4D713D" w:rsidRDefault="00295B77">
            <w:pPr>
              <w:rPr>
                <w:szCs w:val="21"/>
              </w:rPr>
            </w:pPr>
            <w:r>
              <w:rPr>
                <w:rFonts w:asciiTheme="minorEastAsia" w:eastAsiaTheme="minorEastAsia" w:hAnsiTheme="minorEastAsia" w:hint="eastAsia"/>
                <w:szCs w:val="21"/>
              </w:rPr>
              <w:t>《华宸未来稳健添利债券型证券投资基金基金合同》（以下简称“基金合同”）、《华宸未来稳健添利债券型证券投资基金招募说明书（更新）》（以下简称“</w:t>
            </w:r>
            <w:r>
              <w:rPr>
                <w:rFonts w:hint="eastAsia"/>
                <w:szCs w:val="21"/>
              </w:rPr>
              <w:t>招募说明书（更新）</w:t>
            </w:r>
            <w:r>
              <w:rPr>
                <w:rFonts w:asciiTheme="minorEastAsia" w:eastAsiaTheme="minorEastAsia" w:hAnsiTheme="minorEastAsia" w:hint="eastAsia"/>
                <w:szCs w:val="21"/>
              </w:rPr>
              <w:t>”）</w:t>
            </w:r>
          </w:p>
        </w:tc>
      </w:tr>
      <w:tr w:rsidR="004D713D">
        <w:tc>
          <w:tcPr>
            <w:tcW w:w="751" w:type="pct"/>
            <w:vMerge w:val="restart"/>
            <w:tcBorders>
              <w:top w:val="single" w:sz="4" w:space="0" w:color="000000" w:themeColor="text1"/>
              <w:left w:val="single" w:sz="4" w:space="0" w:color="000000" w:themeColor="text1"/>
              <w:bottom w:val="single" w:sz="4" w:space="0" w:color="000000"/>
              <w:right w:val="single" w:sz="4" w:space="0" w:color="000000" w:themeColor="text1"/>
            </w:tcBorders>
            <w:tcMar>
              <w:top w:w="0" w:type="dxa"/>
              <w:left w:w="108" w:type="dxa"/>
              <w:bottom w:w="0" w:type="dxa"/>
              <w:right w:w="108" w:type="dxa"/>
            </w:tcMar>
            <w:vAlign w:val="center"/>
          </w:tcPr>
          <w:p w:rsidR="004D713D" w:rsidRDefault="00295B77">
            <w:pPr>
              <w:rPr>
                <w:szCs w:val="21"/>
              </w:rPr>
            </w:pPr>
            <w:r>
              <w:rPr>
                <w:rFonts w:asciiTheme="minorHAnsi" w:eastAsiaTheme="minorEastAsia" w:hAnsiTheme="minorHAnsi" w:hint="eastAsia"/>
                <w:szCs w:val="21"/>
              </w:rPr>
              <w:t>暂停相关业务的起始日、金额及原因说明</w:t>
            </w:r>
          </w:p>
        </w:tc>
        <w:tc>
          <w:tcPr>
            <w:tcW w:w="113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4D713D" w:rsidRDefault="00295B77">
            <w:pPr>
              <w:rPr>
                <w:szCs w:val="21"/>
              </w:rPr>
            </w:pPr>
            <w:r>
              <w:rPr>
                <w:rFonts w:asciiTheme="minorHAnsi" w:eastAsiaTheme="minorEastAsia" w:hAnsiTheme="minorHAnsi" w:hint="eastAsia"/>
                <w:szCs w:val="21"/>
              </w:rPr>
              <w:t>暂停申购起始日</w:t>
            </w:r>
          </w:p>
        </w:tc>
        <w:tc>
          <w:tcPr>
            <w:tcW w:w="311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4D713D" w:rsidRDefault="00295B77">
            <w:pPr>
              <w:rPr>
                <w:szCs w:val="21"/>
              </w:rPr>
            </w:pPr>
            <w:r>
              <w:rPr>
                <w:rFonts w:asciiTheme="minorEastAsia" w:eastAsiaTheme="minorEastAsia" w:hAnsiTheme="minorEastAsia"/>
                <w:szCs w:val="21"/>
              </w:rPr>
              <w:t>2026年1月26日</w:t>
            </w:r>
          </w:p>
        </w:tc>
      </w:tr>
      <w:tr w:rsidR="004D713D">
        <w:tc>
          <w:tcPr>
            <w:tcW w:w="751" w:type="pct"/>
            <w:vMerge/>
            <w:tcBorders>
              <w:top w:val="single" w:sz="4" w:space="0" w:color="000000" w:themeColor="text1"/>
              <w:left w:val="single" w:sz="4" w:space="0" w:color="000000" w:themeColor="text1"/>
              <w:bottom w:val="single" w:sz="4" w:space="0" w:color="000000"/>
              <w:right w:val="single" w:sz="4" w:space="0" w:color="000000" w:themeColor="text1"/>
            </w:tcBorders>
            <w:vAlign w:val="center"/>
          </w:tcPr>
          <w:p w:rsidR="004D713D" w:rsidRDefault="004D713D">
            <w:pPr>
              <w:widowControl/>
              <w:jc w:val="left"/>
              <w:rPr>
                <w:szCs w:val="21"/>
              </w:rPr>
            </w:pPr>
          </w:p>
        </w:tc>
        <w:tc>
          <w:tcPr>
            <w:tcW w:w="113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4D713D" w:rsidRDefault="00295B77">
            <w:pPr>
              <w:rPr>
                <w:szCs w:val="21"/>
              </w:rPr>
            </w:pPr>
            <w:r>
              <w:rPr>
                <w:rFonts w:asciiTheme="minorHAnsi" w:eastAsiaTheme="minorEastAsia" w:hAnsiTheme="minorHAnsi" w:hint="eastAsia"/>
                <w:szCs w:val="21"/>
              </w:rPr>
              <w:t>暂停转换转入起始日</w:t>
            </w:r>
          </w:p>
        </w:tc>
        <w:tc>
          <w:tcPr>
            <w:tcW w:w="311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D713D" w:rsidRDefault="00295B77">
            <w:pPr>
              <w:rPr>
                <w:szCs w:val="21"/>
              </w:rPr>
            </w:pPr>
            <w:r>
              <w:rPr>
                <w:rFonts w:asciiTheme="minorEastAsia" w:eastAsiaTheme="minorEastAsia" w:hAnsiTheme="minorEastAsia"/>
                <w:szCs w:val="21"/>
              </w:rPr>
              <w:t>2026年1月26日</w:t>
            </w:r>
          </w:p>
        </w:tc>
      </w:tr>
      <w:tr w:rsidR="004D713D">
        <w:tc>
          <w:tcPr>
            <w:tcW w:w="751" w:type="pct"/>
            <w:vMerge/>
            <w:tcBorders>
              <w:top w:val="single" w:sz="4" w:space="0" w:color="000000" w:themeColor="text1"/>
              <w:left w:val="single" w:sz="4" w:space="0" w:color="000000" w:themeColor="text1"/>
              <w:bottom w:val="single" w:sz="4" w:space="0" w:color="000000"/>
              <w:right w:val="single" w:sz="4" w:space="0" w:color="000000" w:themeColor="text1"/>
            </w:tcBorders>
            <w:vAlign w:val="center"/>
          </w:tcPr>
          <w:p w:rsidR="004D713D" w:rsidRDefault="004D713D">
            <w:pPr>
              <w:widowControl/>
              <w:jc w:val="left"/>
              <w:rPr>
                <w:szCs w:val="21"/>
              </w:rPr>
            </w:pPr>
          </w:p>
        </w:tc>
        <w:tc>
          <w:tcPr>
            <w:tcW w:w="113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4D713D" w:rsidRDefault="00295B77">
            <w:pPr>
              <w:rPr>
                <w:rFonts w:asciiTheme="minorHAnsi" w:eastAsiaTheme="minorEastAsia" w:hAnsiTheme="minorHAnsi"/>
                <w:szCs w:val="21"/>
              </w:rPr>
            </w:pPr>
            <w:r>
              <w:rPr>
                <w:rFonts w:asciiTheme="minorHAnsi" w:eastAsiaTheme="minorEastAsia" w:hAnsiTheme="minorHAnsi" w:hint="eastAsia"/>
                <w:szCs w:val="21"/>
              </w:rPr>
              <w:t>暂停定期定额投资起始日</w:t>
            </w:r>
          </w:p>
        </w:tc>
        <w:tc>
          <w:tcPr>
            <w:tcW w:w="311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D713D" w:rsidRDefault="00295B77">
            <w:pPr>
              <w:rPr>
                <w:szCs w:val="21"/>
              </w:rPr>
            </w:pPr>
            <w:r>
              <w:rPr>
                <w:rFonts w:asciiTheme="minorEastAsia" w:eastAsiaTheme="minorEastAsia" w:hAnsiTheme="minorEastAsia"/>
                <w:szCs w:val="21"/>
              </w:rPr>
              <w:t>2026年1月26日</w:t>
            </w:r>
          </w:p>
        </w:tc>
      </w:tr>
      <w:tr w:rsidR="004D713D">
        <w:tc>
          <w:tcPr>
            <w:tcW w:w="751"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D713D" w:rsidRDefault="004D713D">
            <w:pPr>
              <w:widowControl/>
              <w:jc w:val="left"/>
              <w:rPr>
                <w:szCs w:val="21"/>
              </w:rPr>
            </w:pPr>
          </w:p>
        </w:tc>
        <w:tc>
          <w:tcPr>
            <w:tcW w:w="113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4D713D" w:rsidRDefault="00295B77">
            <w:pPr>
              <w:rPr>
                <w:szCs w:val="21"/>
              </w:rPr>
            </w:pPr>
            <w:r>
              <w:rPr>
                <w:rFonts w:asciiTheme="minorHAnsi" w:eastAsiaTheme="minorEastAsia" w:hAnsiTheme="minorHAnsi" w:hint="eastAsia"/>
                <w:szCs w:val="21"/>
              </w:rPr>
              <w:t>暂停的原因说明</w:t>
            </w:r>
          </w:p>
        </w:tc>
        <w:tc>
          <w:tcPr>
            <w:tcW w:w="311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4D713D" w:rsidRDefault="00295B77">
            <w:pPr>
              <w:rPr>
                <w:rFonts w:asciiTheme="minorEastAsia" w:eastAsiaTheme="minorEastAsia" w:hAnsiTheme="minorEastAsia"/>
                <w:szCs w:val="21"/>
              </w:rPr>
            </w:pPr>
            <w:r>
              <w:rPr>
                <w:rFonts w:asciiTheme="minorEastAsia" w:eastAsiaTheme="minorEastAsia" w:hAnsiTheme="minorEastAsia" w:hint="eastAsia"/>
                <w:szCs w:val="21"/>
              </w:rPr>
              <w:t>为保护基金份额持有人利益。</w:t>
            </w:r>
          </w:p>
        </w:tc>
      </w:tr>
      <w:tr w:rsidR="004D713D">
        <w:trPr>
          <w:gridAfter w:val="1"/>
          <w:wAfter w:w="7" w:type="pct"/>
        </w:trPr>
        <w:tc>
          <w:tcPr>
            <w:tcW w:w="188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D713D" w:rsidRDefault="00295B77">
            <w:pPr>
              <w:rPr>
                <w:color w:val="000000"/>
                <w:szCs w:val="21"/>
              </w:rPr>
            </w:pPr>
            <w:r>
              <w:rPr>
                <w:rFonts w:hint="eastAsia"/>
                <w:color w:val="000000"/>
                <w:szCs w:val="21"/>
              </w:rPr>
              <w:t>下属分级基金的基金简称</w:t>
            </w:r>
          </w:p>
        </w:tc>
        <w:tc>
          <w:tcPr>
            <w:tcW w:w="15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4D713D" w:rsidRDefault="00295B77">
            <w:pPr>
              <w:rPr>
                <w:color w:val="000000"/>
                <w:szCs w:val="21"/>
              </w:rPr>
            </w:pPr>
            <w:r>
              <w:rPr>
                <w:rFonts w:asciiTheme="minorEastAsia" w:eastAsiaTheme="minorEastAsia" w:hAnsiTheme="minorEastAsia" w:hint="eastAsia"/>
                <w:szCs w:val="21"/>
              </w:rPr>
              <w:t>华宸稳健债券</w:t>
            </w:r>
            <w:r>
              <w:rPr>
                <w:rFonts w:hint="eastAsia"/>
                <w:color w:val="000000"/>
                <w:szCs w:val="21"/>
              </w:rPr>
              <w:t>A</w:t>
            </w:r>
          </w:p>
        </w:tc>
        <w:tc>
          <w:tcPr>
            <w:tcW w:w="15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4D713D" w:rsidRDefault="00295B77">
            <w:pPr>
              <w:rPr>
                <w:color w:val="000000"/>
                <w:kern w:val="0"/>
                <w:szCs w:val="21"/>
              </w:rPr>
            </w:pPr>
            <w:r>
              <w:rPr>
                <w:rFonts w:asciiTheme="minorEastAsia" w:eastAsiaTheme="minorEastAsia" w:hAnsiTheme="minorEastAsia" w:hint="eastAsia"/>
                <w:szCs w:val="21"/>
              </w:rPr>
              <w:t>华宸稳健债券</w:t>
            </w:r>
            <w:r>
              <w:rPr>
                <w:rFonts w:hint="eastAsia"/>
                <w:color w:val="000000"/>
                <w:kern w:val="0"/>
                <w:szCs w:val="21"/>
              </w:rPr>
              <w:t>C</w:t>
            </w:r>
          </w:p>
        </w:tc>
      </w:tr>
      <w:tr w:rsidR="004D713D">
        <w:tc>
          <w:tcPr>
            <w:tcW w:w="188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D713D" w:rsidRDefault="00295B77">
            <w:pPr>
              <w:rPr>
                <w:color w:val="000000"/>
                <w:szCs w:val="21"/>
              </w:rPr>
            </w:pPr>
            <w:r>
              <w:rPr>
                <w:rFonts w:hint="eastAsia"/>
                <w:color w:val="000000"/>
                <w:szCs w:val="21"/>
              </w:rPr>
              <w:t>下属分级基金的交易代码</w:t>
            </w:r>
          </w:p>
        </w:tc>
        <w:tc>
          <w:tcPr>
            <w:tcW w:w="15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4D713D" w:rsidRDefault="00295B77">
            <w:pPr>
              <w:rPr>
                <w:color w:val="000000"/>
                <w:kern w:val="0"/>
                <w:szCs w:val="21"/>
              </w:rPr>
            </w:pPr>
            <w:r>
              <w:rPr>
                <w:rFonts w:asciiTheme="minorEastAsia" w:eastAsiaTheme="minorEastAsia" w:hAnsiTheme="minorEastAsia"/>
                <w:szCs w:val="21"/>
              </w:rPr>
              <w:t>000104</w:t>
            </w:r>
          </w:p>
        </w:tc>
        <w:tc>
          <w:tcPr>
            <w:tcW w:w="155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D713D" w:rsidRDefault="00295B77">
            <w:pPr>
              <w:rPr>
                <w:color w:val="000000"/>
                <w:kern w:val="0"/>
                <w:szCs w:val="21"/>
              </w:rPr>
            </w:pPr>
            <w:r>
              <w:rPr>
                <w:color w:val="000000"/>
                <w:kern w:val="0"/>
                <w:szCs w:val="21"/>
              </w:rPr>
              <w:t>006258</w:t>
            </w:r>
          </w:p>
        </w:tc>
      </w:tr>
      <w:tr w:rsidR="004D713D">
        <w:tc>
          <w:tcPr>
            <w:tcW w:w="188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D713D" w:rsidRDefault="00295B77">
            <w:pPr>
              <w:rPr>
                <w:color w:val="000000"/>
                <w:kern w:val="0"/>
                <w:szCs w:val="21"/>
              </w:rPr>
            </w:pPr>
            <w:r>
              <w:rPr>
                <w:rFonts w:hint="eastAsia"/>
                <w:color w:val="000000"/>
                <w:szCs w:val="21"/>
              </w:rPr>
              <w:t>该分级基金是否暂停申购、转换转入、定期定额投资</w:t>
            </w:r>
          </w:p>
        </w:tc>
        <w:tc>
          <w:tcPr>
            <w:tcW w:w="15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4D713D" w:rsidRDefault="00295B77">
            <w:pPr>
              <w:rPr>
                <w:color w:val="000000"/>
                <w:kern w:val="0"/>
                <w:szCs w:val="21"/>
              </w:rPr>
            </w:pPr>
            <w:r>
              <w:rPr>
                <w:rFonts w:hint="eastAsia"/>
                <w:color w:val="000000"/>
                <w:kern w:val="0"/>
                <w:szCs w:val="21"/>
              </w:rPr>
              <w:t>是</w:t>
            </w:r>
          </w:p>
        </w:tc>
        <w:tc>
          <w:tcPr>
            <w:tcW w:w="155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D713D" w:rsidRDefault="00295B77">
            <w:pPr>
              <w:rPr>
                <w:color w:val="000000"/>
                <w:kern w:val="0"/>
                <w:szCs w:val="21"/>
              </w:rPr>
            </w:pPr>
            <w:r>
              <w:rPr>
                <w:rFonts w:hint="eastAsia"/>
                <w:color w:val="000000"/>
                <w:kern w:val="0"/>
                <w:szCs w:val="21"/>
              </w:rPr>
              <w:t>是</w:t>
            </w:r>
          </w:p>
        </w:tc>
      </w:tr>
    </w:tbl>
    <w:p w:rsidR="004D713D" w:rsidRDefault="00295B77">
      <w:pPr>
        <w:pStyle w:val="XBRLTitle1"/>
        <w:spacing w:before="156" w:line="360" w:lineRule="auto"/>
        <w:jc w:val="left"/>
        <w:rPr>
          <w:sz w:val="21"/>
          <w:szCs w:val="21"/>
        </w:rPr>
      </w:pPr>
      <w:bookmarkStart w:id="14" w:name="_Toc438646481"/>
      <w:bookmarkStart w:id="15" w:name="_Toc513295941"/>
      <w:bookmarkStart w:id="16" w:name="_Toc481075097"/>
      <w:bookmarkStart w:id="17" w:name="_Toc490050049"/>
      <w:bookmarkStart w:id="18" w:name="_Toc512519529"/>
      <w:bookmarkStart w:id="19" w:name="_Toc513295878"/>
      <w:bookmarkStart w:id="20" w:name="_Toc34322063"/>
      <w:bookmarkStart w:id="21" w:name="_Toc17898228"/>
      <w:bookmarkStart w:id="22" w:name="_Toc17897969"/>
      <w:bookmarkStart w:id="23" w:name="m201_01"/>
      <w:r>
        <w:rPr>
          <w:rFonts w:hAnsi="宋体" w:hint="eastAsia"/>
          <w:sz w:val="21"/>
          <w:szCs w:val="21"/>
        </w:rPr>
        <w:t>其他需要提示的事项</w:t>
      </w:r>
      <w:bookmarkEnd w:id="14"/>
      <w:bookmarkEnd w:id="15"/>
      <w:bookmarkEnd w:id="16"/>
      <w:bookmarkEnd w:id="17"/>
      <w:bookmarkEnd w:id="18"/>
      <w:bookmarkEnd w:id="19"/>
      <w:bookmarkEnd w:id="20"/>
      <w:bookmarkEnd w:id="21"/>
      <w:bookmarkEnd w:id="22"/>
      <w:r>
        <w:rPr>
          <w:rFonts w:hAnsi="宋体" w:hint="eastAsia"/>
          <w:sz w:val="21"/>
          <w:szCs w:val="21"/>
        </w:rPr>
        <w:t xml:space="preserve"> </w:t>
      </w:r>
    </w:p>
    <w:p w:rsidR="004D713D" w:rsidRDefault="00295B77">
      <w:pPr>
        <w:spacing w:line="360" w:lineRule="auto"/>
        <w:ind w:firstLineChars="200" w:firstLine="420"/>
        <w:jc w:val="left"/>
        <w:rPr>
          <w:szCs w:val="21"/>
        </w:rPr>
      </w:pPr>
      <w:r>
        <w:rPr>
          <w:szCs w:val="21"/>
        </w:rPr>
        <w:t>1、</w:t>
      </w:r>
      <w:r>
        <w:rPr>
          <w:rFonts w:hint="eastAsia"/>
          <w:szCs w:val="21"/>
        </w:rPr>
        <w:t>为保护投资者利益，</w:t>
      </w:r>
      <w:r>
        <w:rPr>
          <w:szCs w:val="21"/>
        </w:rPr>
        <w:t>本基金管理人决定自</w:t>
      </w:r>
      <w:r>
        <w:rPr>
          <w:rFonts w:asciiTheme="minorEastAsia" w:eastAsiaTheme="minorEastAsia" w:hAnsiTheme="minorEastAsia"/>
          <w:szCs w:val="21"/>
        </w:rPr>
        <w:t>2026年1月26日</w:t>
      </w:r>
      <w:r>
        <w:rPr>
          <w:szCs w:val="21"/>
        </w:rPr>
        <w:t>起暂停本基金的申购、转换转入及定期定额投资业务申请。</w:t>
      </w:r>
    </w:p>
    <w:p w:rsidR="004D713D" w:rsidRDefault="00295B77">
      <w:pPr>
        <w:spacing w:line="360" w:lineRule="auto"/>
        <w:ind w:firstLineChars="200" w:firstLine="420"/>
        <w:jc w:val="left"/>
        <w:rPr>
          <w:szCs w:val="21"/>
        </w:rPr>
      </w:pPr>
      <w:r>
        <w:rPr>
          <w:szCs w:val="21"/>
        </w:rPr>
        <w:t>2、在暂停本基金的申购、转换转入及定期定额投资业务期间，</w:t>
      </w:r>
      <w:r>
        <w:rPr>
          <w:rFonts w:hint="eastAsia"/>
          <w:szCs w:val="21"/>
        </w:rPr>
        <w:t>投资者可按照本基金基金合同、招募说明书（更新）的规定办理赎回、转换转出业务。</w:t>
      </w:r>
    </w:p>
    <w:p w:rsidR="004D713D" w:rsidRDefault="00295B77">
      <w:pPr>
        <w:spacing w:line="360" w:lineRule="auto"/>
        <w:ind w:firstLineChars="200" w:firstLine="420"/>
        <w:jc w:val="left"/>
        <w:rPr>
          <w:szCs w:val="21"/>
        </w:rPr>
      </w:pPr>
      <w:r>
        <w:rPr>
          <w:szCs w:val="21"/>
        </w:rPr>
        <w:t>3、关于恢复本基金申购、转换转入及定期定额投资业务的时间，基金管理人将另行公告。</w:t>
      </w:r>
      <w:r>
        <w:rPr>
          <w:rFonts w:hint="eastAsia"/>
          <w:szCs w:val="21"/>
        </w:rPr>
        <w:br/>
      </w:r>
      <w:r>
        <w:rPr>
          <w:rFonts w:hint="eastAsia"/>
          <w:szCs w:val="21"/>
        </w:rPr>
        <w:tab/>
        <w:t>4、投资者可登录本公司网站（www.hcmiraefund.com）或拨打本公司客户服务电话（400-920-0699）获取相关信息。</w:t>
      </w:r>
    </w:p>
    <w:p w:rsidR="004D713D" w:rsidRDefault="00295B77">
      <w:pPr>
        <w:spacing w:line="360" w:lineRule="auto"/>
        <w:ind w:firstLineChars="200" w:firstLine="420"/>
        <w:jc w:val="left"/>
        <w:rPr>
          <w:szCs w:val="21"/>
        </w:rPr>
      </w:pPr>
      <w:r>
        <w:rPr>
          <w:szCs w:val="21"/>
        </w:rPr>
        <w:t>5、风险提示：本公司承诺以诚实信用、勤勉尽责的原则管理和运用基金资产，但不保证基金一定盈利，也不保证最低收益。敬请投资者注意投资风险。</w:t>
      </w:r>
      <w:r>
        <w:rPr>
          <w:rFonts w:hint="eastAsia"/>
          <w:szCs w:val="21"/>
        </w:rPr>
        <w:t>投资者投资于本基金管理人管理的基金时应认真阅读该基金的基金合同、招募说明书等法律文件，了解基金产品的详细情况，选择与自己风险识别能力和风险承受能力相匹配的基金，并注意投资风险。</w:t>
      </w:r>
    </w:p>
    <w:p w:rsidR="004D713D" w:rsidRDefault="00295B77">
      <w:pPr>
        <w:spacing w:line="360" w:lineRule="auto"/>
        <w:ind w:firstLineChars="200" w:firstLine="420"/>
        <w:jc w:val="left"/>
        <w:rPr>
          <w:szCs w:val="21"/>
        </w:rPr>
      </w:pPr>
      <w:r>
        <w:rPr>
          <w:rFonts w:hint="eastAsia"/>
          <w:szCs w:val="21"/>
        </w:rPr>
        <w:t>特此公告。</w:t>
      </w:r>
    </w:p>
    <w:p w:rsidR="004D713D" w:rsidRDefault="00295B77">
      <w:pPr>
        <w:spacing w:line="360" w:lineRule="auto"/>
        <w:ind w:firstLineChars="600" w:firstLine="1265"/>
        <w:jc w:val="right"/>
        <w:rPr>
          <w:b/>
          <w:bCs/>
          <w:szCs w:val="21"/>
        </w:rPr>
      </w:pPr>
      <w:r>
        <w:rPr>
          <w:rFonts w:hint="eastAsia"/>
          <w:b/>
          <w:bCs/>
          <w:szCs w:val="21"/>
        </w:rPr>
        <w:t xml:space="preserve">　 </w:t>
      </w:r>
    </w:p>
    <w:p w:rsidR="004D713D" w:rsidRDefault="00295B77">
      <w:pPr>
        <w:spacing w:line="360" w:lineRule="auto"/>
        <w:ind w:firstLineChars="600" w:firstLine="1265"/>
        <w:jc w:val="right"/>
        <w:rPr>
          <w:szCs w:val="21"/>
        </w:rPr>
      </w:pPr>
      <w:r>
        <w:rPr>
          <w:rFonts w:hint="eastAsia"/>
          <w:b/>
          <w:bCs/>
          <w:szCs w:val="21"/>
        </w:rPr>
        <w:t>华宸未来基金管理有限公司</w:t>
      </w:r>
    </w:p>
    <w:bookmarkEnd w:id="23"/>
    <w:p w:rsidR="004D713D" w:rsidRDefault="00295B77">
      <w:pPr>
        <w:spacing w:line="360" w:lineRule="auto"/>
        <w:ind w:firstLineChars="600" w:firstLine="1265"/>
        <w:jc w:val="right"/>
        <w:rPr>
          <w:szCs w:val="21"/>
        </w:rPr>
      </w:pPr>
      <w:r>
        <w:rPr>
          <w:rFonts w:hint="eastAsia"/>
          <w:b/>
          <w:bCs/>
          <w:szCs w:val="21"/>
        </w:rPr>
        <w:t>202</w:t>
      </w:r>
      <w:r>
        <w:rPr>
          <w:b/>
          <w:bCs/>
          <w:szCs w:val="21"/>
        </w:rPr>
        <w:t>6</w:t>
      </w:r>
      <w:r>
        <w:rPr>
          <w:rFonts w:hint="eastAsia"/>
          <w:b/>
          <w:bCs/>
          <w:szCs w:val="21"/>
        </w:rPr>
        <w:t>年</w:t>
      </w:r>
      <w:r>
        <w:rPr>
          <w:b/>
          <w:bCs/>
          <w:szCs w:val="21"/>
        </w:rPr>
        <w:t>1</w:t>
      </w:r>
      <w:r>
        <w:rPr>
          <w:rFonts w:hint="eastAsia"/>
          <w:b/>
          <w:bCs/>
          <w:szCs w:val="21"/>
        </w:rPr>
        <w:t>月</w:t>
      </w:r>
      <w:r>
        <w:rPr>
          <w:b/>
          <w:bCs/>
          <w:szCs w:val="21"/>
        </w:rPr>
        <w:t>2</w:t>
      </w:r>
      <w:r>
        <w:rPr>
          <w:rFonts w:hint="eastAsia"/>
          <w:b/>
          <w:bCs/>
          <w:szCs w:val="21"/>
        </w:rPr>
        <w:t>4日</w:t>
      </w:r>
    </w:p>
    <w:sectPr w:rsidR="004D713D" w:rsidSect="00993A2B">
      <w:headerReference w:type="default" r:id="rId8"/>
      <w:footerReference w:type="default" r:id="rId9"/>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165B" w:rsidRDefault="00E2165B">
      <w:r>
        <w:separator/>
      </w:r>
    </w:p>
  </w:endnote>
  <w:endnote w:type="continuationSeparator" w:id="0">
    <w:p w:rsidR="00E2165B" w:rsidRDefault="00E216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仿宋">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Microsoft YaHei UI">
    <w:panose1 w:val="00000000000000000000"/>
    <w:charset w:val="86"/>
    <w:family w:val="swiss"/>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13D" w:rsidRDefault="00295B77">
    <w:pPr>
      <w:jc w:val="center"/>
    </w:pPr>
    <w:r>
      <w:rPr>
        <w:rFonts w:hint="eastAsia"/>
        <w:sz w:val="18"/>
        <w:szCs w:val="18"/>
      </w:rPr>
      <w:t>第</w:t>
    </w:r>
    <w:r>
      <w:rPr>
        <w:rFonts w:hint="eastAsia"/>
      </w:rPr>
      <w:t xml:space="preserve"> </w:t>
    </w:r>
    <w:r w:rsidR="00993A2B">
      <w:rPr>
        <w:rFonts w:hint="eastAsia"/>
        <w:sz w:val="18"/>
        <w:szCs w:val="18"/>
      </w:rPr>
      <w:fldChar w:fldCharType="begin"/>
    </w:r>
    <w:r>
      <w:rPr>
        <w:rFonts w:hint="eastAsia"/>
        <w:sz w:val="18"/>
        <w:szCs w:val="18"/>
      </w:rPr>
      <w:instrText xml:space="preserve"> PAGE </w:instrText>
    </w:r>
    <w:r w:rsidR="00993A2B">
      <w:rPr>
        <w:rFonts w:hint="eastAsia"/>
        <w:sz w:val="18"/>
        <w:szCs w:val="18"/>
      </w:rPr>
      <w:fldChar w:fldCharType="separate"/>
    </w:r>
    <w:r w:rsidR="00B07767">
      <w:rPr>
        <w:noProof/>
        <w:sz w:val="18"/>
        <w:szCs w:val="18"/>
      </w:rPr>
      <w:t>2</w:t>
    </w:r>
    <w:r w:rsidR="00993A2B">
      <w:rPr>
        <w:rFonts w:hint="eastAsia"/>
        <w:sz w:val="18"/>
        <w:szCs w:val="18"/>
      </w:rPr>
      <w:fldChar w:fldCharType="end"/>
    </w:r>
    <w:r>
      <w:rPr>
        <w:rFonts w:hint="eastAsia"/>
        <w:sz w:val="18"/>
        <w:szCs w:val="18"/>
        <w:lang w:val="zh-CN"/>
      </w:rPr>
      <w:t>页 共</w:t>
    </w:r>
    <w:r>
      <w:rPr>
        <w:rFonts w:hint="eastAsia"/>
      </w:rPr>
      <w:t xml:space="preserve"> </w:t>
    </w:r>
    <w:r w:rsidR="00993A2B">
      <w:rPr>
        <w:rFonts w:hint="eastAsia"/>
        <w:sz w:val="18"/>
        <w:szCs w:val="18"/>
      </w:rPr>
      <w:fldChar w:fldCharType="begin"/>
    </w:r>
    <w:r>
      <w:rPr>
        <w:rFonts w:hint="eastAsia"/>
        <w:sz w:val="18"/>
        <w:szCs w:val="18"/>
      </w:rPr>
      <w:instrText xml:space="preserve"> NUMPAGES  </w:instrText>
    </w:r>
    <w:r w:rsidR="00993A2B">
      <w:rPr>
        <w:rFonts w:hint="eastAsia"/>
        <w:sz w:val="18"/>
        <w:szCs w:val="18"/>
      </w:rPr>
      <w:fldChar w:fldCharType="separate"/>
    </w:r>
    <w:r w:rsidR="00B07767">
      <w:rPr>
        <w:noProof/>
        <w:sz w:val="18"/>
        <w:szCs w:val="18"/>
      </w:rPr>
      <w:t>2</w:t>
    </w:r>
    <w:r w:rsidR="00993A2B">
      <w:rPr>
        <w:rFonts w:hint="eastAsia"/>
        <w:sz w:val="18"/>
        <w:szCs w:val="18"/>
      </w:rPr>
      <w:fldChar w:fldCharType="end"/>
    </w:r>
    <w:r>
      <w:rPr>
        <w:rFonts w:hint="eastAsia"/>
        <w:sz w:val="18"/>
        <w:szCs w:val="18"/>
      </w:rPr>
      <w:t>页</w:t>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165B" w:rsidRDefault="00E2165B">
      <w:r>
        <w:separator/>
      </w:r>
    </w:p>
  </w:footnote>
  <w:footnote w:type="continuationSeparator" w:id="0">
    <w:p w:rsidR="00E2165B" w:rsidRDefault="00E216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13D" w:rsidRDefault="00755887">
    <w:pPr>
      <w:pStyle w:val="a7"/>
      <w:jc w:val="right"/>
    </w:pPr>
    <w:r w:rsidRPr="00755887">
      <w:rPr>
        <w:rFonts w:hint="eastAsia"/>
      </w:rPr>
      <w:t>华宸未来稳健添利债券型证券投资基金暂停申购、转换转入及定期定额投资业务的公告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547D73EE"/>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mirrorMargins/>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63EB6"/>
    <w:rsid w:val="00003C3E"/>
    <w:rsid w:val="00004C92"/>
    <w:rsid w:val="00040995"/>
    <w:rsid w:val="00080EB8"/>
    <w:rsid w:val="000A4680"/>
    <w:rsid w:val="0011765A"/>
    <w:rsid w:val="0014447F"/>
    <w:rsid w:val="00152792"/>
    <w:rsid w:val="001E02E7"/>
    <w:rsid w:val="001E7D4E"/>
    <w:rsid w:val="00295B77"/>
    <w:rsid w:val="0031735A"/>
    <w:rsid w:val="00322C66"/>
    <w:rsid w:val="003504B0"/>
    <w:rsid w:val="00383921"/>
    <w:rsid w:val="003C237A"/>
    <w:rsid w:val="004028ED"/>
    <w:rsid w:val="00452733"/>
    <w:rsid w:val="00491608"/>
    <w:rsid w:val="004A65C0"/>
    <w:rsid w:val="004C3BFC"/>
    <w:rsid w:val="004D713D"/>
    <w:rsid w:val="005136BA"/>
    <w:rsid w:val="00553DF8"/>
    <w:rsid w:val="0057505C"/>
    <w:rsid w:val="00603CB0"/>
    <w:rsid w:val="00627294"/>
    <w:rsid w:val="00633B57"/>
    <w:rsid w:val="00643A80"/>
    <w:rsid w:val="006558BC"/>
    <w:rsid w:val="00663EB6"/>
    <w:rsid w:val="00710C62"/>
    <w:rsid w:val="00743E0C"/>
    <w:rsid w:val="00755887"/>
    <w:rsid w:val="0077453A"/>
    <w:rsid w:val="007767F3"/>
    <w:rsid w:val="007B6D80"/>
    <w:rsid w:val="007C729F"/>
    <w:rsid w:val="007D5C4C"/>
    <w:rsid w:val="007F06A7"/>
    <w:rsid w:val="0086580A"/>
    <w:rsid w:val="00885945"/>
    <w:rsid w:val="00993A2B"/>
    <w:rsid w:val="00A7224A"/>
    <w:rsid w:val="00AB4816"/>
    <w:rsid w:val="00B04A99"/>
    <w:rsid w:val="00B06745"/>
    <w:rsid w:val="00B07767"/>
    <w:rsid w:val="00B35C69"/>
    <w:rsid w:val="00B6023B"/>
    <w:rsid w:val="00B66300"/>
    <w:rsid w:val="00B74F2C"/>
    <w:rsid w:val="00BF1A72"/>
    <w:rsid w:val="00BF1BFE"/>
    <w:rsid w:val="00BF4363"/>
    <w:rsid w:val="00C10096"/>
    <w:rsid w:val="00C36AA8"/>
    <w:rsid w:val="00C37C7D"/>
    <w:rsid w:val="00C54BD2"/>
    <w:rsid w:val="00C55E22"/>
    <w:rsid w:val="00C92CA2"/>
    <w:rsid w:val="00D13764"/>
    <w:rsid w:val="00D35E66"/>
    <w:rsid w:val="00D83A14"/>
    <w:rsid w:val="00DD579D"/>
    <w:rsid w:val="00DE296D"/>
    <w:rsid w:val="00DE73C6"/>
    <w:rsid w:val="00E01381"/>
    <w:rsid w:val="00E2165B"/>
    <w:rsid w:val="00E229C1"/>
    <w:rsid w:val="00E54A22"/>
    <w:rsid w:val="00E616A5"/>
    <w:rsid w:val="00E81890"/>
    <w:rsid w:val="00EB6829"/>
    <w:rsid w:val="00EC19BB"/>
    <w:rsid w:val="00F243FA"/>
    <w:rsid w:val="00F2673F"/>
    <w:rsid w:val="00F52004"/>
    <w:rsid w:val="00FE3621"/>
    <w:rsid w:val="00FF4E65"/>
    <w:rsid w:val="2CDB0977"/>
    <w:rsid w:val="662A60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unhideWhenUsed="0" w:qFormat="1"/>
    <w:lsdException w:name="footer" w:semiHidden="0" w:unhideWhenUsed="0" w:qFormat="1"/>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uiPriority="1"/>
    <w:lsdException w:name="Subtitle" w:semiHidden="0" w:uiPriority="0" w:unhideWhenUsed="0" w:qFormat="1"/>
    <w:lsdException w:name="Date" w:semiHidden="0" w:uiPriority="0"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semiHidden="0" w:uiPriority="0" w:unhideWhenUsed="0"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A2B"/>
    <w:pPr>
      <w:widowControl w:val="0"/>
      <w:jc w:val="both"/>
    </w:pPr>
    <w:rPr>
      <w:rFonts w:cs="宋体"/>
      <w:kern w:val="2"/>
      <w:sz w:val="21"/>
    </w:rPr>
  </w:style>
  <w:style w:type="paragraph" w:styleId="1">
    <w:name w:val="heading 1"/>
    <w:basedOn w:val="a"/>
    <w:next w:val="a"/>
    <w:link w:val="1Char1"/>
    <w:uiPriority w:val="9"/>
    <w:qFormat/>
    <w:rsid w:val="00993A2B"/>
    <w:pPr>
      <w:keepNext/>
      <w:keepLines/>
      <w:spacing w:before="340" w:after="330" w:line="576" w:lineRule="auto"/>
      <w:outlineLvl w:val="0"/>
    </w:pPr>
    <w:rPr>
      <w:b/>
      <w:bCs/>
      <w:kern w:val="44"/>
      <w:sz w:val="44"/>
      <w:szCs w:val="44"/>
      <w:lang w:val="zh-CN"/>
    </w:rPr>
  </w:style>
  <w:style w:type="paragraph" w:styleId="2">
    <w:name w:val="heading 2"/>
    <w:basedOn w:val="a"/>
    <w:next w:val="a"/>
    <w:link w:val="2Char1"/>
    <w:uiPriority w:val="9"/>
    <w:qFormat/>
    <w:rsid w:val="00993A2B"/>
    <w:pPr>
      <w:keepNext/>
      <w:keepLines/>
      <w:spacing w:before="260" w:after="260" w:line="408" w:lineRule="auto"/>
      <w:outlineLvl w:val="1"/>
    </w:pPr>
    <w:rPr>
      <w:rFonts w:ascii="Cambria" w:hAnsi="Cambria"/>
      <w:b/>
      <w:bCs/>
      <w:kern w:val="0"/>
      <w:sz w:val="32"/>
      <w:szCs w:val="32"/>
      <w:lang w:val="zh-CN"/>
    </w:rPr>
  </w:style>
  <w:style w:type="paragraph" w:styleId="3">
    <w:name w:val="heading 3"/>
    <w:basedOn w:val="a"/>
    <w:next w:val="a"/>
    <w:link w:val="3Char1"/>
    <w:uiPriority w:val="9"/>
    <w:qFormat/>
    <w:rsid w:val="00993A2B"/>
    <w:pPr>
      <w:keepNext/>
      <w:keepLines/>
      <w:spacing w:before="260" w:after="260" w:line="408" w:lineRule="auto"/>
      <w:outlineLvl w:val="2"/>
    </w:pPr>
    <w:rPr>
      <w:b/>
      <w:bCs/>
      <w:kern w:val="0"/>
      <w:sz w:val="32"/>
      <w:szCs w:val="32"/>
      <w:lang w:val="zh-CN"/>
    </w:rPr>
  </w:style>
  <w:style w:type="paragraph" w:styleId="4">
    <w:name w:val="heading 4"/>
    <w:basedOn w:val="a"/>
    <w:next w:val="a"/>
    <w:link w:val="4Char1"/>
    <w:qFormat/>
    <w:rsid w:val="00993A2B"/>
    <w:pPr>
      <w:keepNext/>
      <w:keepLines/>
      <w:spacing w:before="240" w:after="290" w:line="372" w:lineRule="auto"/>
      <w:outlineLvl w:val="3"/>
    </w:pPr>
    <w:rPr>
      <w:rFonts w:ascii="Cambria" w:hAnsi="Cambria"/>
      <w:b/>
      <w:bCs/>
      <w:kern w:val="0"/>
      <w:sz w:val="24"/>
      <w:szCs w:val="24"/>
      <w:lang w:val="zh-CN"/>
    </w:rPr>
  </w:style>
  <w:style w:type="paragraph" w:styleId="5">
    <w:name w:val="heading 5"/>
    <w:basedOn w:val="a"/>
    <w:next w:val="a"/>
    <w:link w:val="5Char1"/>
    <w:uiPriority w:val="9"/>
    <w:semiHidden/>
    <w:unhideWhenUsed/>
    <w:qFormat/>
    <w:rsid w:val="00993A2B"/>
    <w:pPr>
      <w:keepNext/>
      <w:keepLines/>
      <w:spacing w:before="240" w:after="290" w:line="372" w:lineRule="auto"/>
      <w:outlineLvl w:val="4"/>
    </w:pPr>
    <w:rPr>
      <w:b/>
      <w:bCs/>
      <w:sz w:val="24"/>
      <w:szCs w:val="24"/>
    </w:rPr>
  </w:style>
  <w:style w:type="paragraph" w:styleId="6">
    <w:name w:val="heading 6"/>
    <w:basedOn w:val="a"/>
    <w:next w:val="a"/>
    <w:link w:val="6Char1"/>
    <w:uiPriority w:val="9"/>
    <w:semiHidden/>
    <w:unhideWhenUsed/>
    <w:qFormat/>
    <w:rsid w:val="00993A2B"/>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1"/>
    <w:qFormat/>
    <w:rsid w:val="00993A2B"/>
    <w:pPr>
      <w:shd w:val="clear" w:color="auto" w:fill="000080"/>
    </w:pPr>
  </w:style>
  <w:style w:type="paragraph" w:styleId="30">
    <w:name w:val="toc 3"/>
    <w:basedOn w:val="a"/>
    <w:next w:val="a"/>
    <w:uiPriority w:val="39"/>
    <w:semiHidden/>
    <w:unhideWhenUsed/>
    <w:qFormat/>
    <w:rsid w:val="00993A2B"/>
  </w:style>
  <w:style w:type="paragraph" w:styleId="a4">
    <w:name w:val="Date"/>
    <w:basedOn w:val="a"/>
    <w:next w:val="a"/>
    <w:link w:val="Char10"/>
    <w:qFormat/>
    <w:rsid w:val="00993A2B"/>
    <w:rPr>
      <w:sz w:val="32"/>
      <w:lang w:val="zh-CN"/>
    </w:rPr>
  </w:style>
  <w:style w:type="paragraph" w:styleId="a5">
    <w:name w:val="Balloon Text"/>
    <w:basedOn w:val="a"/>
    <w:link w:val="Char11"/>
    <w:uiPriority w:val="99"/>
    <w:semiHidden/>
    <w:unhideWhenUsed/>
    <w:qFormat/>
    <w:rsid w:val="00993A2B"/>
    <w:rPr>
      <w:sz w:val="18"/>
      <w:szCs w:val="18"/>
    </w:rPr>
  </w:style>
  <w:style w:type="paragraph" w:styleId="a6">
    <w:name w:val="footer"/>
    <w:basedOn w:val="a"/>
    <w:link w:val="Char12"/>
    <w:uiPriority w:val="99"/>
    <w:qFormat/>
    <w:rsid w:val="00993A2B"/>
    <w:pPr>
      <w:tabs>
        <w:tab w:val="center" w:pos="4153"/>
        <w:tab w:val="right" w:pos="8306"/>
      </w:tabs>
      <w:snapToGrid w:val="0"/>
      <w:jc w:val="left"/>
    </w:pPr>
    <w:rPr>
      <w:sz w:val="18"/>
      <w:szCs w:val="18"/>
    </w:rPr>
  </w:style>
  <w:style w:type="paragraph" w:styleId="a7">
    <w:name w:val="header"/>
    <w:basedOn w:val="a"/>
    <w:link w:val="Char13"/>
    <w:uiPriority w:val="99"/>
    <w:qFormat/>
    <w:rsid w:val="00993A2B"/>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semiHidden/>
    <w:unhideWhenUsed/>
    <w:qFormat/>
    <w:rsid w:val="00993A2B"/>
    <w:pPr>
      <w:tabs>
        <w:tab w:val="right" w:leader="dot" w:pos="8835"/>
      </w:tabs>
    </w:pPr>
  </w:style>
  <w:style w:type="paragraph" w:styleId="a8">
    <w:name w:val="Subtitle"/>
    <w:basedOn w:val="2"/>
    <w:next w:val="3"/>
    <w:link w:val="Char14"/>
    <w:qFormat/>
    <w:rsid w:val="00993A2B"/>
    <w:pPr>
      <w:spacing w:before="240" w:after="60" w:line="312" w:lineRule="auto"/>
      <w:jc w:val="left"/>
    </w:pPr>
    <w:rPr>
      <w:bCs w:val="0"/>
      <w:kern w:val="24"/>
      <w:sz w:val="24"/>
    </w:rPr>
  </w:style>
  <w:style w:type="paragraph" w:styleId="a9">
    <w:name w:val="footnote text"/>
    <w:basedOn w:val="a"/>
    <w:link w:val="Char15"/>
    <w:qFormat/>
    <w:rsid w:val="00993A2B"/>
    <w:pPr>
      <w:snapToGrid w:val="0"/>
      <w:jc w:val="left"/>
    </w:pPr>
    <w:rPr>
      <w:sz w:val="18"/>
      <w:szCs w:val="18"/>
    </w:rPr>
  </w:style>
  <w:style w:type="paragraph" w:styleId="20">
    <w:name w:val="toc 2"/>
    <w:basedOn w:val="a"/>
    <w:next w:val="a"/>
    <w:uiPriority w:val="39"/>
    <w:semiHidden/>
    <w:unhideWhenUsed/>
    <w:qFormat/>
    <w:rsid w:val="00993A2B"/>
    <w:pPr>
      <w:ind w:leftChars="200" w:left="420"/>
    </w:pPr>
  </w:style>
  <w:style w:type="paragraph" w:styleId="aa">
    <w:name w:val="Normal (Web)"/>
    <w:basedOn w:val="a"/>
    <w:qFormat/>
    <w:rsid w:val="00993A2B"/>
    <w:pPr>
      <w:widowControl/>
      <w:spacing w:before="100" w:beforeAutospacing="1" w:after="100" w:afterAutospacing="1"/>
      <w:jc w:val="left"/>
    </w:pPr>
    <w:rPr>
      <w:kern w:val="0"/>
      <w:sz w:val="24"/>
    </w:rPr>
  </w:style>
  <w:style w:type="paragraph" w:styleId="ab">
    <w:name w:val="Title"/>
    <w:basedOn w:val="1"/>
    <w:next w:val="2"/>
    <w:link w:val="Char16"/>
    <w:uiPriority w:val="10"/>
    <w:qFormat/>
    <w:rsid w:val="00993A2B"/>
    <w:pPr>
      <w:keepNext w:val="0"/>
      <w:keepLines w:val="0"/>
      <w:spacing w:before="240" w:after="60" w:line="240" w:lineRule="auto"/>
      <w:jc w:val="center"/>
    </w:pPr>
    <w:rPr>
      <w:rFonts w:ascii="Cambria" w:hAnsi="Cambria"/>
      <w:kern w:val="0"/>
      <w:sz w:val="32"/>
      <w:szCs w:val="32"/>
    </w:rPr>
  </w:style>
  <w:style w:type="table" w:styleId="ac">
    <w:name w:val="Table Grid"/>
    <w:basedOn w:val="a1"/>
    <w:uiPriority w:val="59"/>
    <w:qFormat/>
    <w:rsid w:val="00993A2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d">
    <w:name w:val="FollowedHyperlink"/>
    <w:basedOn w:val="a0"/>
    <w:uiPriority w:val="99"/>
    <w:semiHidden/>
    <w:unhideWhenUsed/>
    <w:qFormat/>
    <w:rsid w:val="00993A2B"/>
    <w:rPr>
      <w:color w:val="800080" w:themeColor="followedHyperlink"/>
      <w:u w:val="single"/>
    </w:rPr>
  </w:style>
  <w:style w:type="character" w:styleId="ae">
    <w:name w:val="Hyperlink"/>
    <w:basedOn w:val="a0"/>
    <w:uiPriority w:val="99"/>
    <w:semiHidden/>
    <w:unhideWhenUsed/>
    <w:qFormat/>
    <w:rsid w:val="00993A2B"/>
    <w:rPr>
      <w:color w:val="0000FF"/>
      <w:u w:val="single"/>
    </w:rPr>
  </w:style>
  <w:style w:type="character" w:styleId="af">
    <w:name w:val="footnote reference"/>
    <w:rsid w:val="00993A2B"/>
    <w:rPr>
      <w:vertAlign w:val="superscript"/>
    </w:rPr>
  </w:style>
  <w:style w:type="character" w:customStyle="1" w:styleId="1Char">
    <w:name w:val="标题 1 Char"/>
    <w:basedOn w:val="a0"/>
    <w:uiPriority w:val="9"/>
    <w:qFormat/>
    <w:locked/>
    <w:rsid w:val="00993A2B"/>
    <w:rPr>
      <w:b/>
      <w:bCs/>
      <w:kern w:val="44"/>
      <w:sz w:val="44"/>
      <w:szCs w:val="44"/>
    </w:rPr>
  </w:style>
  <w:style w:type="character" w:customStyle="1" w:styleId="2Char">
    <w:name w:val="标题 2 Char"/>
    <w:basedOn w:val="a0"/>
    <w:uiPriority w:val="9"/>
    <w:locked/>
    <w:rsid w:val="00993A2B"/>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qFormat/>
    <w:locked/>
    <w:rsid w:val="00993A2B"/>
    <w:rPr>
      <w:b/>
      <w:bCs/>
      <w:kern w:val="2"/>
      <w:sz w:val="32"/>
      <w:szCs w:val="32"/>
    </w:rPr>
  </w:style>
  <w:style w:type="character" w:customStyle="1" w:styleId="4Char">
    <w:name w:val="标题 4 Char"/>
    <w:basedOn w:val="a0"/>
    <w:qFormat/>
    <w:locked/>
    <w:rsid w:val="00993A2B"/>
    <w:rPr>
      <w:rFonts w:asciiTheme="majorHAnsi" w:eastAsiaTheme="majorEastAsia" w:hAnsiTheme="majorHAnsi" w:cstheme="majorBidi" w:hint="default"/>
      <w:b/>
      <w:bCs/>
      <w:kern w:val="2"/>
      <w:sz w:val="24"/>
      <w:szCs w:val="24"/>
    </w:rPr>
  </w:style>
  <w:style w:type="character" w:customStyle="1" w:styleId="5Char">
    <w:name w:val="标题 5 Char"/>
    <w:basedOn w:val="a0"/>
    <w:uiPriority w:val="9"/>
    <w:semiHidden/>
    <w:qFormat/>
    <w:locked/>
    <w:rsid w:val="00993A2B"/>
    <w:rPr>
      <w:b/>
      <w:bCs/>
      <w:kern w:val="2"/>
      <w:sz w:val="24"/>
      <w:szCs w:val="24"/>
    </w:rPr>
  </w:style>
  <w:style w:type="character" w:customStyle="1" w:styleId="6Char">
    <w:name w:val="标题 6 Char"/>
    <w:basedOn w:val="a0"/>
    <w:uiPriority w:val="9"/>
    <w:semiHidden/>
    <w:qFormat/>
    <w:locked/>
    <w:rsid w:val="00993A2B"/>
    <w:rPr>
      <w:rFonts w:asciiTheme="majorHAnsi" w:eastAsiaTheme="majorEastAsia" w:hAnsiTheme="majorHAnsi" w:cstheme="majorBidi" w:hint="default"/>
      <w:b/>
      <w:bCs/>
      <w:kern w:val="2"/>
      <w:sz w:val="24"/>
      <w:szCs w:val="24"/>
    </w:rPr>
  </w:style>
  <w:style w:type="character" w:customStyle="1" w:styleId="Char">
    <w:name w:val="脚注文本 Char"/>
    <w:basedOn w:val="a0"/>
    <w:qFormat/>
    <w:locked/>
    <w:rsid w:val="00993A2B"/>
    <w:rPr>
      <w:kern w:val="2"/>
      <w:sz w:val="18"/>
      <w:szCs w:val="18"/>
    </w:rPr>
  </w:style>
  <w:style w:type="character" w:customStyle="1" w:styleId="Char0">
    <w:name w:val="页眉 Char"/>
    <w:basedOn w:val="a0"/>
    <w:uiPriority w:val="99"/>
    <w:qFormat/>
    <w:locked/>
    <w:rsid w:val="00993A2B"/>
    <w:rPr>
      <w:kern w:val="2"/>
      <w:sz w:val="18"/>
      <w:szCs w:val="18"/>
    </w:rPr>
  </w:style>
  <w:style w:type="character" w:customStyle="1" w:styleId="Char2">
    <w:name w:val="页脚 Char"/>
    <w:basedOn w:val="a0"/>
    <w:uiPriority w:val="99"/>
    <w:qFormat/>
    <w:locked/>
    <w:rsid w:val="00993A2B"/>
    <w:rPr>
      <w:kern w:val="2"/>
      <w:sz w:val="18"/>
      <w:szCs w:val="18"/>
    </w:rPr>
  </w:style>
  <w:style w:type="character" w:customStyle="1" w:styleId="Char3">
    <w:name w:val="标题 Char"/>
    <w:basedOn w:val="a0"/>
    <w:uiPriority w:val="10"/>
    <w:qFormat/>
    <w:locked/>
    <w:rsid w:val="00993A2B"/>
    <w:rPr>
      <w:rFonts w:asciiTheme="majorHAnsi" w:hAnsiTheme="majorHAnsi" w:cstheme="majorBidi" w:hint="default"/>
      <w:b/>
      <w:bCs/>
      <w:kern w:val="2"/>
      <w:sz w:val="32"/>
      <w:szCs w:val="32"/>
    </w:rPr>
  </w:style>
  <w:style w:type="character" w:customStyle="1" w:styleId="Char4">
    <w:name w:val="副标题 Char"/>
    <w:basedOn w:val="a0"/>
    <w:qFormat/>
    <w:locked/>
    <w:rsid w:val="00993A2B"/>
    <w:rPr>
      <w:rFonts w:asciiTheme="majorHAnsi" w:hAnsiTheme="majorHAnsi" w:cstheme="majorBidi" w:hint="default"/>
      <w:b/>
      <w:bCs/>
      <w:kern w:val="24"/>
      <w:sz w:val="32"/>
      <w:szCs w:val="32"/>
    </w:rPr>
  </w:style>
  <w:style w:type="character" w:customStyle="1" w:styleId="Char5">
    <w:name w:val="日期 Char"/>
    <w:basedOn w:val="a0"/>
    <w:qFormat/>
    <w:locked/>
    <w:rsid w:val="00993A2B"/>
    <w:rPr>
      <w:kern w:val="2"/>
      <w:sz w:val="21"/>
    </w:rPr>
  </w:style>
  <w:style w:type="character" w:customStyle="1" w:styleId="Char6">
    <w:name w:val="文档结构图 Char"/>
    <w:basedOn w:val="a0"/>
    <w:qFormat/>
    <w:locked/>
    <w:rsid w:val="00993A2B"/>
    <w:rPr>
      <w:rFonts w:ascii="宋体" w:eastAsia="宋体" w:hAnsi="宋体" w:hint="eastAsia"/>
      <w:kern w:val="2"/>
      <w:sz w:val="18"/>
      <w:szCs w:val="18"/>
    </w:rPr>
  </w:style>
  <w:style w:type="character" w:customStyle="1" w:styleId="Char7">
    <w:name w:val="批注框文本 Char"/>
    <w:basedOn w:val="a0"/>
    <w:uiPriority w:val="99"/>
    <w:semiHidden/>
    <w:qFormat/>
    <w:locked/>
    <w:rsid w:val="00993A2B"/>
    <w:rPr>
      <w:kern w:val="2"/>
      <w:sz w:val="18"/>
      <w:szCs w:val="18"/>
    </w:rPr>
  </w:style>
  <w:style w:type="paragraph" w:customStyle="1" w:styleId="TOC1">
    <w:name w:val="TOC 标题1"/>
    <w:basedOn w:val="1"/>
    <w:next w:val="a"/>
    <w:uiPriority w:val="39"/>
    <w:semiHidden/>
    <w:unhideWhenUsed/>
    <w:qFormat/>
    <w:rsid w:val="00993A2B"/>
    <w:pPr>
      <w:widowControl/>
      <w:spacing w:before="480" w:after="0" w:line="276" w:lineRule="auto"/>
      <w:jc w:val="left"/>
      <w:outlineLvl w:val="9"/>
    </w:pPr>
    <w:rPr>
      <w:rFonts w:ascii="Cambria" w:hAnsi="Cambria"/>
      <w:color w:val="365F91"/>
      <w:kern w:val="0"/>
      <w:sz w:val="24"/>
      <w:szCs w:val="24"/>
      <w:lang w:val="en-US"/>
    </w:rPr>
  </w:style>
  <w:style w:type="paragraph" w:customStyle="1" w:styleId="msonormal0">
    <w:name w:val="msonormal"/>
    <w:basedOn w:val="a"/>
    <w:qFormat/>
    <w:rsid w:val="00993A2B"/>
    <w:pPr>
      <w:widowControl/>
      <w:spacing w:before="100" w:beforeAutospacing="1" w:after="100" w:afterAutospacing="1"/>
      <w:jc w:val="left"/>
    </w:pPr>
    <w:rPr>
      <w:kern w:val="0"/>
      <w:sz w:val="24"/>
    </w:rPr>
  </w:style>
  <w:style w:type="paragraph" w:customStyle="1" w:styleId="XBRLTitle6">
    <w:name w:val="XBRLTitle6"/>
    <w:basedOn w:val="a8"/>
    <w:next w:val="4"/>
    <w:qFormat/>
    <w:rsid w:val="00993A2B"/>
    <w:pPr>
      <w:numPr>
        <w:ilvl w:val="5"/>
        <w:numId w:val="1"/>
      </w:numPr>
      <w:spacing w:beforeLines="50" w:after="0" w:line="240" w:lineRule="auto"/>
      <w:outlineLvl w:val="9"/>
    </w:pPr>
    <w:rPr>
      <w:bCs/>
    </w:rPr>
  </w:style>
  <w:style w:type="paragraph" w:customStyle="1" w:styleId="af0">
    <w:name w:val="次标题"/>
    <w:basedOn w:val="3"/>
    <w:next w:val="a"/>
    <w:qFormat/>
    <w:rsid w:val="00993A2B"/>
    <w:pPr>
      <w:spacing w:before="120" w:after="120"/>
      <w:jc w:val="left"/>
    </w:pPr>
    <w:rPr>
      <w:sz w:val="21"/>
    </w:rPr>
  </w:style>
  <w:style w:type="paragraph" w:customStyle="1" w:styleId="XBRL6">
    <w:name w:val="XBRL标题6"/>
    <w:basedOn w:val="a8"/>
    <w:next w:val="4"/>
    <w:qFormat/>
    <w:rsid w:val="00993A2B"/>
    <w:pPr>
      <w:spacing w:beforeLines="50" w:after="0" w:line="240" w:lineRule="auto"/>
      <w:outlineLvl w:val="9"/>
    </w:pPr>
    <w:rPr>
      <w:bCs/>
    </w:rPr>
  </w:style>
  <w:style w:type="paragraph" w:customStyle="1" w:styleId="XBRL2">
    <w:name w:val="XBRL标题2"/>
    <w:basedOn w:val="a8"/>
    <w:next w:val="4"/>
    <w:qFormat/>
    <w:rsid w:val="00993A2B"/>
    <w:pPr>
      <w:spacing w:beforeLines="50" w:after="0" w:line="240" w:lineRule="auto"/>
    </w:pPr>
    <w:rPr>
      <w:bCs/>
    </w:rPr>
  </w:style>
  <w:style w:type="paragraph" w:customStyle="1" w:styleId="XBRL3">
    <w:name w:val="XBRL标题3"/>
    <w:basedOn w:val="a8"/>
    <w:next w:val="4"/>
    <w:qFormat/>
    <w:rsid w:val="00993A2B"/>
    <w:pPr>
      <w:spacing w:beforeLines="50" w:after="0" w:line="240" w:lineRule="auto"/>
      <w:outlineLvl w:val="9"/>
    </w:pPr>
    <w:rPr>
      <w:bCs/>
    </w:rPr>
  </w:style>
  <w:style w:type="paragraph" w:customStyle="1" w:styleId="XBRLTitle1">
    <w:name w:val="XBRLTitle1"/>
    <w:basedOn w:val="1"/>
    <w:next w:val="2"/>
    <w:qFormat/>
    <w:rsid w:val="00993A2B"/>
    <w:pPr>
      <w:keepNext w:val="0"/>
      <w:keepLines w:val="0"/>
      <w:numPr>
        <w:numId w:val="1"/>
      </w:numPr>
      <w:spacing w:beforeLines="50" w:after="0" w:line="240" w:lineRule="auto"/>
      <w:jc w:val="center"/>
    </w:pPr>
    <w:rPr>
      <w:rFonts w:hAnsi="Cambria"/>
      <w:sz w:val="24"/>
    </w:rPr>
  </w:style>
  <w:style w:type="paragraph" w:customStyle="1" w:styleId="XBRLTitle2">
    <w:name w:val="XBRLTitle2"/>
    <w:basedOn w:val="a8"/>
    <w:next w:val="4"/>
    <w:qFormat/>
    <w:rsid w:val="00993A2B"/>
    <w:pPr>
      <w:keepNext w:val="0"/>
      <w:keepLines w:val="0"/>
      <w:numPr>
        <w:ilvl w:val="1"/>
        <w:numId w:val="1"/>
      </w:numPr>
      <w:spacing w:beforeLines="50" w:after="0" w:line="240" w:lineRule="auto"/>
      <w:ind w:left="454"/>
    </w:pPr>
    <w:rPr>
      <w:rFonts w:ascii="宋体"/>
      <w:bCs/>
    </w:rPr>
  </w:style>
  <w:style w:type="paragraph" w:customStyle="1" w:styleId="XBRLTitle5">
    <w:name w:val="XBRLTitle5"/>
    <w:basedOn w:val="a8"/>
    <w:next w:val="4"/>
    <w:qFormat/>
    <w:rsid w:val="00993A2B"/>
    <w:pPr>
      <w:numPr>
        <w:ilvl w:val="4"/>
        <w:numId w:val="1"/>
      </w:numPr>
      <w:spacing w:beforeLines="50" w:after="0" w:line="240" w:lineRule="auto"/>
      <w:outlineLvl w:val="9"/>
    </w:pPr>
    <w:rPr>
      <w:bCs/>
    </w:rPr>
  </w:style>
  <w:style w:type="paragraph" w:customStyle="1" w:styleId="Char8">
    <w:name w:val="Char"/>
    <w:basedOn w:val="a"/>
    <w:qFormat/>
    <w:rsid w:val="00993A2B"/>
  </w:style>
  <w:style w:type="paragraph" w:customStyle="1" w:styleId="CharCharCharCharCharChar1CharCharChar">
    <w:name w:val="Char Char Char Char Char Char1 Char Char Char"/>
    <w:basedOn w:val="a"/>
    <w:rsid w:val="00993A2B"/>
    <w:pPr>
      <w:autoSpaceDE w:val="0"/>
      <w:autoSpaceDN w:val="0"/>
      <w:adjustRightInd w:val="0"/>
      <w:jc w:val="left"/>
    </w:pPr>
  </w:style>
  <w:style w:type="paragraph" w:customStyle="1" w:styleId="XBRL1">
    <w:name w:val="XBRL标题1"/>
    <w:basedOn w:val="1"/>
    <w:next w:val="2"/>
    <w:qFormat/>
    <w:rsid w:val="00993A2B"/>
    <w:pPr>
      <w:spacing w:beforeLines="50" w:after="0" w:line="240" w:lineRule="auto"/>
      <w:jc w:val="center"/>
    </w:pPr>
    <w:rPr>
      <w:rFonts w:ascii="Cambria" w:hAnsi="Cambria"/>
      <w:sz w:val="24"/>
    </w:rPr>
  </w:style>
  <w:style w:type="paragraph" w:customStyle="1" w:styleId="XBRL5">
    <w:name w:val="XBRL标题5"/>
    <w:basedOn w:val="a8"/>
    <w:next w:val="4"/>
    <w:qFormat/>
    <w:rsid w:val="00993A2B"/>
    <w:pPr>
      <w:spacing w:beforeLines="50" w:after="0" w:line="240" w:lineRule="auto"/>
      <w:outlineLvl w:val="9"/>
    </w:pPr>
    <w:rPr>
      <w:bCs/>
    </w:rPr>
  </w:style>
  <w:style w:type="paragraph" w:customStyle="1" w:styleId="XBRL4">
    <w:name w:val="XBRL标题4"/>
    <w:basedOn w:val="a8"/>
    <w:next w:val="4"/>
    <w:qFormat/>
    <w:rsid w:val="00993A2B"/>
    <w:pPr>
      <w:spacing w:beforeLines="50" w:after="0" w:line="240" w:lineRule="auto"/>
      <w:outlineLvl w:val="9"/>
    </w:pPr>
    <w:rPr>
      <w:bCs/>
    </w:rPr>
  </w:style>
  <w:style w:type="paragraph" w:customStyle="1" w:styleId="XBRLTitle4">
    <w:name w:val="XBRLTitle4"/>
    <w:basedOn w:val="a8"/>
    <w:next w:val="4"/>
    <w:qFormat/>
    <w:rsid w:val="00993A2B"/>
    <w:pPr>
      <w:numPr>
        <w:ilvl w:val="3"/>
        <w:numId w:val="1"/>
      </w:numPr>
      <w:spacing w:beforeLines="50" w:after="0" w:line="240" w:lineRule="auto"/>
      <w:outlineLvl w:val="9"/>
    </w:pPr>
    <w:rPr>
      <w:bCs/>
    </w:rPr>
  </w:style>
  <w:style w:type="paragraph" w:customStyle="1" w:styleId="xl33">
    <w:name w:val="xl33"/>
    <w:basedOn w:val="a"/>
    <w:qFormat/>
    <w:rsid w:val="00993A2B"/>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8"/>
    <w:next w:val="4"/>
    <w:qFormat/>
    <w:rsid w:val="00993A2B"/>
    <w:pPr>
      <w:keepNext w:val="0"/>
      <w:keepLines w:val="0"/>
      <w:numPr>
        <w:ilvl w:val="2"/>
        <w:numId w:val="1"/>
      </w:numPr>
      <w:spacing w:beforeLines="50" w:after="0" w:line="360" w:lineRule="auto"/>
      <w:ind w:left="0" w:firstLine="0"/>
      <w:outlineLvl w:val="9"/>
    </w:pPr>
    <w:rPr>
      <w:rFonts w:ascii="宋体"/>
      <w:bCs/>
    </w:rPr>
  </w:style>
  <w:style w:type="paragraph" w:customStyle="1" w:styleId="Default">
    <w:name w:val="Default"/>
    <w:basedOn w:val="a"/>
    <w:qFormat/>
    <w:rsid w:val="00993A2B"/>
    <w:pPr>
      <w:autoSpaceDE w:val="0"/>
      <w:autoSpaceDN w:val="0"/>
      <w:adjustRightInd w:val="0"/>
      <w:jc w:val="left"/>
    </w:pPr>
    <w:rPr>
      <w:rFonts w:ascii="仿宋" w:eastAsia="仿宋" w:hAnsi="仿宋"/>
      <w:color w:val="000000"/>
      <w:kern w:val="0"/>
      <w:sz w:val="24"/>
      <w:szCs w:val="24"/>
    </w:rPr>
  </w:style>
  <w:style w:type="character" w:customStyle="1" w:styleId="11">
    <w:name w:val="标题 1 字符"/>
    <w:basedOn w:val="a0"/>
    <w:uiPriority w:val="9"/>
    <w:qFormat/>
    <w:locked/>
    <w:rsid w:val="00993A2B"/>
    <w:rPr>
      <w:b/>
      <w:bCs/>
      <w:kern w:val="44"/>
      <w:sz w:val="44"/>
      <w:szCs w:val="44"/>
    </w:rPr>
  </w:style>
  <w:style w:type="character" w:customStyle="1" w:styleId="21">
    <w:name w:val="标题 2 字符"/>
    <w:basedOn w:val="a0"/>
    <w:uiPriority w:val="9"/>
    <w:qFormat/>
    <w:locked/>
    <w:rsid w:val="00993A2B"/>
    <w:rPr>
      <w:rFonts w:asciiTheme="majorHAnsi" w:eastAsiaTheme="majorEastAsia" w:hAnsiTheme="majorHAnsi" w:cstheme="majorBidi" w:hint="default"/>
      <w:b/>
      <w:bCs/>
      <w:kern w:val="2"/>
      <w:sz w:val="32"/>
      <w:szCs w:val="32"/>
    </w:rPr>
  </w:style>
  <w:style w:type="character" w:customStyle="1" w:styleId="31">
    <w:name w:val="标题 3 字符"/>
    <w:basedOn w:val="a0"/>
    <w:uiPriority w:val="9"/>
    <w:qFormat/>
    <w:locked/>
    <w:rsid w:val="00993A2B"/>
    <w:rPr>
      <w:b/>
      <w:bCs/>
      <w:kern w:val="2"/>
      <w:sz w:val="32"/>
      <w:szCs w:val="32"/>
    </w:rPr>
  </w:style>
  <w:style w:type="character" w:customStyle="1" w:styleId="40">
    <w:name w:val="标题 4 字符"/>
    <w:basedOn w:val="a0"/>
    <w:qFormat/>
    <w:locked/>
    <w:rsid w:val="00993A2B"/>
    <w:rPr>
      <w:rFonts w:asciiTheme="majorHAnsi" w:eastAsiaTheme="majorEastAsia" w:hAnsiTheme="majorHAnsi" w:cstheme="majorBidi" w:hint="default"/>
      <w:b/>
      <w:bCs/>
      <w:kern w:val="2"/>
      <w:sz w:val="24"/>
      <w:szCs w:val="24"/>
    </w:rPr>
  </w:style>
  <w:style w:type="character" w:customStyle="1" w:styleId="af1">
    <w:name w:val="脚注文本 字符"/>
    <w:basedOn w:val="a0"/>
    <w:qFormat/>
    <w:locked/>
    <w:rsid w:val="00993A2B"/>
    <w:rPr>
      <w:kern w:val="2"/>
      <w:sz w:val="18"/>
      <w:szCs w:val="18"/>
    </w:rPr>
  </w:style>
  <w:style w:type="character" w:customStyle="1" w:styleId="af2">
    <w:name w:val="页眉 字符"/>
    <w:basedOn w:val="a0"/>
    <w:qFormat/>
    <w:locked/>
    <w:rsid w:val="00993A2B"/>
    <w:rPr>
      <w:kern w:val="2"/>
      <w:sz w:val="18"/>
      <w:szCs w:val="18"/>
    </w:rPr>
  </w:style>
  <w:style w:type="character" w:customStyle="1" w:styleId="af3">
    <w:name w:val="页脚 字符"/>
    <w:basedOn w:val="a0"/>
    <w:uiPriority w:val="99"/>
    <w:qFormat/>
    <w:locked/>
    <w:rsid w:val="00993A2B"/>
    <w:rPr>
      <w:kern w:val="2"/>
      <w:sz w:val="18"/>
      <w:szCs w:val="18"/>
    </w:rPr>
  </w:style>
  <w:style w:type="character" w:customStyle="1" w:styleId="af4">
    <w:name w:val="标题 字符"/>
    <w:basedOn w:val="a0"/>
    <w:uiPriority w:val="10"/>
    <w:qFormat/>
    <w:locked/>
    <w:rsid w:val="00993A2B"/>
    <w:rPr>
      <w:rFonts w:asciiTheme="majorHAnsi" w:eastAsiaTheme="majorEastAsia" w:hAnsiTheme="majorHAnsi" w:cstheme="majorBidi" w:hint="default"/>
      <w:b/>
      <w:bCs/>
      <w:kern w:val="2"/>
      <w:sz w:val="32"/>
      <w:szCs w:val="32"/>
    </w:rPr>
  </w:style>
  <w:style w:type="character" w:customStyle="1" w:styleId="af5">
    <w:name w:val="副标题 字符"/>
    <w:basedOn w:val="a0"/>
    <w:qFormat/>
    <w:locked/>
    <w:rsid w:val="00993A2B"/>
    <w:rPr>
      <w:rFonts w:asciiTheme="minorHAnsi" w:eastAsiaTheme="minorEastAsia" w:hAnsiTheme="minorHAnsi" w:cstheme="minorBidi" w:hint="default"/>
      <w:b/>
      <w:bCs/>
      <w:kern w:val="24"/>
      <w:sz w:val="32"/>
      <w:szCs w:val="32"/>
    </w:rPr>
  </w:style>
  <w:style w:type="character" w:customStyle="1" w:styleId="af6">
    <w:name w:val="日期 字符"/>
    <w:basedOn w:val="a0"/>
    <w:qFormat/>
    <w:locked/>
    <w:rsid w:val="00993A2B"/>
    <w:rPr>
      <w:kern w:val="2"/>
      <w:sz w:val="21"/>
    </w:rPr>
  </w:style>
  <w:style w:type="character" w:customStyle="1" w:styleId="af7">
    <w:name w:val="文档结构图 字符"/>
    <w:basedOn w:val="a0"/>
    <w:qFormat/>
    <w:locked/>
    <w:rsid w:val="00993A2B"/>
    <w:rPr>
      <w:rFonts w:ascii="Microsoft YaHei UI" w:eastAsia="Microsoft YaHei UI" w:hAnsi="Microsoft YaHei UI" w:hint="eastAsia"/>
      <w:kern w:val="2"/>
      <w:sz w:val="18"/>
      <w:szCs w:val="18"/>
    </w:rPr>
  </w:style>
  <w:style w:type="character" w:customStyle="1" w:styleId="af8">
    <w:name w:val="批注框文本 字符"/>
    <w:basedOn w:val="a0"/>
    <w:uiPriority w:val="99"/>
    <w:semiHidden/>
    <w:qFormat/>
    <w:locked/>
    <w:rsid w:val="00993A2B"/>
    <w:rPr>
      <w:kern w:val="2"/>
      <w:sz w:val="18"/>
      <w:szCs w:val="18"/>
    </w:rPr>
  </w:style>
  <w:style w:type="character" w:customStyle="1" w:styleId="1Char1">
    <w:name w:val="标题 1 Char1"/>
    <w:link w:val="1"/>
    <w:uiPriority w:val="9"/>
    <w:qFormat/>
    <w:locked/>
    <w:rsid w:val="00993A2B"/>
    <w:rPr>
      <w:b/>
      <w:bCs/>
      <w:kern w:val="44"/>
      <w:sz w:val="44"/>
      <w:szCs w:val="44"/>
    </w:rPr>
  </w:style>
  <w:style w:type="character" w:customStyle="1" w:styleId="2Char1">
    <w:name w:val="标题 2 Char1"/>
    <w:link w:val="2"/>
    <w:uiPriority w:val="9"/>
    <w:qFormat/>
    <w:locked/>
    <w:rsid w:val="00993A2B"/>
    <w:rPr>
      <w:rFonts w:ascii="Cambria" w:eastAsia="宋体" w:hAnsi="Cambria" w:cs="宋体" w:hint="default"/>
      <w:b/>
      <w:bCs/>
      <w:sz w:val="32"/>
      <w:szCs w:val="32"/>
    </w:rPr>
  </w:style>
  <w:style w:type="character" w:customStyle="1" w:styleId="3Char1">
    <w:name w:val="标题 3 Char1"/>
    <w:link w:val="3"/>
    <w:uiPriority w:val="9"/>
    <w:qFormat/>
    <w:locked/>
    <w:rsid w:val="00993A2B"/>
    <w:rPr>
      <w:b/>
      <w:bCs/>
      <w:sz w:val="32"/>
      <w:szCs w:val="32"/>
    </w:rPr>
  </w:style>
  <w:style w:type="character" w:customStyle="1" w:styleId="4Char1">
    <w:name w:val="标题 4 Char1"/>
    <w:link w:val="4"/>
    <w:semiHidden/>
    <w:qFormat/>
    <w:locked/>
    <w:rsid w:val="00993A2B"/>
    <w:rPr>
      <w:rFonts w:ascii="Cambria" w:eastAsia="宋体" w:hAnsi="Cambria" w:cs="宋体" w:hint="default"/>
      <w:b/>
      <w:bCs/>
      <w:sz w:val="24"/>
      <w:szCs w:val="24"/>
    </w:rPr>
  </w:style>
  <w:style w:type="character" w:customStyle="1" w:styleId="Char15">
    <w:name w:val="脚注文本 Char1"/>
    <w:basedOn w:val="a0"/>
    <w:link w:val="a9"/>
    <w:qFormat/>
    <w:locked/>
    <w:rsid w:val="00993A2B"/>
    <w:rPr>
      <w:kern w:val="2"/>
      <w:sz w:val="18"/>
      <w:szCs w:val="18"/>
    </w:rPr>
  </w:style>
  <w:style w:type="character" w:customStyle="1" w:styleId="Char13">
    <w:name w:val="页眉 Char1"/>
    <w:basedOn w:val="a0"/>
    <w:link w:val="a7"/>
    <w:qFormat/>
    <w:locked/>
    <w:rsid w:val="00993A2B"/>
    <w:rPr>
      <w:kern w:val="2"/>
      <w:sz w:val="18"/>
      <w:szCs w:val="18"/>
    </w:rPr>
  </w:style>
  <w:style w:type="character" w:customStyle="1" w:styleId="Char12">
    <w:name w:val="页脚 Char1"/>
    <w:basedOn w:val="a0"/>
    <w:link w:val="a6"/>
    <w:uiPriority w:val="99"/>
    <w:qFormat/>
    <w:locked/>
    <w:rsid w:val="00993A2B"/>
    <w:rPr>
      <w:kern w:val="2"/>
      <w:sz w:val="18"/>
      <w:szCs w:val="18"/>
    </w:rPr>
  </w:style>
  <w:style w:type="character" w:customStyle="1" w:styleId="Char16">
    <w:name w:val="标题 Char1"/>
    <w:link w:val="ab"/>
    <w:uiPriority w:val="10"/>
    <w:qFormat/>
    <w:locked/>
    <w:rsid w:val="00993A2B"/>
    <w:rPr>
      <w:rFonts w:ascii="Cambria" w:hAnsi="Cambria" w:cs="宋体" w:hint="default"/>
      <w:b/>
      <w:bCs/>
      <w:sz w:val="32"/>
      <w:szCs w:val="32"/>
    </w:rPr>
  </w:style>
  <w:style w:type="character" w:customStyle="1" w:styleId="Char14">
    <w:name w:val="副标题 Char1"/>
    <w:link w:val="a8"/>
    <w:qFormat/>
    <w:locked/>
    <w:rsid w:val="00993A2B"/>
    <w:rPr>
      <w:rFonts w:ascii="Cambria" w:eastAsia="宋体" w:hAnsi="Cambria" w:cs="宋体" w:hint="default"/>
      <w:b/>
      <w:kern w:val="24"/>
      <w:sz w:val="24"/>
      <w:szCs w:val="32"/>
    </w:rPr>
  </w:style>
  <w:style w:type="character" w:customStyle="1" w:styleId="Char10">
    <w:name w:val="日期 Char1"/>
    <w:link w:val="a4"/>
    <w:qFormat/>
    <w:locked/>
    <w:rsid w:val="00993A2B"/>
    <w:rPr>
      <w:rFonts w:ascii="宋体" w:eastAsia="宋体" w:hAnsi="宋体" w:hint="eastAsia"/>
      <w:kern w:val="2"/>
      <w:sz w:val="32"/>
    </w:rPr>
  </w:style>
  <w:style w:type="character" w:customStyle="1" w:styleId="Char1">
    <w:name w:val="文档结构图 Char1"/>
    <w:basedOn w:val="a0"/>
    <w:link w:val="a3"/>
    <w:qFormat/>
    <w:locked/>
    <w:rsid w:val="00993A2B"/>
    <w:rPr>
      <w:rFonts w:ascii="宋体" w:eastAsia="宋体" w:hAnsi="宋体" w:hint="eastAsia"/>
      <w:kern w:val="2"/>
      <w:sz w:val="18"/>
      <w:szCs w:val="18"/>
    </w:rPr>
  </w:style>
  <w:style w:type="character" w:customStyle="1" w:styleId="Char11">
    <w:name w:val="批注框文本 Char1"/>
    <w:basedOn w:val="a0"/>
    <w:link w:val="a5"/>
    <w:uiPriority w:val="99"/>
    <w:semiHidden/>
    <w:qFormat/>
    <w:locked/>
    <w:rsid w:val="00993A2B"/>
    <w:rPr>
      <w:kern w:val="2"/>
      <w:sz w:val="18"/>
      <w:szCs w:val="18"/>
    </w:rPr>
  </w:style>
  <w:style w:type="character" w:customStyle="1" w:styleId="5Char1">
    <w:name w:val="标题 5 Char1"/>
    <w:basedOn w:val="a0"/>
    <w:link w:val="5"/>
    <w:uiPriority w:val="9"/>
    <w:semiHidden/>
    <w:qFormat/>
    <w:locked/>
    <w:rsid w:val="00993A2B"/>
    <w:rPr>
      <w:b/>
      <w:bCs/>
      <w:kern w:val="2"/>
      <w:sz w:val="24"/>
      <w:szCs w:val="24"/>
    </w:rPr>
  </w:style>
  <w:style w:type="character" w:customStyle="1" w:styleId="6Char1">
    <w:name w:val="标题 6 Char1"/>
    <w:basedOn w:val="a0"/>
    <w:link w:val="6"/>
    <w:uiPriority w:val="9"/>
    <w:semiHidden/>
    <w:qFormat/>
    <w:locked/>
    <w:rsid w:val="00993A2B"/>
    <w:rPr>
      <w:rFonts w:asciiTheme="majorHAnsi" w:eastAsiaTheme="majorEastAsia" w:hAnsiTheme="majorHAnsi" w:cstheme="majorBidi" w:hint="default"/>
      <w:b/>
      <w:bCs/>
      <w:kern w:val="2"/>
      <w:sz w:val="24"/>
      <w:szCs w:val="24"/>
    </w:rPr>
  </w:style>
  <w:style w:type="character" w:customStyle="1" w:styleId="12">
    <w:name w:val="页眉 字符1"/>
    <w:basedOn w:val="a0"/>
    <w:qFormat/>
    <w:locked/>
    <w:rsid w:val="00993A2B"/>
    <w:rPr>
      <w:kern w:val="2"/>
      <w:sz w:val="18"/>
      <w:szCs w:val="18"/>
    </w:rPr>
  </w:style>
  <w:style w:type="paragraph" w:customStyle="1" w:styleId="removednode">
    <w:name w:val="removednode"/>
    <w:basedOn w:val="a"/>
    <w:qFormat/>
    <w:rsid w:val="00993A2B"/>
    <w:pPr>
      <w:widowControl/>
      <w:spacing w:before="100" w:beforeAutospacing="1" w:after="100" w:afterAutospacing="1"/>
      <w:jc w:val="left"/>
    </w:pPr>
    <w:rPr>
      <w:kern w:val="0"/>
      <w:sz w:val="24"/>
    </w:rPr>
  </w:style>
  <w:style w:type="character" w:styleId="af9">
    <w:name w:val="annotation reference"/>
    <w:basedOn w:val="a0"/>
    <w:uiPriority w:val="99"/>
    <w:semiHidden/>
    <w:unhideWhenUsed/>
    <w:rsid w:val="0077453A"/>
    <w:rPr>
      <w:sz w:val="21"/>
      <w:szCs w:val="21"/>
    </w:rPr>
  </w:style>
  <w:style w:type="paragraph" w:styleId="afa">
    <w:name w:val="annotation text"/>
    <w:basedOn w:val="a"/>
    <w:link w:val="Char9"/>
    <w:uiPriority w:val="99"/>
    <w:semiHidden/>
    <w:unhideWhenUsed/>
    <w:rsid w:val="0077453A"/>
    <w:pPr>
      <w:jc w:val="left"/>
    </w:pPr>
  </w:style>
  <w:style w:type="character" w:customStyle="1" w:styleId="Char9">
    <w:name w:val="批注文字 Char"/>
    <w:basedOn w:val="a0"/>
    <w:link w:val="afa"/>
    <w:uiPriority w:val="99"/>
    <w:semiHidden/>
    <w:rsid w:val="0077453A"/>
    <w:rPr>
      <w:rFonts w:cs="宋体"/>
      <w:kern w:val="2"/>
      <w:sz w:val="21"/>
    </w:rPr>
  </w:style>
  <w:style w:type="paragraph" w:styleId="afb">
    <w:name w:val="annotation subject"/>
    <w:basedOn w:val="afa"/>
    <w:next w:val="afa"/>
    <w:link w:val="Chara"/>
    <w:uiPriority w:val="99"/>
    <w:semiHidden/>
    <w:unhideWhenUsed/>
    <w:rsid w:val="0077453A"/>
    <w:rPr>
      <w:b/>
      <w:bCs/>
    </w:rPr>
  </w:style>
  <w:style w:type="character" w:customStyle="1" w:styleId="Chara">
    <w:name w:val="批注主题 Char"/>
    <w:basedOn w:val="Char9"/>
    <w:link w:val="afb"/>
    <w:uiPriority w:val="99"/>
    <w:semiHidden/>
    <w:rsid w:val="0077453A"/>
    <w:rPr>
      <w:rFonts w:cs="宋体"/>
      <w:b/>
      <w:bCs/>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59290-952A-4A23-BC0D-648DE5F4F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134</Words>
  <Characters>767</Characters>
  <Application>Microsoft Office Word</Application>
  <DocSecurity>4</DocSecurity>
  <Lines>6</Lines>
  <Paragraphs>1</Paragraphs>
  <ScaleCrop>false</ScaleCrop>
  <Company/>
  <LinksUpToDate>false</LinksUpToDate>
  <CharactersWithSpaces>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yss</dc:creator>
  <cp:lastModifiedBy>ZHONGM</cp:lastModifiedBy>
  <cp:revision>2</cp:revision>
  <dcterms:created xsi:type="dcterms:W3CDTF">2026-01-23T16:01:00Z</dcterms:created>
  <dcterms:modified xsi:type="dcterms:W3CDTF">2026-01-23T16:01:00Z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3766167090A944A38B8641A1785E1DC9_13</vt:lpwstr>
  </property>
</Properties>
</file>