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69" w:rsidRDefault="00436E69">
      <w:pPr>
        <w:spacing w:line="360" w:lineRule="auto"/>
        <w:ind w:firstLineChars="200" w:firstLine="883"/>
        <w:rPr>
          <w:rFonts w:ascii="宋体" w:hAnsi="宋体"/>
          <w:b/>
          <w:sz w:val="44"/>
          <w:szCs w:val="44"/>
        </w:rPr>
      </w:pPr>
    </w:p>
    <w:p w:rsidR="00436E69" w:rsidRDefault="00436E69">
      <w:pPr>
        <w:spacing w:line="360" w:lineRule="auto"/>
        <w:ind w:firstLineChars="200" w:firstLine="883"/>
        <w:rPr>
          <w:rFonts w:ascii="宋体" w:hAnsi="宋体"/>
          <w:b/>
          <w:sz w:val="44"/>
          <w:szCs w:val="44"/>
        </w:rPr>
      </w:pPr>
    </w:p>
    <w:p w:rsidR="00436E69" w:rsidRDefault="00436E69">
      <w:pPr>
        <w:spacing w:line="360" w:lineRule="auto"/>
        <w:ind w:firstLineChars="200" w:firstLine="883"/>
        <w:rPr>
          <w:rFonts w:ascii="宋体" w:hAnsi="宋体"/>
          <w:b/>
          <w:sz w:val="44"/>
          <w:szCs w:val="44"/>
        </w:rPr>
      </w:pPr>
    </w:p>
    <w:p w:rsidR="00436E69" w:rsidRDefault="00436E69">
      <w:pPr>
        <w:spacing w:line="360" w:lineRule="auto"/>
        <w:ind w:firstLineChars="200" w:firstLine="883"/>
        <w:jc w:val="center"/>
        <w:rPr>
          <w:rFonts w:ascii="宋体" w:hAnsi="宋体"/>
          <w:b/>
          <w:sz w:val="44"/>
          <w:szCs w:val="44"/>
        </w:rPr>
      </w:pPr>
    </w:p>
    <w:p w:rsidR="00FC1BCB" w:rsidRDefault="00FB7F9C" w:rsidP="00FB7F9C">
      <w:pPr>
        <w:spacing w:line="360" w:lineRule="auto"/>
        <w:jc w:val="center"/>
        <w:rPr>
          <w:b/>
          <w:sz w:val="36"/>
          <w:szCs w:val="36"/>
        </w:rPr>
      </w:pPr>
      <w:bookmarkStart w:id="0" w:name="_Toc252288628"/>
      <w:r w:rsidRPr="00FB7F9C">
        <w:rPr>
          <w:rFonts w:hint="eastAsia"/>
          <w:b/>
          <w:sz w:val="36"/>
          <w:szCs w:val="36"/>
        </w:rPr>
        <w:t>新华中证云计算</w:t>
      </w:r>
      <w:r w:rsidRPr="00FB7F9C">
        <w:rPr>
          <w:rFonts w:hint="eastAsia"/>
          <w:b/>
          <w:sz w:val="36"/>
          <w:szCs w:val="36"/>
        </w:rPr>
        <w:t>50</w:t>
      </w:r>
      <w:r w:rsidRPr="00FB7F9C">
        <w:rPr>
          <w:rFonts w:hint="eastAsia"/>
          <w:b/>
          <w:sz w:val="36"/>
          <w:szCs w:val="36"/>
        </w:rPr>
        <w:t>交易型开放式指数证券投资基金发起式联接基金</w:t>
      </w:r>
    </w:p>
    <w:p w:rsidR="00436E69" w:rsidRDefault="00115441" w:rsidP="00FB7F9C">
      <w:pPr>
        <w:spacing w:line="360" w:lineRule="auto"/>
        <w:jc w:val="center"/>
        <w:rPr>
          <w:rFonts w:ascii="宋体" w:hAnsi="宋体"/>
          <w:b/>
          <w:sz w:val="36"/>
          <w:szCs w:val="36"/>
        </w:rPr>
      </w:pPr>
      <w:r>
        <w:rPr>
          <w:rFonts w:ascii="宋体" w:hAnsi="宋体" w:hint="eastAsia"/>
          <w:b/>
          <w:sz w:val="36"/>
          <w:szCs w:val="36"/>
        </w:rPr>
        <w:t>基金份额发售公告</w:t>
      </w:r>
      <w:bookmarkEnd w:id="0"/>
    </w:p>
    <w:p w:rsidR="00436E69" w:rsidRDefault="00436E69">
      <w:pPr>
        <w:spacing w:line="360" w:lineRule="auto"/>
        <w:ind w:firstLineChars="200" w:firstLine="883"/>
        <w:rPr>
          <w:rFonts w:ascii="宋体" w:hAnsi="宋体"/>
          <w:b/>
          <w:sz w:val="44"/>
          <w:szCs w:val="44"/>
        </w:rPr>
      </w:pPr>
    </w:p>
    <w:p w:rsidR="00436E69" w:rsidRDefault="00436E69">
      <w:pPr>
        <w:spacing w:line="360" w:lineRule="auto"/>
        <w:ind w:firstLineChars="200" w:firstLine="883"/>
        <w:rPr>
          <w:rFonts w:ascii="宋体" w:hAnsi="宋体"/>
          <w:b/>
          <w:sz w:val="44"/>
          <w:szCs w:val="44"/>
        </w:rPr>
      </w:pPr>
    </w:p>
    <w:p w:rsidR="00436E69" w:rsidRDefault="00436E69">
      <w:pPr>
        <w:pStyle w:val="a8"/>
        <w:spacing w:before="0" w:beforeAutospacing="0" w:after="0" w:afterAutospacing="0" w:line="360" w:lineRule="auto"/>
        <w:ind w:firstLineChars="200" w:firstLine="482"/>
        <w:jc w:val="both"/>
        <w:rPr>
          <w:b/>
        </w:rPr>
      </w:pPr>
    </w:p>
    <w:p w:rsidR="00436E69" w:rsidRDefault="00436E69">
      <w:pPr>
        <w:pStyle w:val="a8"/>
        <w:spacing w:before="0" w:beforeAutospacing="0" w:after="0" w:afterAutospacing="0" w:line="360" w:lineRule="auto"/>
        <w:ind w:firstLineChars="200" w:firstLine="482"/>
        <w:jc w:val="both"/>
        <w:rPr>
          <w:b/>
        </w:rPr>
      </w:pPr>
    </w:p>
    <w:p w:rsidR="00436E69" w:rsidRDefault="00436E69">
      <w:pPr>
        <w:pStyle w:val="a8"/>
        <w:spacing w:before="0" w:beforeAutospacing="0" w:after="0" w:afterAutospacing="0" w:line="360" w:lineRule="auto"/>
        <w:ind w:firstLineChars="200" w:firstLine="482"/>
        <w:jc w:val="both"/>
        <w:rPr>
          <w:b/>
        </w:rPr>
      </w:pPr>
    </w:p>
    <w:p w:rsidR="00436E69" w:rsidRDefault="00436E69">
      <w:pPr>
        <w:pStyle w:val="a8"/>
        <w:spacing w:before="0" w:beforeAutospacing="0" w:after="0" w:afterAutospacing="0" w:line="360" w:lineRule="auto"/>
        <w:ind w:firstLineChars="200" w:firstLine="482"/>
        <w:jc w:val="both"/>
        <w:rPr>
          <w:b/>
        </w:rPr>
      </w:pPr>
    </w:p>
    <w:p w:rsidR="00436E69" w:rsidRDefault="00436E69">
      <w:pPr>
        <w:pStyle w:val="a8"/>
        <w:spacing w:before="0" w:beforeAutospacing="0" w:after="0" w:afterAutospacing="0" w:line="360" w:lineRule="auto"/>
        <w:ind w:firstLineChars="200" w:firstLine="482"/>
        <w:jc w:val="both"/>
        <w:rPr>
          <w:b/>
        </w:rPr>
      </w:pPr>
    </w:p>
    <w:p w:rsidR="00436E69" w:rsidRDefault="00436E69">
      <w:pPr>
        <w:pStyle w:val="a8"/>
        <w:spacing w:before="0" w:beforeAutospacing="0" w:after="0" w:afterAutospacing="0" w:line="360" w:lineRule="auto"/>
        <w:ind w:firstLineChars="200" w:firstLine="482"/>
        <w:jc w:val="both"/>
        <w:rPr>
          <w:b/>
        </w:rPr>
      </w:pPr>
    </w:p>
    <w:p w:rsidR="00436E69" w:rsidRDefault="00436E69">
      <w:pPr>
        <w:pStyle w:val="a8"/>
        <w:spacing w:before="0" w:beforeAutospacing="0" w:after="0" w:afterAutospacing="0" w:line="360" w:lineRule="auto"/>
        <w:ind w:firstLineChars="200" w:firstLine="482"/>
        <w:jc w:val="both"/>
        <w:rPr>
          <w:b/>
        </w:rPr>
      </w:pPr>
    </w:p>
    <w:p w:rsidR="003F33B1" w:rsidRDefault="003F33B1">
      <w:pPr>
        <w:pStyle w:val="a8"/>
        <w:spacing w:before="0" w:beforeAutospacing="0" w:after="0" w:afterAutospacing="0" w:line="360" w:lineRule="auto"/>
        <w:ind w:firstLineChars="200" w:firstLine="482"/>
        <w:jc w:val="both"/>
        <w:rPr>
          <w:b/>
        </w:rPr>
      </w:pPr>
      <w:bookmarkStart w:id="1" w:name="_GoBack"/>
      <w:bookmarkEnd w:id="1"/>
    </w:p>
    <w:p w:rsidR="00436E69" w:rsidRDefault="00436E69">
      <w:pPr>
        <w:pStyle w:val="a8"/>
        <w:spacing w:before="0" w:beforeAutospacing="0" w:after="0" w:afterAutospacing="0" w:line="360" w:lineRule="auto"/>
        <w:ind w:firstLineChars="200" w:firstLine="482"/>
        <w:jc w:val="both"/>
        <w:rPr>
          <w:b/>
        </w:rPr>
      </w:pPr>
    </w:p>
    <w:p w:rsidR="00436E69" w:rsidRDefault="00115441">
      <w:pPr>
        <w:spacing w:line="360" w:lineRule="auto"/>
        <w:ind w:firstLineChars="200" w:firstLine="562"/>
        <w:jc w:val="center"/>
        <w:rPr>
          <w:rFonts w:ascii="宋体" w:hAnsi="宋体"/>
          <w:b/>
          <w:sz w:val="28"/>
          <w:szCs w:val="28"/>
        </w:rPr>
      </w:pPr>
      <w:r>
        <w:rPr>
          <w:rFonts w:ascii="宋体" w:hAnsi="宋体"/>
          <w:b/>
          <w:sz w:val="28"/>
          <w:szCs w:val="28"/>
        </w:rPr>
        <w:t>基金管理人：新华基金管理股份有限公司</w:t>
      </w:r>
    </w:p>
    <w:p w:rsidR="00436E69" w:rsidRDefault="00115441">
      <w:pPr>
        <w:spacing w:line="360" w:lineRule="auto"/>
        <w:ind w:firstLineChars="200" w:firstLine="562"/>
        <w:jc w:val="center"/>
        <w:rPr>
          <w:rFonts w:ascii="宋体" w:hAnsi="宋体"/>
          <w:b/>
          <w:sz w:val="28"/>
          <w:szCs w:val="28"/>
        </w:rPr>
      </w:pPr>
      <w:r>
        <w:rPr>
          <w:rFonts w:ascii="宋体" w:hAnsi="宋体"/>
          <w:b/>
          <w:sz w:val="28"/>
          <w:szCs w:val="28"/>
        </w:rPr>
        <w:t>基金托管人：</w:t>
      </w:r>
      <w:r w:rsidR="00FC1BCB">
        <w:rPr>
          <w:rFonts w:ascii="宋体" w:hAnsi="宋体" w:hint="eastAsia"/>
          <w:b/>
          <w:sz w:val="28"/>
          <w:szCs w:val="28"/>
        </w:rPr>
        <w:t>招商证券</w:t>
      </w:r>
      <w:r>
        <w:rPr>
          <w:rFonts w:ascii="宋体" w:hAnsi="宋体" w:hint="eastAsia"/>
          <w:b/>
          <w:sz w:val="28"/>
          <w:szCs w:val="28"/>
        </w:rPr>
        <w:t>股份有限公司</w:t>
      </w:r>
    </w:p>
    <w:p w:rsidR="00436E69" w:rsidRDefault="00436E69">
      <w:pPr>
        <w:spacing w:line="360" w:lineRule="auto"/>
        <w:ind w:firstLineChars="200" w:firstLine="562"/>
        <w:jc w:val="center"/>
        <w:rPr>
          <w:rFonts w:ascii="宋体" w:hAnsi="宋体"/>
          <w:b/>
          <w:sz w:val="28"/>
          <w:szCs w:val="28"/>
        </w:rPr>
      </w:pPr>
    </w:p>
    <w:p w:rsidR="00436E69" w:rsidRDefault="00115441">
      <w:pPr>
        <w:spacing w:line="360" w:lineRule="auto"/>
        <w:ind w:firstLineChars="200" w:firstLine="562"/>
        <w:jc w:val="center"/>
        <w:rPr>
          <w:rFonts w:ascii="宋体" w:hAnsi="宋体"/>
          <w:b/>
          <w:sz w:val="28"/>
          <w:szCs w:val="28"/>
        </w:rPr>
      </w:pPr>
      <w:r>
        <w:rPr>
          <w:rFonts w:ascii="宋体" w:hAnsi="宋体" w:hint="eastAsia"/>
          <w:b/>
          <w:sz w:val="28"/>
          <w:szCs w:val="28"/>
        </w:rPr>
        <w:t>二〇二六年一月</w:t>
      </w:r>
    </w:p>
    <w:p w:rsidR="00436E69" w:rsidRDefault="00115441">
      <w:pPr>
        <w:pStyle w:val="a8"/>
        <w:spacing w:before="0" w:beforeAutospacing="0" w:after="0" w:afterAutospacing="0" w:line="360" w:lineRule="auto"/>
        <w:jc w:val="center"/>
        <w:rPr>
          <w:b/>
          <w:sz w:val="44"/>
          <w:szCs w:val="44"/>
        </w:rPr>
      </w:pPr>
      <w:r>
        <w:rPr>
          <w:b/>
          <w:sz w:val="44"/>
          <w:szCs w:val="44"/>
        </w:rPr>
        <w:br w:type="page"/>
      </w:r>
      <w:r>
        <w:rPr>
          <w:rFonts w:hint="eastAsia"/>
          <w:b/>
          <w:sz w:val="44"/>
          <w:szCs w:val="44"/>
        </w:rPr>
        <w:lastRenderedPageBreak/>
        <w:t>重</w:t>
      </w:r>
      <w:r>
        <w:rPr>
          <w:b/>
          <w:sz w:val="44"/>
          <w:szCs w:val="44"/>
        </w:rPr>
        <w:t xml:space="preserve"> </w:t>
      </w:r>
      <w:r>
        <w:rPr>
          <w:rFonts w:hint="eastAsia"/>
          <w:b/>
          <w:sz w:val="44"/>
          <w:szCs w:val="44"/>
        </w:rPr>
        <w:t>要</w:t>
      </w:r>
      <w:r>
        <w:rPr>
          <w:b/>
          <w:sz w:val="44"/>
          <w:szCs w:val="44"/>
        </w:rPr>
        <w:t xml:space="preserve"> </w:t>
      </w:r>
      <w:r>
        <w:rPr>
          <w:rFonts w:hint="eastAsia"/>
          <w:b/>
          <w:sz w:val="44"/>
          <w:szCs w:val="44"/>
        </w:rPr>
        <w:t>提</w:t>
      </w:r>
      <w:r>
        <w:rPr>
          <w:b/>
          <w:sz w:val="44"/>
          <w:szCs w:val="44"/>
        </w:rPr>
        <w:t xml:space="preserve"> </w:t>
      </w:r>
      <w:r>
        <w:rPr>
          <w:rFonts w:hint="eastAsia"/>
          <w:b/>
          <w:sz w:val="44"/>
          <w:szCs w:val="44"/>
        </w:rPr>
        <w:t>示</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4D7629" w:rsidRPr="004D7629">
        <w:rPr>
          <w:rFonts w:asciiTheme="minorEastAsia" w:eastAsiaTheme="minorEastAsia" w:hAnsiTheme="minorEastAsia" w:hint="eastAsia"/>
          <w:color w:val="000000"/>
          <w:kern w:val="0"/>
          <w:sz w:val="24"/>
        </w:rPr>
        <w:t>新华中证云计算50交易型开放式指数证券投资基金发起式联接基金</w:t>
      </w:r>
      <w:r>
        <w:rPr>
          <w:rFonts w:asciiTheme="minorEastAsia" w:eastAsiaTheme="minorEastAsia" w:hAnsiTheme="minorEastAsia" w:hint="eastAsia"/>
          <w:sz w:val="24"/>
        </w:rPr>
        <w:t>(以下简称“</w:t>
      </w:r>
      <w:r>
        <w:rPr>
          <w:rFonts w:asciiTheme="minorEastAsia" w:eastAsiaTheme="minorEastAsia" w:hAnsiTheme="minorEastAsia"/>
          <w:sz w:val="24"/>
        </w:rPr>
        <w:t>本基金</w:t>
      </w:r>
      <w:r>
        <w:rPr>
          <w:rFonts w:asciiTheme="minorEastAsia" w:eastAsiaTheme="minorEastAsia" w:hAnsiTheme="minorEastAsia" w:hint="eastAsia"/>
          <w:sz w:val="24"/>
        </w:rPr>
        <w:t>”</w:t>
      </w:r>
      <w:r>
        <w:rPr>
          <w:rFonts w:asciiTheme="minorEastAsia" w:eastAsiaTheme="minorEastAsia" w:hAnsiTheme="minorEastAsia"/>
          <w:sz w:val="24"/>
        </w:rPr>
        <w:t xml:space="preserve">) </w:t>
      </w:r>
      <w:r>
        <w:rPr>
          <w:rFonts w:asciiTheme="minorEastAsia" w:eastAsiaTheme="minorEastAsia" w:hAnsiTheme="minorEastAsia" w:hint="eastAsia"/>
          <w:color w:val="000000"/>
          <w:kern w:val="0"/>
          <w:sz w:val="24"/>
        </w:rPr>
        <w:t>经中国证券监督管理委员会</w:t>
      </w:r>
      <w:r>
        <w:rPr>
          <w:rFonts w:asciiTheme="minorEastAsia" w:eastAsiaTheme="minorEastAsia" w:hAnsiTheme="minorEastAsia"/>
          <w:color w:val="000000"/>
          <w:kern w:val="0"/>
          <w:sz w:val="24"/>
        </w:rPr>
        <w:t>202</w:t>
      </w:r>
      <w:r w:rsidR="004D7629">
        <w:rPr>
          <w:rFonts w:asciiTheme="minorEastAsia" w:eastAsiaTheme="minorEastAsia" w:hAnsiTheme="minorEastAsia"/>
          <w:color w:val="000000"/>
          <w:kern w:val="0"/>
          <w:sz w:val="24"/>
        </w:rPr>
        <w:t>5</w:t>
      </w:r>
      <w:r>
        <w:rPr>
          <w:rFonts w:asciiTheme="minorEastAsia" w:eastAsiaTheme="minorEastAsia" w:hAnsiTheme="minorEastAsia" w:hint="eastAsia"/>
          <w:color w:val="000000"/>
          <w:kern w:val="0"/>
          <w:sz w:val="24"/>
        </w:rPr>
        <w:t>年</w:t>
      </w:r>
      <w:r w:rsidR="004D7629">
        <w:rPr>
          <w:rFonts w:asciiTheme="minorEastAsia" w:eastAsiaTheme="minorEastAsia" w:hAnsiTheme="minorEastAsia"/>
          <w:color w:val="000000"/>
          <w:kern w:val="0"/>
          <w:sz w:val="24"/>
        </w:rPr>
        <w:t>9</w:t>
      </w:r>
      <w:r>
        <w:rPr>
          <w:rFonts w:asciiTheme="minorEastAsia" w:eastAsiaTheme="minorEastAsia" w:hAnsiTheme="minorEastAsia" w:hint="eastAsia"/>
          <w:color w:val="000000"/>
          <w:kern w:val="0"/>
          <w:sz w:val="24"/>
        </w:rPr>
        <w:t>月</w:t>
      </w:r>
      <w:r w:rsidR="004D7629">
        <w:rPr>
          <w:rFonts w:asciiTheme="minorEastAsia" w:eastAsiaTheme="minorEastAsia" w:hAnsiTheme="minorEastAsia"/>
          <w:color w:val="000000"/>
          <w:kern w:val="0"/>
          <w:sz w:val="24"/>
        </w:rPr>
        <w:t>24</w:t>
      </w:r>
      <w:r>
        <w:rPr>
          <w:rFonts w:asciiTheme="minorEastAsia" w:eastAsiaTheme="minorEastAsia" w:hAnsiTheme="minorEastAsia" w:hint="eastAsia"/>
          <w:color w:val="000000"/>
          <w:kern w:val="0"/>
          <w:sz w:val="24"/>
        </w:rPr>
        <w:t>日证监许可【</w:t>
      </w:r>
      <w:r>
        <w:rPr>
          <w:rFonts w:asciiTheme="minorEastAsia" w:eastAsiaTheme="minorEastAsia" w:hAnsiTheme="minorEastAsia"/>
          <w:color w:val="000000"/>
          <w:kern w:val="0"/>
          <w:sz w:val="24"/>
        </w:rPr>
        <w:t>202</w:t>
      </w:r>
      <w:r w:rsidR="004D7629">
        <w:rPr>
          <w:rFonts w:asciiTheme="minorEastAsia" w:eastAsiaTheme="minorEastAsia" w:hAnsiTheme="minorEastAsia"/>
          <w:color w:val="000000"/>
          <w:kern w:val="0"/>
          <w:sz w:val="24"/>
        </w:rPr>
        <w:t>5</w:t>
      </w:r>
      <w:r>
        <w:rPr>
          <w:rFonts w:asciiTheme="minorEastAsia" w:eastAsiaTheme="minorEastAsia" w:hAnsiTheme="minorEastAsia" w:hint="eastAsia"/>
          <w:color w:val="000000"/>
          <w:kern w:val="0"/>
          <w:sz w:val="24"/>
        </w:rPr>
        <w:t>】</w:t>
      </w:r>
      <w:r w:rsidR="004D7629">
        <w:rPr>
          <w:rFonts w:asciiTheme="minorEastAsia" w:eastAsiaTheme="minorEastAsia" w:hAnsiTheme="minorEastAsia"/>
          <w:color w:val="000000"/>
          <w:kern w:val="0"/>
          <w:sz w:val="24"/>
        </w:rPr>
        <w:t>2172</w:t>
      </w:r>
      <w:r>
        <w:rPr>
          <w:rFonts w:asciiTheme="minorEastAsia" w:eastAsiaTheme="minorEastAsia" w:hAnsiTheme="minorEastAsia" w:hint="eastAsia"/>
          <w:color w:val="000000"/>
          <w:kern w:val="0"/>
          <w:sz w:val="24"/>
        </w:rPr>
        <w:t>号文准予注册。</w:t>
      </w:r>
      <w:r>
        <w:rPr>
          <w:rFonts w:asciiTheme="minorEastAsia" w:eastAsiaTheme="minorEastAsia" w:hAnsiTheme="minorEastAsia" w:hint="eastAsia"/>
          <w:sz w:val="24"/>
        </w:rPr>
        <w:t>中国证监会对本基金的注册并不代表中国证监会对本基金的风险和收益作出实质性判断、推荐或保证。</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2、本基金为</w:t>
      </w:r>
      <w:r w:rsidR="004D7629">
        <w:rPr>
          <w:rFonts w:asciiTheme="minorEastAsia" w:eastAsiaTheme="minorEastAsia" w:hAnsiTheme="minorEastAsia" w:hint="eastAsia"/>
          <w:sz w:val="24"/>
        </w:rPr>
        <w:t>E</w:t>
      </w:r>
      <w:r w:rsidR="004D7629">
        <w:rPr>
          <w:rFonts w:asciiTheme="minorEastAsia" w:eastAsiaTheme="minorEastAsia" w:hAnsiTheme="minorEastAsia"/>
          <w:sz w:val="24"/>
        </w:rPr>
        <w:t>TF联接基金</w:t>
      </w:r>
      <w:r>
        <w:rPr>
          <w:rFonts w:asciiTheme="minorEastAsia" w:eastAsiaTheme="minorEastAsia" w:hAnsiTheme="minorEastAsia"/>
          <w:sz w:val="24"/>
        </w:rPr>
        <w:t>，基金运作方式为契约型开放式。</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3、本基金的管理人为</w:t>
      </w:r>
      <w:r>
        <w:rPr>
          <w:rFonts w:asciiTheme="minorEastAsia" w:eastAsiaTheme="minorEastAsia" w:hAnsiTheme="minorEastAsia"/>
          <w:sz w:val="24"/>
        </w:rPr>
        <w:t>新华基金管理股份有限公司</w:t>
      </w:r>
      <w:r>
        <w:rPr>
          <w:rFonts w:asciiTheme="minorEastAsia" w:eastAsiaTheme="minorEastAsia" w:hAnsiTheme="minorEastAsia" w:hint="eastAsia"/>
          <w:sz w:val="24"/>
        </w:rPr>
        <w:t>(以下简称“本公司”)，基金托管人为</w:t>
      </w:r>
      <w:r w:rsidR="004D7629">
        <w:rPr>
          <w:rFonts w:asciiTheme="minorEastAsia" w:eastAsiaTheme="minorEastAsia" w:hAnsiTheme="minorEastAsia" w:hint="eastAsia"/>
          <w:sz w:val="24"/>
        </w:rPr>
        <w:t>招商证券</w:t>
      </w:r>
      <w:r>
        <w:rPr>
          <w:rFonts w:asciiTheme="minorEastAsia" w:eastAsiaTheme="minorEastAsia" w:hAnsiTheme="minorEastAsia" w:hint="eastAsia"/>
          <w:sz w:val="24"/>
        </w:rPr>
        <w:t>股份有限公司</w:t>
      </w:r>
      <w:r>
        <w:rPr>
          <w:rFonts w:asciiTheme="minorEastAsia" w:eastAsiaTheme="minorEastAsia" w:hAnsiTheme="minorEastAsia"/>
          <w:sz w:val="24"/>
        </w:rPr>
        <w:t>，注册登记人为新华基金管理股份有限公司。</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4、本基金</w:t>
      </w:r>
      <w:r>
        <w:rPr>
          <w:rFonts w:asciiTheme="minorEastAsia" w:eastAsiaTheme="minorEastAsia" w:hAnsiTheme="minorEastAsia"/>
          <w:sz w:val="24"/>
        </w:rPr>
        <w:t>2026</w:t>
      </w:r>
      <w:r>
        <w:rPr>
          <w:rFonts w:asciiTheme="minorEastAsia" w:eastAsiaTheme="minorEastAsia" w:hAnsiTheme="minorEastAsia" w:hint="eastAsia"/>
          <w:sz w:val="24"/>
        </w:rPr>
        <w:t>年</w:t>
      </w:r>
      <w:r>
        <w:rPr>
          <w:rFonts w:asciiTheme="minorEastAsia" w:eastAsiaTheme="minorEastAsia" w:hAnsiTheme="minorEastAsia"/>
          <w:sz w:val="24"/>
        </w:rPr>
        <w:t>1</w:t>
      </w:r>
      <w:r>
        <w:rPr>
          <w:rFonts w:asciiTheme="minorEastAsia" w:eastAsiaTheme="minorEastAsia" w:hAnsiTheme="minorEastAsia" w:hint="eastAsia"/>
          <w:sz w:val="24"/>
        </w:rPr>
        <w:t>月</w:t>
      </w:r>
      <w:r>
        <w:rPr>
          <w:rFonts w:asciiTheme="minorEastAsia" w:eastAsiaTheme="minorEastAsia" w:hAnsiTheme="minorEastAsia"/>
          <w:sz w:val="24"/>
        </w:rPr>
        <w:t>26</w:t>
      </w:r>
      <w:r>
        <w:rPr>
          <w:rFonts w:asciiTheme="minorEastAsia" w:eastAsiaTheme="minorEastAsia" w:hAnsiTheme="minorEastAsia" w:hint="eastAsia"/>
          <w:sz w:val="24"/>
        </w:rPr>
        <w:t>日-</w:t>
      </w:r>
      <w:r w:rsidR="004D7629">
        <w:rPr>
          <w:rFonts w:asciiTheme="minorEastAsia" w:eastAsiaTheme="minorEastAsia" w:hAnsiTheme="minorEastAsia"/>
          <w:sz w:val="24"/>
        </w:rPr>
        <w:t>2026年2</w:t>
      </w:r>
      <w:r>
        <w:rPr>
          <w:rFonts w:asciiTheme="minorEastAsia" w:eastAsiaTheme="minorEastAsia" w:hAnsiTheme="minorEastAsia" w:hint="eastAsia"/>
          <w:sz w:val="24"/>
        </w:rPr>
        <w:t>月</w:t>
      </w:r>
      <w:r w:rsidR="004D7629">
        <w:rPr>
          <w:rFonts w:asciiTheme="minorEastAsia" w:eastAsiaTheme="minorEastAsia" w:hAnsiTheme="minorEastAsia"/>
          <w:sz w:val="24"/>
        </w:rPr>
        <w:t>6</w:t>
      </w:r>
      <w:r>
        <w:rPr>
          <w:rFonts w:asciiTheme="minorEastAsia" w:eastAsiaTheme="minorEastAsia" w:hAnsiTheme="minorEastAsia"/>
          <w:sz w:val="24"/>
        </w:rPr>
        <w:t>日</w:t>
      </w:r>
      <w:r>
        <w:rPr>
          <w:rFonts w:asciiTheme="minorEastAsia" w:eastAsiaTheme="minorEastAsia" w:hAnsiTheme="minorEastAsia" w:hint="eastAsia"/>
          <w:sz w:val="24"/>
        </w:rPr>
        <w:t>通过基金管理人指定的销售机构发售，基金管理人可根据募集情况适当延长或缩短本基金的募集期限并及时公告</w:t>
      </w:r>
      <w:r>
        <w:rPr>
          <w:rFonts w:asciiTheme="minorEastAsia" w:eastAsiaTheme="minorEastAsia" w:hAnsiTheme="minorEastAsia"/>
          <w:sz w:val="24"/>
        </w:rPr>
        <w:t>。</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kern w:val="0"/>
          <w:sz w:val="24"/>
        </w:rPr>
        <w:t>本基金的募集对象为</w:t>
      </w:r>
      <w:r>
        <w:rPr>
          <w:rFonts w:asciiTheme="minorEastAsia" w:eastAsiaTheme="minorEastAsia" w:hAnsiTheme="minorEastAsia"/>
          <w:bCs/>
          <w:sz w:val="24"/>
        </w:rPr>
        <w:t>符合法律法规规定的可投资于证券投资基金的个人投资者、机构投资者、合格境外投资者</w:t>
      </w:r>
      <w:r>
        <w:rPr>
          <w:rFonts w:ascii="宋体" w:hAnsi="宋体" w:hint="eastAsia"/>
          <w:bCs/>
          <w:sz w:val="24"/>
        </w:rPr>
        <w:t>、发起资金提供方</w:t>
      </w:r>
      <w:r>
        <w:rPr>
          <w:rFonts w:asciiTheme="minorEastAsia" w:eastAsiaTheme="minorEastAsia" w:hAnsiTheme="minorEastAsia"/>
          <w:bCs/>
          <w:sz w:val="24"/>
        </w:rPr>
        <w:t>以及法律法规或中国证监会允许购买证券投资基金的其他投资人。</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本基金为发起式基金，最低募集份额总额不少于1,000万份，基金募集金额不少于1,000万元人民币。</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本基金的销售机构为本公司的直销中心和其他销售机构。</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本公司的直销中心包括：新华基金管理股份有限公司北京直销中心和公司网站（www.ncfund.com.cn）；</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其他销售机构详见本公告中</w:t>
      </w:r>
      <w:r>
        <w:rPr>
          <w:rFonts w:asciiTheme="minorEastAsia" w:eastAsiaTheme="minorEastAsia" w:hAnsiTheme="minorEastAsia" w:hint="eastAsia"/>
          <w:sz w:val="24"/>
        </w:rPr>
        <w:t>“</w:t>
      </w:r>
      <w:r>
        <w:rPr>
          <w:rFonts w:asciiTheme="minorEastAsia" w:eastAsiaTheme="minorEastAsia" w:hAnsiTheme="minorEastAsia"/>
          <w:sz w:val="24"/>
        </w:rPr>
        <w:t>八（三）2、</w:t>
      </w:r>
      <w:r>
        <w:rPr>
          <w:rFonts w:asciiTheme="minorEastAsia" w:eastAsiaTheme="minorEastAsia" w:hAnsiTheme="minorEastAsia" w:hint="eastAsia"/>
          <w:sz w:val="24"/>
        </w:rPr>
        <w:t>其他销售</w:t>
      </w:r>
      <w:r>
        <w:rPr>
          <w:rFonts w:asciiTheme="minorEastAsia" w:eastAsiaTheme="minorEastAsia" w:hAnsiTheme="minorEastAsia"/>
          <w:sz w:val="24"/>
        </w:rPr>
        <w:t>机构</w:t>
      </w:r>
      <w:r>
        <w:rPr>
          <w:rFonts w:asciiTheme="minorEastAsia" w:eastAsiaTheme="minorEastAsia" w:hAnsiTheme="minorEastAsia" w:hint="eastAsia"/>
          <w:sz w:val="24"/>
        </w:rPr>
        <w:t>”</w:t>
      </w:r>
      <w:r>
        <w:rPr>
          <w:rFonts w:asciiTheme="minorEastAsia" w:eastAsiaTheme="minorEastAsia" w:hAnsiTheme="minorEastAsia"/>
          <w:sz w:val="24"/>
        </w:rPr>
        <w:t>。各销售机构的办理网点、办理日期、办理时间和办理程序等事项参照各销售机构的具体规定。</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本基金C类基金份额暂不开通直销中心销售渠道，投资者如需选择C类基金份额可通过其他销售机构进行认购。</w:t>
      </w:r>
      <w:r>
        <w:rPr>
          <w:rFonts w:asciiTheme="minorEastAsia" w:eastAsiaTheme="minorEastAsia" w:hAnsiTheme="minorEastAsia"/>
          <w:sz w:val="24"/>
        </w:rPr>
        <w:t>C</w:t>
      </w:r>
      <w:r w:rsidRPr="00FB7F9C">
        <w:rPr>
          <w:rFonts w:asciiTheme="minorEastAsia" w:eastAsiaTheme="minorEastAsia" w:hAnsiTheme="minorEastAsia" w:hint="eastAsia"/>
          <w:sz w:val="24"/>
        </w:rPr>
        <w:t>类基金份额如开通</w:t>
      </w:r>
      <w:r>
        <w:rPr>
          <w:rFonts w:asciiTheme="minorEastAsia" w:eastAsiaTheme="minorEastAsia" w:hAnsiTheme="minorEastAsia" w:hint="eastAsia"/>
          <w:sz w:val="24"/>
        </w:rPr>
        <w:t>直销中心销售渠道</w:t>
      </w:r>
      <w:r w:rsidRPr="00FB7F9C">
        <w:rPr>
          <w:rFonts w:asciiTheme="minorEastAsia" w:eastAsiaTheme="minorEastAsia" w:hAnsiTheme="minorEastAsia" w:hint="eastAsia"/>
          <w:sz w:val="24"/>
        </w:rPr>
        <w:t>，请见届时公告或基金管理人网站。</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如在募集期间增设其他销售机构，本公司将另行公告。</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8、投资者欲认购本基金，须开立本公司基金账户，已经有该类账户的投资者不须另行开立。</w:t>
      </w:r>
    </w:p>
    <w:p w:rsidR="00436E69" w:rsidRDefault="00115441">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sz w:val="24"/>
        </w:rPr>
        <w:t>9</w:t>
      </w:r>
      <w:r>
        <w:rPr>
          <w:rFonts w:asciiTheme="minorEastAsia" w:eastAsiaTheme="minorEastAsia" w:hAnsiTheme="minorEastAsia" w:hint="eastAsia"/>
          <w:sz w:val="24"/>
        </w:rPr>
        <w:t>、</w:t>
      </w:r>
      <w:r w:rsidR="004D7629" w:rsidRPr="004D7629">
        <w:rPr>
          <w:rFonts w:asciiTheme="minorEastAsia" w:eastAsiaTheme="minorEastAsia" w:hAnsiTheme="minorEastAsia" w:hint="eastAsia"/>
          <w:color w:val="000000"/>
          <w:sz w:val="24"/>
        </w:rPr>
        <w:t>在募集期内，每一基金投资者在其他销售机构首次认购的最低金额为人民币1元，追加认购单笔最低金额为1元；每一基金投资者在直销中心首次认购</w:t>
      </w:r>
      <w:r w:rsidR="004D7629" w:rsidRPr="004D7629">
        <w:rPr>
          <w:rFonts w:asciiTheme="minorEastAsia" w:eastAsiaTheme="minorEastAsia" w:hAnsiTheme="minorEastAsia" w:hint="eastAsia"/>
          <w:color w:val="000000"/>
          <w:sz w:val="24"/>
        </w:rPr>
        <w:lastRenderedPageBreak/>
        <w:t>的最低金额为人民币10,000元，追加认购单笔最低金额为1元；通过基金管理人基金网上交易系统单笔认购的最低金额为人民币1元。各销售机构对本基金最低认购金额及交易级差有其他规定的，以各销售机构的业务规定为准。</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bCs/>
        </w:rPr>
      </w:pPr>
      <w:r>
        <w:rPr>
          <w:rFonts w:asciiTheme="minorEastAsia" w:eastAsiaTheme="minorEastAsia" w:hAnsiTheme="minorEastAsia"/>
          <w:color w:val="000000"/>
        </w:rPr>
        <w:t>基金管理人对</w:t>
      </w:r>
      <w:r>
        <w:rPr>
          <w:rFonts w:asciiTheme="minorEastAsia" w:eastAsiaTheme="minorEastAsia" w:hAnsiTheme="minorEastAsia"/>
          <w:bCs/>
          <w:color w:val="000000"/>
        </w:rPr>
        <w:t>募集期间</w:t>
      </w:r>
      <w:r>
        <w:rPr>
          <w:rFonts w:asciiTheme="minorEastAsia" w:eastAsiaTheme="minorEastAsia" w:hAnsiTheme="minorEastAsia"/>
          <w:color w:val="000000"/>
        </w:rPr>
        <w:t>单个投资者累计认购金额不设上限。</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color w:val="000000"/>
        </w:rPr>
      </w:pPr>
      <w:r>
        <w:rPr>
          <w:bCs/>
        </w:rPr>
        <w:t>如本基金单个投资人</w:t>
      </w:r>
      <w:r>
        <w:rPr>
          <w:rFonts w:hint="eastAsia"/>
          <w:bCs/>
        </w:rPr>
        <w:t>（基金管理人、基金管理人高级管理人员或基金经理等人员作为发起资金提供方的除外）</w:t>
      </w:r>
      <w:r>
        <w:rPr>
          <w:bCs/>
        </w:rPr>
        <w:t>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登记机构的确认为准</w:t>
      </w:r>
      <w:r>
        <w:rPr>
          <w:rFonts w:asciiTheme="minorEastAsia" w:eastAsiaTheme="minorEastAsia" w:hAnsiTheme="minorEastAsia" w:hint="eastAsia"/>
          <w:bCs/>
        </w:rPr>
        <w:t>。</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color w:val="000000"/>
        </w:rPr>
        <w:t>、</w:t>
      </w:r>
      <w:r>
        <w:rPr>
          <w:rFonts w:asciiTheme="minorEastAsia" w:eastAsiaTheme="minorEastAsia" w:hAnsiTheme="minorEastAsia"/>
          <w:bCs/>
        </w:rPr>
        <w:t>有效认购款项在募集期间产生</w:t>
      </w:r>
      <w:r>
        <w:rPr>
          <w:rFonts w:asciiTheme="minorEastAsia" w:eastAsiaTheme="minorEastAsia" w:hAnsiTheme="minorEastAsia"/>
          <w:color w:val="000000"/>
        </w:rPr>
        <w:t>的利息</w:t>
      </w:r>
      <w:r>
        <w:rPr>
          <w:rFonts w:asciiTheme="minorEastAsia" w:eastAsiaTheme="minorEastAsia" w:hAnsiTheme="minorEastAsia"/>
          <w:bCs/>
          <w:color w:val="000000"/>
        </w:rPr>
        <w:t>将折算为基金份额归基金份额持有人所有</w:t>
      </w:r>
      <w:r>
        <w:rPr>
          <w:rFonts w:asciiTheme="minorEastAsia" w:eastAsiaTheme="minorEastAsia" w:hAnsiTheme="minorEastAsia"/>
          <w:color w:val="000000"/>
        </w:rPr>
        <w:t>，其中利息转份额</w:t>
      </w:r>
      <w:r>
        <w:rPr>
          <w:rFonts w:asciiTheme="minorEastAsia" w:eastAsiaTheme="minorEastAsia" w:hAnsiTheme="minorEastAsia"/>
          <w:bCs/>
        </w:rPr>
        <w:t>的具体数额</w:t>
      </w:r>
      <w:r>
        <w:rPr>
          <w:rFonts w:asciiTheme="minorEastAsia" w:eastAsiaTheme="minorEastAsia" w:hAnsiTheme="minorEastAsia"/>
          <w:color w:val="000000"/>
        </w:rPr>
        <w:t>以登记机构的记录为准</w:t>
      </w:r>
      <w:r>
        <w:rPr>
          <w:rFonts w:asciiTheme="minorEastAsia" w:eastAsiaTheme="minorEastAsia" w:hAnsiTheme="minorEastAsia" w:cs="黑体" w:hint="eastAsia"/>
          <w:color w:val="000000"/>
        </w:rPr>
        <w:t>。</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任何损失由投资者自行承担</w:t>
      </w:r>
      <w:r>
        <w:rPr>
          <w:rFonts w:asciiTheme="minorEastAsia" w:eastAsiaTheme="minorEastAsia" w:hAnsiTheme="minorEastAsia" w:hint="eastAsia"/>
          <w:bCs/>
          <w:sz w:val="24"/>
        </w:rPr>
        <w:t>。</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12、本公告仅对本基金发售的有关事项和规定予以说明。投资者欲了解本基金的详细情况，请详细阅读</w:t>
      </w:r>
      <w:r>
        <w:rPr>
          <w:rFonts w:asciiTheme="minorEastAsia" w:eastAsiaTheme="minorEastAsia" w:hAnsiTheme="minorEastAsia" w:hint="eastAsia"/>
          <w:sz w:val="24"/>
        </w:rPr>
        <w:t>发布在中国证监会基金电子披露网站（</w:t>
      </w:r>
      <w:r>
        <w:rPr>
          <w:rFonts w:asciiTheme="minorEastAsia" w:eastAsiaTheme="minorEastAsia" w:hAnsiTheme="minorEastAsia"/>
          <w:sz w:val="24"/>
        </w:rPr>
        <w:t>http://eid.csrc.gov.cn/fund）和本公司网站(www.ncfund.com.cn)上的《</w:t>
      </w:r>
      <w:r w:rsidR="004D7629" w:rsidRPr="004D7629">
        <w:rPr>
          <w:rFonts w:ascii="宋体" w:hAnsi="宋体" w:hint="eastAsia"/>
          <w:kern w:val="0"/>
          <w:sz w:val="24"/>
        </w:rPr>
        <w:t>新华中证云计算50交易型开放式指数证券投资基金发起式联接基金</w:t>
      </w:r>
      <w:r>
        <w:rPr>
          <w:rFonts w:asciiTheme="minorEastAsia" w:eastAsiaTheme="minorEastAsia" w:hAnsiTheme="minorEastAsia" w:hint="eastAsia"/>
          <w:sz w:val="24"/>
        </w:rPr>
        <w:t>基金合同》和</w:t>
      </w:r>
      <w:r>
        <w:rPr>
          <w:rFonts w:asciiTheme="minorEastAsia" w:eastAsiaTheme="minorEastAsia" w:hAnsiTheme="minorEastAsia"/>
          <w:sz w:val="24"/>
        </w:rPr>
        <w:t>《</w:t>
      </w:r>
      <w:r w:rsidR="004D7629" w:rsidRPr="004D7629">
        <w:rPr>
          <w:rFonts w:ascii="宋体" w:hAnsi="宋体" w:hint="eastAsia"/>
          <w:kern w:val="0"/>
          <w:sz w:val="24"/>
        </w:rPr>
        <w:t>新华中证云计算50交易型开放式指数证券投资基金发起式联接基金</w:t>
      </w:r>
      <w:r>
        <w:rPr>
          <w:rFonts w:asciiTheme="minorEastAsia" w:eastAsiaTheme="minorEastAsia" w:hAnsiTheme="minorEastAsia"/>
          <w:sz w:val="24"/>
        </w:rPr>
        <w:t>招募说明书》。投资者也可通过本公司网站下载基金业务申请表格和了解本基金发售的相关事宜。</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13、开户、认购等事项的详细情况请向销售机构咨询。请拨打本公司的客户服务电话(400-819-8866)咨询购买事宜。</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14、基金管理人可综合各种情况对募集安排做适当调整。</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15、风险提示</w:t>
      </w:r>
    </w:p>
    <w:p w:rsidR="007F63D0" w:rsidRPr="007F63D0" w:rsidRDefault="007F63D0" w:rsidP="007F63D0">
      <w:pPr>
        <w:spacing w:line="360" w:lineRule="auto"/>
        <w:ind w:firstLineChars="200" w:firstLine="480"/>
        <w:rPr>
          <w:sz w:val="24"/>
        </w:rPr>
      </w:pPr>
      <w:r w:rsidRPr="007F63D0">
        <w:rPr>
          <w:rFonts w:hint="eastAsia"/>
          <w:sz w:val="24"/>
        </w:rPr>
        <w:t>本基金投资于证券市场，基金净值会因为证券市场波动等因素产生波动，投资者在投资本基金前，应全面了解本基金的产品特性，充分考虑自身的风险承受能力，理性判断市场，自主判断基金的投资价值，对认购基金的意愿、时机、数量等投资行为作出独立决策，获得基金投资收益，亦自行承担基金投资中出现的各类风险，包括：市场风险、管理风险、流动性风险、信用风险、操作或技术风险、本基金的特有风险和其他风险等。</w:t>
      </w:r>
    </w:p>
    <w:p w:rsidR="007F63D0" w:rsidRPr="007F63D0" w:rsidRDefault="007F63D0" w:rsidP="007F63D0">
      <w:pPr>
        <w:spacing w:line="360" w:lineRule="auto"/>
        <w:ind w:firstLineChars="200" w:firstLine="480"/>
        <w:rPr>
          <w:sz w:val="24"/>
        </w:rPr>
      </w:pPr>
      <w:r w:rsidRPr="007F63D0">
        <w:rPr>
          <w:rFonts w:hint="eastAsia"/>
          <w:sz w:val="24"/>
        </w:rPr>
        <w:t>新华中证云计算</w:t>
      </w:r>
      <w:r w:rsidRPr="007F63D0">
        <w:rPr>
          <w:rFonts w:hint="eastAsia"/>
          <w:sz w:val="24"/>
        </w:rPr>
        <w:t>50</w:t>
      </w:r>
      <w:r w:rsidRPr="007F63D0">
        <w:rPr>
          <w:rFonts w:hint="eastAsia"/>
          <w:sz w:val="24"/>
        </w:rPr>
        <w:t>交易型开放式指数证券投资基金发起式联接基金（以下简称“本基金”）为新华中证云计算</w:t>
      </w:r>
      <w:r w:rsidRPr="007F63D0">
        <w:rPr>
          <w:rFonts w:hint="eastAsia"/>
          <w:sz w:val="24"/>
        </w:rPr>
        <w:t>50</w:t>
      </w:r>
      <w:r w:rsidRPr="007F63D0">
        <w:rPr>
          <w:rFonts w:hint="eastAsia"/>
          <w:sz w:val="24"/>
        </w:rPr>
        <w:t>交易型开放式指数证券投资基金（以下简称“新华中证云计算</w:t>
      </w:r>
      <w:r w:rsidRPr="007F63D0">
        <w:rPr>
          <w:rFonts w:hint="eastAsia"/>
          <w:sz w:val="24"/>
        </w:rPr>
        <w:t>50ETF</w:t>
      </w:r>
      <w:r w:rsidRPr="007F63D0">
        <w:rPr>
          <w:rFonts w:hint="eastAsia"/>
          <w:sz w:val="24"/>
        </w:rPr>
        <w:t>”或“目标</w:t>
      </w:r>
      <w:r w:rsidRPr="007F63D0">
        <w:rPr>
          <w:rFonts w:hint="eastAsia"/>
          <w:sz w:val="24"/>
        </w:rPr>
        <w:t>ETF</w:t>
      </w:r>
      <w:r w:rsidRPr="007F63D0">
        <w:rPr>
          <w:rFonts w:hint="eastAsia"/>
          <w:sz w:val="24"/>
        </w:rPr>
        <w:t>”）的联接基金，主要通过投资于新华中证云计算</w:t>
      </w:r>
      <w:r w:rsidRPr="007F63D0">
        <w:rPr>
          <w:rFonts w:hint="eastAsia"/>
          <w:sz w:val="24"/>
        </w:rPr>
        <w:t>50ETF</w:t>
      </w:r>
      <w:r w:rsidRPr="007F63D0">
        <w:rPr>
          <w:rFonts w:hint="eastAsia"/>
          <w:sz w:val="24"/>
        </w:rPr>
        <w:t>来实现对标的指数的紧密跟踪。因此，本基金的业绩表现与中证云计算</w:t>
      </w:r>
      <w:r w:rsidRPr="007F63D0">
        <w:rPr>
          <w:rFonts w:hint="eastAsia"/>
          <w:sz w:val="24"/>
        </w:rPr>
        <w:t>50</w:t>
      </w:r>
      <w:r w:rsidRPr="007F63D0">
        <w:rPr>
          <w:rFonts w:hint="eastAsia"/>
          <w:sz w:val="24"/>
        </w:rPr>
        <w:t>指数及新华中证云计算</w:t>
      </w:r>
      <w:r w:rsidRPr="007F63D0">
        <w:rPr>
          <w:rFonts w:hint="eastAsia"/>
          <w:sz w:val="24"/>
        </w:rPr>
        <w:t>50ETF</w:t>
      </w:r>
      <w:r w:rsidRPr="007F63D0">
        <w:rPr>
          <w:rFonts w:hint="eastAsia"/>
          <w:sz w:val="24"/>
        </w:rPr>
        <w:t>的表现密切相关。本基金的长期平均风险和预期收益水平高于混合型基金、债券型基金及货币市场基金，具有与标的指数以及标的指数所代表的证券市场相似的风险收益特征。</w:t>
      </w:r>
    </w:p>
    <w:p w:rsidR="007F63D0" w:rsidRPr="007F63D0" w:rsidRDefault="007F63D0" w:rsidP="007F63D0">
      <w:pPr>
        <w:spacing w:line="360" w:lineRule="auto"/>
        <w:ind w:firstLineChars="200" w:firstLine="480"/>
        <w:rPr>
          <w:sz w:val="24"/>
        </w:rPr>
      </w:pPr>
      <w:r w:rsidRPr="007F63D0">
        <w:rPr>
          <w:rFonts w:hint="eastAsia"/>
          <w:sz w:val="24"/>
        </w:rPr>
        <w:t>本基金的投资范围包括存托凭证，除与其他仅投资于沪深市场股票的基金所面临的共同风险外，本基金还将面临投资存托凭证的特殊风险，详见本基金招募说明书“风险揭示”章节内容。</w:t>
      </w:r>
    </w:p>
    <w:p w:rsidR="007F63D0" w:rsidRPr="007F63D0" w:rsidRDefault="007F63D0" w:rsidP="007F63D0">
      <w:pPr>
        <w:spacing w:line="360" w:lineRule="auto"/>
        <w:ind w:firstLineChars="200" w:firstLine="480"/>
        <w:rPr>
          <w:sz w:val="24"/>
        </w:rPr>
      </w:pPr>
      <w:r w:rsidRPr="007F63D0">
        <w:rPr>
          <w:rFonts w:hint="eastAsia"/>
          <w:sz w:val="24"/>
        </w:rPr>
        <w:t>本基金主要投资于目标</w:t>
      </w:r>
      <w:r w:rsidRPr="007F63D0">
        <w:rPr>
          <w:rFonts w:hint="eastAsia"/>
          <w:sz w:val="24"/>
        </w:rPr>
        <w:t>ETF</w:t>
      </w:r>
      <w:r w:rsidRPr="007F63D0">
        <w:rPr>
          <w:rFonts w:hint="eastAsia"/>
          <w:sz w:val="24"/>
        </w:rPr>
        <w:t>，投资者投资于本基金面临跟踪误差控制未达约定目标、指数编制机构停止服务、成份股停牌等潜在风险，详见本基金招募说明书“风险揭示”部分。</w:t>
      </w:r>
    </w:p>
    <w:p w:rsidR="007F63D0" w:rsidRPr="007F63D0" w:rsidRDefault="007F63D0" w:rsidP="007F63D0">
      <w:pPr>
        <w:spacing w:line="360" w:lineRule="auto"/>
        <w:ind w:firstLineChars="200" w:firstLine="480"/>
        <w:rPr>
          <w:sz w:val="24"/>
        </w:rPr>
      </w:pPr>
      <w:r w:rsidRPr="007F63D0">
        <w:rPr>
          <w:rFonts w:hint="eastAsia"/>
          <w:sz w:val="24"/>
        </w:rPr>
        <w:t>本基金对于投资者通过直销机构认购</w:t>
      </w:r>
      <w:r w:rsidRPr="007F63D0">
        <w:rPr>
          <w:rFonts w:hint="eastAsia"/>
          <w:sz w:val="24"/>
        </w:rPr>
        <w:t>/</w:t>
      </w:r>
      <w:r w:rsidRPr="007F63D0">
        <w:rPr>
          <w:rFonts w:hint="eastAsia"/>
          <w:sz w:val="24"/>
        </w:rPr>
        <w:t>申购的</w:t>
      </w:r>
      <w:r w:rsidRPr="007F63D0">
        <w:rPr>
          <w:rFonts w:hint="eastAsia"/>
          <w:sz w:val="24"/>
        </w:rPr>
        <w:t>C</w:t>
      </w:r>
      <w:r w:rsidRPr="007F63D0">
        <w:rPr>
          <w:rFonts w:hint="eastAsia"/>
          <w:sz w:val="24"/>
        </w:rPr>
        <w:t>类基金份额计提的销售服务费，以及投资者通过其他销售机构认购</w:t>
      </w:r>
      <w:r w:rsidRPr="007F63D0">
        <w:rPr>
          <w:rFonts w:hint="eastAsia"/>
          <w:sz w:val="24"/>
        </w:rPr>
        <w:t>/</w:t>
      </w:r>
      <w:r w:rsidRPr="007F63D0">
        <w:rPr>
          <w:rFonts w:hint="eastAsia"/>
          <w:sz w:val="24"/>
        </w:rPr>
        <w:t>申购且持续持有期限超过一年的</w:t>
      </w:r>
      <w:r w:rsidRPr="007F63D0">
        <w:rPr>
          <w:rFonts w:hint="eastAsia"/>
          <w:sz w:val="24"/>
        </w:rPr>
        <w:t>C</w:t>
      </w:r>
      <w:r w:rsidRPr="007F63D0">
        <w:rPr>
          <w:rFonts w:hint="eastAsia"/>
          <w:sz w:val="24"/>
        </w:rPr>
        <w:t>类基金份额继续计提的销售服务费采取“先收后返”模式，基金投资者实际收到的赎回款项或清算款项的金额可能与按披露的该类基金份额净值计算的结果存在差异。投资者的实际赎回金额和清算资金以登记机构确认数据为准。</w:t>
      </w:r>
    </w:p>
    <w:p w:rsidR="007F63D0" w:rsidRPr="007F63D0" w:rsidRDefault="007F63D0" w:rsidP="007F63D0">
      <w:pPr>
        <w:spacing w:line="360" w:lineRule="auto"/>
        <w:ind w:firstLineChars="200" w:firstLine="480"/>
        <w:rPr>
          <w:sz w:val="24"/>
        </w:rPr>
      </w:pPr>
      <w:r w:rsidRPr="007F63D0">
        <w:rPr>
          <w:rFonts w:hint="eastAsia"/>
          <w:sz w:val="24"/>
        </w:rPr>
        <w:t>本基金为发起式基金，基金合同生效之日起三年后的对应日（指自然日），若基金资产净值低于</w:t>
      </w:r>
      <w:r w:rsidRPr="007F63D0">
        <w:rPr>
          <w:rFonts w:hint="eastAsia"/>
          <w:sz w:val="24"/>
        </w:rPr>
        <w:t>2</w:t>
      </w:r>
      <w:r w:rsidRPr="007F63D0">
        <w:rPr>
          <w:rFonts w:hint="eastAsia"/>
          <w:sz w:val="24"/>
        </w:rPr>
        <w:t>亿元人民币，基金合同自动终止，无需召开基金份额持有人大会审议，且不得通过召开基金份额持有人大会延续基金合同期限。基金合同生效满三年后继续存续的，连续</w:t>
      </w:r>
      <w:r w:rsidRPr="007F63D0">
        <w:rPr>
          <w:rFonts w:hint="eastAsia"/>
          <w:sz w:val="24"/>
        </w:rPr>
        <w:t>50</w:t>
      </w:r>
      <w:r w:rsidRPr="007F63D0">
        <w:rPr>
          <w:rFonts w:hint="eastAsia"/>
          <w:sz w:val="24"/>
        </w:rPr>
        <w:t>个工作日出现基金份额持有人数量不满</w:t>
      </w:r>
      <w:r w:rsidRPr="007F63D0">
        <w:rPr>
          <w:rFonts w:hint="eastAsia"/>
          <w:sz w:val="24"/>
        </w:rPr>
        <w:t>200</w:t>
      </w:r>
      <w:r w:rsidRPr="007F63D0">
        <w:rPr>
          <w:rFonts w:hint="eastAsia"/>
          <w:sz w:val="24"/>
        </w:rPr>
        <w:t>人或者基金资产净值低于</w:t>
      </w:r>
      <w:r w:rsidRPr="007F63D0">
        <w:rPr>
          <w:rFonts w:hint="eastAsia"/>
          <w:sz w:val="24"/>
        </w:rPr>
        <w:t>5000</w:t>
      </w:r>
      <w:r w:rsidRPr="007F63D0">
        <w:rPr>
          <w:rFonts w:hint="eastAsia"/>
          <w:sz w:val="24"/>
        </w:rPr>
        <w:t>万元情形的，基金管理人经与基金托管人协商一致，可对本基金进行清算，终止基金合同，无需召开基金份额持有人大会进行表决。因此，基金份额持有人将可能面临基金合同终止的风险。</w:t>
      </w:r>
    </w:p>
    <w:p w:rsidR="007F63D0" w:rsidRPr="007F63D0" w:rsidRDefault="007F63D0" w:rsidP="007F63D0">
      <w:pPr>
        <w:spacing w:line="360" w:lineRule="auto"/>
        <w:ind w:firstLineChars="200" w:firstLine="480"/>
        <w:rPr>
          <w:sz w:val="24"/>
        </w:rPr>
      </w:pPr>
      <w:r w:rsidRPr="007F63D0">
        <w:rPr>
          <w:rFonts w:hint="eastAsia"/>
          <w:sz w:val="24"/>
        </w:rPr>
        <w:t>投资有风险，投资人认购（或申购）基金份额时应认真阅读本招募说明书、基金合同及基金产品资料概要等信息披露文件。</w:t>
      </w:r>
    </w:p>
    <w:p w:rsidR="00436E69" w:rsidRDefault="007F63D0" w:rsidP="007F63D0">
      <w:pPr>
        <w:spacing w:line="360" w:lineRule="auto"/>
        <w:ind w:firstLineChars="200" w:firstLine="480"/>
        <w:rPr>
          <w:rFonts w:asciiTheme="minorEastAsia" w:eastAsiaTheme="minorEastAsia" w:hAnsiTheme="minorEastAsia"/>
          <w:sz w:val="24"/>
        </w:rPr>
      </w:pPr>
      <w:r w:rsidRPr="007F63D0">
        <w:rPr>
          <w:rFonts w:hint="eastAsia"/>
          <w:sz w:val="24"/>
        </w:rPr>
        <w:t>基金的过往业绩并不预示其未来表现，基金管理人管理的其他基金的业绩也不构成对本基金业绩表现的保证。基金管理人承诺以恪尽职守、诚实信用、勤勉尽责的原则管理和运用基金资产，但不对投资者保证基金一定盈利，也不向投资者保证最低收益。基金管理人提醒投资人基金投资的“买者自负”原则，在投资人作出投资决策后，基金运营状况与基金净值变化引致的投资风险，由投资人自行负责。</w:t>
      </w:r>
    </w:p>
    <w:p w:rsidR="00436E69" w:rsidRDefault="00436E69">
      <w:pPr>
        <w:autoSpaceDE w:val="0"/>
        <w:autoSpaceDN w:val="0"/>
        <w:spacing w:line="360" w:lineRule="auto"/>
        <w:ind w:firstLineChars="200" w:firstLine="480"/>
        <w:rPr>
          <w:rFonts w:asciiTheme="minorEastAsia" w:eastAsiaTheme="minorEastAsia" w:hAnsiTheme="minorEastAsia" w:cs="宋体"/>
          <w:kern w:val="0"/>
          <w:sz w:val="24"/>
        </w:rPr>
      </w:pPr>
    </w:p>
    <w:p w:rsidR="00436E69" w:rsidRDefault="00115441">
      <w:pPr>
        <w:pStyle w:val="a9"/>
        <w:spacing w:before="0" w:after="0" w:line="360" w:lineRule="auto"/>
        <w:ind w:firstLineChars="200" w:firstLine="643"/>
        <w:jc w:val="both"/>
      </w:pPr>
      <w:r>
        <w:t>一、本次募集基本情况</w:t>
      </w:r>
    </w:p>
    <w:p w:rsidR="00436E69" w:rsidRDefault="00115441">
      <w:pPr>
        <w:pStyle w:val="a8"/>
        <w:spacing w:before="0" w:beforeAutospacing="0" w:after="0" w:afterAutospacing="0" w:line="360" w:lineRule="auto"/>
        <w:ind w:firstLineChars="200" w:firstLine="480"/>
        <w:jc w:val="both"/>
        <w:rPr>
          <w:rFonts w:asciiTheme="minorEastAsia" w:hAnsiTheme="minorEastAsia"/>
        </w:rPr>
      </w:pPr>
      <w:r>
        <w:rPr>
          <w:rFonts w:asciiTheme="minorEastAsia" w:eastAsiaTheme="minorEastAsia" w:hAnsiTheme="minorEastAsia" w:hint="eastAsia"/>
        </w:rPr>
        <w:t>（一）基金名称：</w:t>
      </w:r>
      <w:r w:rsidR="004D7629" w:rsidRPr="004D7629">
        <w:rPr>
          <w:rFonts w:hint="eastAsia"/>
        </w:rPr>
        <w:t>新华中证云计算50交易型开放式指数证券投资基金发起式联接基金</w:t>
      </w:r>
    </w:p>
    <w:p w:rsidR="00436E69" w:rsidRDefault="00115441">
      <w:pPr>
        <w:spacing w:line="360" w:lineRule="auto"/>
        <w:ind w:firstLineChars="200" w:firstLine="480"/>
        <w:rPr>
          <w:rFonts w:asciiTheme="minorEastAsia" w:eastAsiaTheme="minorEastAsia" w:hAnsiTheme="minorEastAsia" w:cs="宋体"/>
          <w:kern w:val="0"/>
          <w:sz w:val="24"/>
          <w:highlight w:val="yellow"/>
        </w:rPr>
      </w:pPr>
      <w:r>
        <w:rPr>
          <w:rFonts w:asciiTheme="minorEastAsia" w:eastAsiaTheme="minorEastAsia" w:hAnsiTheme="minorEastAsia" w:cs="宋体" w:hint="eastAsia"/>
          <w:kern w:val="0"/>
          <w:sz w:val="24"/>
        </w:rPr>
        <w:t>（二）基金代码：</w:t>
      </w:r>
      <w:r>
        <w:rPr>
          <w:rFonts w:ascii="宋体" w:hAnsi="宋体"/>
          <w:sz w:val="24"/>
        </w:rPr>
        <w:t>A类：</w:t>
      </w:r>
      <w:r w:rsidR="004D7629" w:rsidRPr="004D7629">
        <w:rPr>
          <w:rFonts w:ascii="宋体" w:hAnsi="宋体"/>
          <w:sz w:val="24"/>
        </w:rPr>
        <w:t>025790</w:t>
      </w:r>
      <w:r>
        <w:rPr>
          <w:rFonts w:ascii="宋体" w:hAnsi="宋体"/>
          <w:sz w:val="24"/>
        </w:rPr>
        <w:t>；C类：</w:t>
      </w:r>
      <w:r w:rsidR="004D7629">
        <w:rPr>
          <w:rFonts w:ascii="宋体" w:hAnsi="宋体"/>
          <w:sz w:val="24"/>
        </w:rPr>
        <w:t>025791</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（三）基</w:t>
      </w:r>
      <w:r>
        <w:rPr>
          <w:rFonts w:asciiTheme="minorEastAsia" w:eastAsiaTheme="minorEastAsia" w:hAnsiTheme="minorEastAsia" w:cs="宋体" w:hint="eastAsia"/>
          <w:kern w:val="0"/>
          <w:sz w:val="24"/>
        </w:rPr>
        <w:t>金类型：</w:t>
      </w:r>
      <w:r w:rsidR="00FB7F9C">
        <w:rPr>
          <w:rFonts w:asciiTheme="minorEastAsia" w:eastAsiaTheme="minorEastAsia" w:hAnsiTheme="minorEastAsia" w:hint="eastAsia"/>
          <w:bCs/>
          <w:sz w:val="24"/>
        </w:rPr>
        <w:t>E</w:t>
      </w:r>
      <w:r w:rsidR="00FB7F9C">
        <w:rPr>
          <w:rFonts w:asciiTheme="minorEastAsia" w:eastAsiaTheme="minorEastAsia" w:hAnsiTheme="minorEastAsia"/>
          <w:bCs/>
          <w:sz w:val="24"/>
        </w:rPr>
        <w:t>TF联接基金</w:t>
      </w:r>
    </w:p>
    <w:p w:rsidR="00436E69" w:rsidRDefault="00115441">
      <w:pPr>
        <w:pStyle w:val="a8"/>
        <w:tabs>
          <w:tab w:val="center" w:pos="4393"/>
        </w:tabs>
        <w:spacing w:before="0" w:beforeAutospacing="0" w:after="0" w:afterAutospacing="0" w:line="360" w:lineRule="auto"/>
        <w:ind w:firstLineChars="200" w:firstLine="480"/>
        <w:jc w:val="both"/>
        <w:rPr>
          <w:rFonts w:asciiTheme="minorEastAsia" w:eastAsiaTheme="minorEastAsia" w:hAnsiTheme="minorEastAsia"/>
          <w:bCs/>
        </w:rPr>
      </w:pPr>
      <w:r>
        <w:rPr>
          <w:rFonts w:asciiTheme="minorEastAsia" w:eastAsiaTheme="minorEastAsia" w:hAnsiTheme="minorEastAsia" w:hint="eastAsia"/>
        </w:rPr>
        <w:t>（四）基金运作方式：</w:t>
      </w:r>
      <w:r>
        <w:rPr>
          <w:rFonts w:asciiTheme="minorEastAsia" w:eastAsiaTheme="minorEastAsia" w:hAnsiTheme="minorEastAsia"/>
          <w:bCs/>
        </w:rPr>
        <w:t>契约型开放式</w:t>
      </w:r>
    </w:p>
    <w:p w:rsidR="00436E69" w:rsidRDefault="00115441">
      <w:pPr>
        <w:pStyle w:val="a8"/>
        <w:tabs>
          <w:tab w:val="center" w:pos="4393"/>
        </w:tabs>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（五）基金存续期限：不定期</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bCs/>
        </w:rPr>
      </w:pPr>
      <w:r>
        <w:rPr>
          <w:rFonts w:asciiTheme="minorEastAsia" w:eastAsiaTheme="minorEastAsia" w:hAnsiTheme="minorEastAsia" w:hint="eastAsia"/>
        </w:rPr>
        <w:t>（六）基金份额初始面值：</w:t>
      </w:r>
      <w:r>
        <w:rPr>
          <w:rFonts w:asciiTheme="minorEastAsia" w:eastAsiaTheme="minorEastAsia" w:hAnsiTheme="minorEastAsia"/>
          <w:bCs/>
        </w:rPr>
        <w:t>本基金基金份额发售面值为人民币1.00元</w:t>
      </w:r>
    </w:p>
    <w:p w:rsidR="00436E69" w:rsidRDefault="00115441">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（七）基金份额的分类：</w:t>
      </w:r>
    </w:p>
    <w:p w:rsidR="00436E69" w:rsidRDefault="00115441">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rPr>
          <w:bCs/>
          <w:kern w:val="0"/>
          <w:sz w:val="24"/>
          <w:lang w:bidi="en-US"/>
        </w:rPr>
      </w:pPr>
      <w:r>
        <w:rPr>
          <w:bCs/>
          <w:kern w:val="0"/>
          <w:sz w:val="24"/>
          <w:lang w:bidi="en-US"/>
        </w:rPr>
        <w:t>本基金根据认购</w:t>
      </w:r>
      <w:r>
        <w:rPr>
          <w:bCs/>
          <w:kern w:val="0"/>
          <w:sz w:val="24"/>
          <w:lang w:bidi="en-US"/>
        </w:rPr>
        <w:t>/</w:t>
      </w:r>
      <w:r>
        <w:rPr>
          <w:bCs/>
          <w:kern w:val="0"/>
          <w:sz w:val="24"/>
          <w:lang w:bidi="en-US"/>
        </w:rPr>
        <w:t>申购费用、销售服务费用收取方式的不同，将基金份额分为不同的类别。在投资者认购</w:t>
      </w:r>
      <w:r>
        <w:rPr>
          <w:bCs/>
          <w:kern w:val="0"/>
          <w:sz w:val="24"/>
          <w:lang w:bidi="en-US"/>
        </w:rPr>
        <w:t>/</w:t>
      </w:r>
      <w:r>
        <w:rPr>
          <w:bCs/>
          <w:kern w:val="0"/>
          <w:sz w:val="24"/>
          <w:lang w:bidi="en-US"/>
        </w:rPr>
        <w:t>申购时收取认购</w:t>
      </w:r>
      <w:r>
        <w:rPr>
          <w:bCs/>
          <w:kern w:val="0"/>
          <w:sz w:val="24"/>
          <w:lang w:bidi="en-US"/>
        </w:rPr>
        <w:t>/</w:t>
      </w:r>
      <w:r>
        <w:rPr>
          <w:bCs/>
          <w:kern w:val="0"/>
          <w:sz w:val="24"/>
          <w:lang w:bidi="en-US"/>
        </w:rPr>
        <w:t>申购费用，但不从本类别基金资产中计提销售服务费的，称为</w:t>
      </w:r>
      <w:r>
        <w:rPr>
          <w:bCs/>
          <w:kern w:val="0"/>
          <w:sz w:val="24"/>
          <w:lang w:bidi="en-US"/>
        </w:rPr>
        <w:t>A</w:t>
      </w:r>
      <w:r>
        <w:rPr>
          <w:bCs/>
          <w:kern w:val="0"/>
          <w:sz w:val="24"/>
          <w:lang w:bidi="en-US"/>
        </w:rPr>
        <w:t>类基金份额</w:t>
      </w:r>
      <w:r>
        <w:rPr>
          <w:rFonts w:hint="eastAsia"/>
          <w:bCs/>
          <w:kern w:val="0"/>
          <w:sz w:val="24"/>
          <w:lang w:bidi="en-US"/>
        </w:rPr>
        <w:t>，投资者通过直销机构认购</w:t>
      </w:r>
      <w:r>
        <w:rPr>
          <w:rFonts w:hint="eastAsia"/>
          <w:bCs/>
          <w:kern w:val="0"/>
          <w:sz w:val="24"/>
          <w:lang w:bidi="en-US"/>
        </w:rPr>
        <w:t>/</w:t>
      </w:r>
      <w:r>
        <w:rPr>
          <w:rFonts w:hint="eastAsia"/>
          <w:bCs/>
          <w:kern w:val="0"/>
          <w:sz w:val="24"/>
          <w:lang w:bidi="en-US"/>
        </w:rPr>
        <w:t>申购</w:t>
      </w:r>
      <w:r>
        <w:rPr>
          <w:bCs/>
          <w:kern w:val="0"/>
          <w:sz w:val="24"/>
          <w:lang w:bidi="en-US"/>
        </w:rPr>
        <w:t>A</w:t>
      </w:r>
      <w:r>
        <w:rPr>
          <w:bCs/>
          <w:kern w:val="0"/>
          <w:sz w:val="24"/>
          <w:lang w:bidi="en-US"/>
        </w:rPr>
        <w:t>类基金份额</w:t>
      </w:r>
      <w:r>
        <w:rPr>
          <w:rFonts w:hint="eastAsia"/>
          <w:bCs/>
          <w:kern w:val="0"/>
          <w:sz w:val="24"/>
          <w:lang w:bidi="en-US"/>
        </w:rPr>
        <w:t>时不收取前端认购</w:t>
      </w:r>
      <w:r>
        <w:rPr>
          <w:rFonts w:hint="eastAsia"/>
          <w:bCs/>
          <w:kern w:val="0"/>
          <w:sz w:val="24"/>
          <w:lang w:bidi="en-US"/>
        </w:rPr>
        <w:t>/</w:t>
      </w:r>
      <w:r>
        <w:rPr>
          <w:rFonts w:hint="eastAsia"/>
          <w:bCs/>
          <w:kern w:val="0"/>
          <w:sz w:val="24"/>
          <w:lang w:bidi="en-US"/>
        </w:rPr>
        <w:t>申购费用。</w:t>
      </w:r>
      <w:r>
        <w:rPr>
          <w:bCs/>
          <w:kern w:val="0"/>
          <w:sz w:val="24"/>
          <w:lang w:bidi="en-US"/>
        </w:rPr>
        <w:t>在投资者认购</w:t>
      </w:r>
      <w:r>
        <w:rPr>
          <w:bCs/>
          <w:kern w:val="0"/>
          <w:sz w:val="24"/>
          <w:lang w:bidi="en-US"/>
        </w:rPr>
        <w:t>/</w:t>
      </w:r>
      <w:r>
        <w:rPr>
          <w:bCs/>
          <w:kern w:val="0"/>
          <w:sz w:val="24"/>
          <w:lang w:bidi="en-US"/>
        </w:rPr>
        <w:t>申购时不收取认购</w:t>
      </w:r>
      <w:r>
        <w:rPr>
          <w:bCs/>
          <w:kern w:val="0"/>
          <w:sz w:val="24"/>
          <w:lang w:bidi="en-US"/>
        </w:rPr>
        <w:t>/</w:t>
      </w:r>
      <w:r>
        <w:rPr>
          <w:bCs/>
          <w:kern w:val="0"/>
          <w:sz w:val="24"/>
          <w:lang w:bidi="en-US"/>
        </w:rPr>
        <w:t>申购费用，而是从本类别基金资产中</w:t>
      </w:r>
      <w:r>
        <w:rPr>
          <w:rFonts w:hint="eastAsia"/>
          <w:bCs/>
          <w:kern w:val="0"/>
          <w:sz w:val="24"/>
          <w:lang w:bidi="en-US"/>
        </w:rPr>
        <w:t>计提</w:t>
      </w:r>
      <w:r>
        <w:rPr>
          <w:bCs/>
          <w:kern w:val="0"/>
          <w:sz w:val="24"/>
          <w:lang w:bidi="en-US"/>
        </w:rPr>
        <w:t>销售服务费的，称为</w:t>
      </w:r>
      <w:r>
        <w:rPr>
          <w:bCs/>
          <w:kern w:val="0"/>
          <w:sz w:val="24"/>
          <w:lang w:bidi="en-US"/>
        </w:rPr>
        <w:t>C</w:t>
      </w:r>
      <w:r>
        <w:rPr>
          <w:bCs/>
          <w:kern w:val="0"/>
          <w:sz w:val="24"/>
          <w:lang w:bidi="en-US"/>
        </w:rPr>
        <w:t>类基金份额</w:t>
      </w:r>
      <w:r>
        <w:rPr>
          <w:rFonts w:hint="eastAsia"/>
          <w:bCs/>
          <w:kern w:val="0"/>
          <w:sz w:val="24"/>
          <w:lang w:bidi="en-US"/>
        </w:rPr>
        <w:t>（其中，对于投资者通过直销机构认购</w:t>
      </w:r>
      <w:r>
        <w:rPr>
          <w:rFonts w:hint="eastAsia"/>
          <w:bCs/>
          <w:kern w:val="0"/>
          <w:sz w:val="24"/>
          <w:lang w:bidi="en-US"/>
        </w:rPr>
        <w:t>/</w:t>
      </w:r>
      <w:r>
        <w:rPr>
          <w:rFonts w:hint="eastAsia"/>
          <w:bCs/>
          <w:kern w:val="0"/>
          <w:sz w:val="24"/>
          <w:lang w:bidi="en-US"/>
        </w:rPr>
        <w:t>申购的</w:t>
      </w:r>
      <w:r>
        <w:rPr>
          <w:rFonts w:hint="eastAsia"/>
          <w:bCs/>
          <w:kern w:val="0"/>
          <w:sz w:val="24"/>
          <w:lang w:bidi="en-US"/>
        </w:rPr>
        <w:t>C</w:t>
      </w:r>
      <w:r>
        <w:rPr>
          <w:rFonts w:hint="eastAsia"/>
          <w:bCs/>
          <w:kern w:val="0"/>
          <w:sz w:val="24"/>
          <w:lang w:bidi="en-US"/>
        </w:rPr>
        <w:t>类基金份额，计提的销售服务费将在投资者赎回相应基金份额或基金合同终止时随赎回款或清算款一并返还给投资者；对于投资者通过其他销售机构认购</w:t>
      </w:r>
      <w:r>
        <w:rPr>
          <w:rFonts w:hint="eastAsia"/>
          <w:bCs/>
          <w:kern w:val="0"/>
          <w:sz w:val="24"/>
          <w:lang w:bidi="en-US"/>
        </w:rPr>
        <w:t>/</w:t>
      </w:r>
      <w:r>
        <w:rPr>
          <w:rFonts w:hint="eastAsia"/>
          <w:bCs/>
          <w:kern w:val="0"/>
          <w:sz w:val="24"/>
          <w:lang w:bidi="en-US"/>
        </w:rPr>
        <w:t>申购的</w:t>
      </w:r>
      <w:r>
        <w:rPr>
          <w:rFonts w:hint="eastAsia"/>
          <w:bCs/>
          <w:kern w:val="0"/>
          <w:sz w:val="24"/>
          <w:lang w:bidi="en-US"/>
        </w:rPr>
        <w:t>C</w:t>
      </w:r>
      <w:r>
        <w:rPr>
          <w:rFonts w:hint="eastAsia"/>
          <w:bCs/>
          <w:kern w:val="0"/>
          <w:sz w:val="24"/>
          <w:lang w:bidi="en-US"/>
        </w:rPr>
        <w:t>类基金份额，持续持有期限超过一年的基金份额继续计提的销售服务费，在投资者赎回基金份额或基金合同终止时，随赎回款或清算款一并返还给投资者）</w:t>
      </w:r>
      <w:r>
        <w:rPr>
          <w:bCs/>
          <w:kern w:val="0"/>
          <w:sz w:val="24"/>
          <w:lang w:bidi="en-US"/>
        </w:rPr>
        <w:t>。</w:t>
      </w:r>
    </w:p>
    <w:p w:rsidR="00436E69" w:rsidRDefault="00115441">
      <w:pPr>
        <w:pBdr>
          <w:top w:val="none" w:sz="0" w:space="0" w:color="000000"/>
          <w:left w:val="none" w:sz="0" w:space="0" w:color="000000"/>
          <w:bottom w:val="none" w:sz="0" w:space="0" w:color="000000"/>
          <w:right w:val="none" w:sz="0" w:space="0" w:color="000000"/>
          <w:between w:val="none" w:sz="0" w:space="0" w:color="000000"/>
        </w:pBdr>
        <w:spacing w:line="360" w:lineRule="auto"/>
        <w:ind w:firstLineChars="200" w:firstLine="480"/>
        <w:jc w:val="left"/>
        <w:rPr>
          <w:bCs/>
          <w:sz w:val="24"/>
        </w:rPr>
      </w:pPr>
      <w:r>
        <w:rPr>
          <w:bCs/>
          <w:kern w:val="0"/>
          <w:sz w:val="24"/>
          <w:lang w:bidi="en-US"/>
        </w:rPr>
        <w:t>本基金</w:t>
      </w:r>
      <w:r>
        <w:rPr>
          <w:bCs/>
          <w:kern w:val="0"/>
          <w:sz w:val="24"/>
          <w:lang w:bidi="en-US"/>
        </w:rPr>
        <w:t>A</w:t>
      </w:r>
      <w:r>
        <w:rPr>
          <w:bCs/>
          <w:kern w:val="0"/>
          <w:sz w:val="24"/>
          <w:lang w:bidi="en-US"/>
        </w:rPr>
        <w:t>类基金份额和</w:t>
      </w:r>
      <w:r>
        <w:rPr>
          <w:bCs/>
          <w:kern w:val="0"/>
          <w:sz w:val="24"/>
          <w:lang w:bidi="en-US"/>
        </w:rPr>
        <w:t>C</w:t>
      </w:r>
      <w:r>
        <w:rPr>
          <w:bCs/>
          <w:kern w:val="0"/>
          <w:sz w:val="24"/>
          <w:lang w:bidi="en-US"/>
        </w:rPr>
        <w:t>类基金份额分别设置代码。由于基金费用的不同，本基金</w:t>
      </w:r>
      <w:r>
        <w:rPr>
          <w:bCs/>
          <w:kern w:val="0"/>
          <w:sz w:val="24"/>
          <w:lang w:bidi="en-US"/>
        </w:rPr>
        <w:t>A</w:t>
      </w:r>
      <w:r>
        <w:rPr>
          <w:bCs/>
          <w:kern w:val="0"/>
          <w:sz w:val="24"/>
          <w:lang w:bidi="en-US"/>
        </w:rPr>
        <w:t>类基金份额和</w:t>
      </w:r>
      <w:r>
        <w:rPr>
          <w:bCs/>
          <w:kern w:val="0"/>
          <w:sz w:val="24"/>
          <w:lang w:bidi="en-US"/>
        </w:rPr>
        <w:t>C</w:t>
      </w:r>
      <w:r>
        <w:rPr>
          <w:bCs/>
          <w:kern w:val="0"/>
          <w:sz w:val="24"/>
          <w:lang w:bidi="en-US"/>
        </w:rPr>
        <w:t>类基金份额将分别计算基金份额净值，计算公式为：</w:t>
      </w:r>
      <w:r>
        <w:rPr>
          <w:rFonts w:hint="eastAsia"/>
          <w:bCs/>
          <w:sz w:val="24"/>
        </w:rPr>
        <w:t>计算日某类基金份额净值＝该计算日该类基金份额的基金资产净值</w:t>
      </w:r>
      <w:r>
        <w:rPr>
          <w:rFonts w:hint="eastAsia"/>
          <w:bCs/>
          <w:sz w:val="24"/>
        </w:rPr>
        <w:t>/</w:t>
      </w:r>
      <w:r>
        <w:rPr>
          <w:rFonts w:hint="eastAsia"/>
          <w:bCs/>
          <w:sz w:val="24"/>
        </w:rPr>
        <w:t>该计算日发售在外的该类别基金份额总数。投资者可自行选择认购</w:t>
      </w:r>
      <w:r>
        <w:rPr>
          <w:rFonts w:hint="eastAsia"/>
          <w:bCs/>
          <w:sz w:val="24"/>
        </w:rPr>
        <w:t>/</w:t>
      </w:r>
      <w:r>
        <w:rPr>
          <w:rFonts w:hint="eastAsia"/>
          <w:bCs/>
          <w:sz w:val="24"/>
        </w:rPr>
        <w:t>申购的基金份额类别。</w:t>
      </w:r>
    </w:p>
    <w:p w:rsidR="00436E69" w:rsidRDefault="0011544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w:t>
      </w:r>
      <w:r>
        <w:rPr>
          <w:rFonts w:asciiTheme="minorEastAsia" w:eastAsiaTheme="minorEastAsia" w:hAnsiTheme="minorEastAsia" w:hint="eastAsia"/>
          <w:bCs/>
          <w:sz w:val="24"/>
        </w:rPr>
        <w:t>发售对象</w:t>
      </w:r>
      <w:r>
        <w:rPr>
          <w:rFonts w:asciiTheme="minorEastAsia" w:eastAsiaTheme="minorEastAsia" w:hAnsiTheme="minorEastAsia" w:hint="eastAsia"/>
          <w:sz w:val="24"/>
        </w:rPr>
        <w:t>：</w:t>
      </w:r>
      <w:r>
        <w:rPr>
          <w:rFonts w:ascii="宋体" w:hAnsi="宋体"/>
          <w:bCs/>
          <w:sz w:val="24"/>
        </w:rPr>
        <w:t>符合法律法规规定的可投资于证券投资基金的个人投资者、机构投资者、合格境外投资者</w:t>
      </w:r>
      <w:r>
        <w:rPr>
          <w:rFonts w:ascii="宋体" w:hAnsi="宋体" w:hint="eastAsia"/>
          <w:bCs/>
          <w:sz w:val="24"/>
        </w:rPr>
        <w:t>、发起资金提供方</w:t>
      </w:r>
      <w:r>
        <w:rPr>
          <w:rFonts w:ascii="宋体" w:hAnsi="宋体"/>
          <w:bCs/>
          <w:sz w:val="24"/>
        </w:rPr>
        <w:t>以及法律法规或中国证监会允许购买证券投资基金的其他投资人</w:t>
      </w:r>
      <w:r>
        <w:rPr>
          <w:rFonts w:asciiTheme="minorEastAsia" w:eastAsiaTheme="minorEastAsia" w:hAnsiTheme="minorEastAsia" w:hint="eastAsia"/>
          <w:bCs/>
          <w:sz w:val="24"/>
        </w:rPr>
        <w:t>。</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（九）发售方式</w:t>
      </w:r>
      <w:r>
        <w:rPr>
          <w:rFonts w:asciiTheme="minorEastAsia" w:eastAsiaTheme="minorEastAsia" w:hAnsiTheme="minorEastAsia"/>
        </w:rPr>
        <w:t xml:space="preserve"> </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本基金通过新华基金管理股份有限公司直销系统和其他销售机构公开发售。</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（十）发售时间安排与基金合同生效</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color w:val="000000"/>
        </w:rPr>
      </w:pPr>
      <w:r>
        <w:t>本基金募集期为</w:t>
      </w:r>
      <w:r>
        <w:rPr>
          <w:rFonts w:asciiTheme="minorEastAsia" w:eastAsiaTheme="minorEastAsia" w:hAnsiTheme="minorEastAsia"/>
        </w:rPr>
        <w:t>2026</w:t>
      </w:r>
      <w:r>
        <w:rPr>
          <w:rFonts w:asciiTheme="minorEastAsia" w:eastAsiaTheme="minorEastAsia" w:hAnsiTheme="minorEastAsia" w:hint="eastAsia"/>
        </w:rPr>
        <w:t>年</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26</w:t>
      </w:r>
      <w:r>
        <w:rPr>
          <w:rFonts w:asciiTheme="minorEastAsia" w:eastAsiaTheme="minorEastAsia" w:hAnsiTheme="minorEastAsia" w:hint="eastAsia"/>
        </w:rPr>
        <w:t>日-</w:t>
      </w:r>
      <w:r>
        <w:rPr>
          <w:rFonts w:asciiTheme="minorEastAsia" w:eastAsiaTheme="minorEastAsia" w:hAnsiTheme="minorEastAsia"/>
        </w:rPr>
        <w:t>2026年</w:t>
      </w:r>
      <w:r w:rsidR="004D7629">
        <w:rPr>
          <w:rFonts w:asciiTheme="minorEastAsia" w:eastAsiaTheme="minorEastAsia" w:hAnsiTheme="minorEastAsia"/>
        </w:rPr>
        <w:t>2</w:t>
      </w:r>
      <w:r>
        <w:rPr>
          <w:rFonts w:asciiTheme="minorEastAsia" w:eastAsiaTheme="minorEastAsia" w:hAnsiTheme="minorEastAsia" w:hint="eastAsia"/>
        </w:rPr>
        <w:t>月</w:t>
      </w:r>
      <w:r w:rsidR="004D7629">
        <w:rPr>
          <w:rFonts w:asciiTheme="minorEastAsia" w:eastAsiaTheme="minorEastAsia" w:hAnsiTheme="minorEastAsia"/>
        </w:rPr>
        <w:t>6</w:t>
      </w:r>
      <w:r>
        <w:rPr>
          <w:rFonts w:asciiTheme="minorEastAsia" w:eastAsiaTheme="minorEastAsia" w:hAnsiTheme="minorEastAsia"/>
        </w:rPr>
        <w:t>日</w:t>
      </w:r>
      <w:r>
        <w:rPr>
          <w:rFonts w:asciiTheme="minorEastAsia" w:eastAsiaTheme="minorEastAsia" w:hAnsiTheme="minorEastAsia" w:hint="eastAsia"/>
        </w:rPr>
        <w:t>。基金管理人可以根据认购的情况提前终止或延长发售时间，但最长不得超过</w:t>
      </w:r>
      <w:r>
        <w:rPr>
          <w:rFonts w:asciiTheme="minorEastAsia" w:eastAsiaTheme="minorEastAsia" w:hAnsiTheme="minorEastAsia"/>
        </w:rPr>
        <w:t>3个月的基金募集期。</w:t>
      </w:r>
      <w:r>
        <w:rPr>
          <w:rFonts w:asciiTheme="minorEastAsia" w:eastAsiaTheme="minorEastAsia" w:hAnsiTheme="minorEastAsia" w:hint="eastAsia"/>
          <w:color w:val="000000"/>
        </w:rPr>
        <w:t>基金募集期届满,未达到基金合同的生效条件,或基金募集期内发生不可抗力使基金合同无法生效</w:t>
      </w:r>
      <w:r>
        <w:rPr>
          <w:rFonts w:asciiTheme="minorEastAsia" w:eastAsiaTheme="minorEastAsia" w:hAnsiTheme="minorEastAsia"/>
          <w:color w:val="000000"/>
        </w:rPr>
        <w:t>,</w:t>
      </w:r>
      <w:r>
        <w:rPr>
          <w:rFonts w:asciiTheme="minorEastAsia" w:eastAsiaTheme="minorEastAsia" w:hAnsiTheme="minorEastAsia" w:hint="eastAsia"/>
          <w:color w:val="000000"/>
        </w:rPr>
        <w:t>则基金募集失败。</w:t>
      </w:r>
    </w:p>
    <w:p w:rsidR="00436E69" w:rsidRDefault="00115441">
      <w:pPr>
        <w:pStyle w:val="a8"/>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color w:val="000000"/>
        </w:rPr>
        <w:t>如基金募集失败</w:t>
      </w:r>
      <w:r>
        <w:rPr>
          <w:rFonts w:asciiTheme="minorEastAsia" w:eastAsiaTheme="minorEastAsia" w:hAnsiTheme="minorEastAsia"/>
          <w:color w:val="000000"/>
        </w:rPr>
        <w:t>,基金管理人应</w:t>
      </w:r>
      <w:r>
        <w:rPr>
          <w:rFonts w:asciiTheme="minorEastAsia" w:eastAsiaTheme="minorEastAsia" w:hAnsiTheme="minorEastAsia"/>
          <w:bCs/>
        </w:rPr>
        <w:t>以其固有财产承担因募集行为而产生的债务和费用</w:t>
      </w:r>
      <w:r>
        <w:rPr>
          <w:rFonts w:asciiTheme="minorEastAsia" w:eastAsiaTheme="minorEastAsia" w:hAnsiTheme="minorEastAsia"/>
          <w:color w:val="000000"/>
        </w:rPr>
        <w:t>,</w:t>
      </w:r>
      <w:r>
        <w:rPr>
          <w:rFonts w:asciiTheme="minorEastAsia" w:eastAsiaTheme="minorEastAsia" w:hAnsiTheme="minorEastAsia"/>
          <w:bCs/>
        </w:rPr>
        <w:t>在基金募集期限届满后30日内返还投资者已缴纳的款项，并加计银行同期</w:t>
      </w:r>
      <w:r>
        <w:rPr>
          <w:rFonts w:asciiTheme="minorEastAsia" w:eastAsiaTheme="minorEastAsia" w:hAnsiTheme="minorEastAsia" w:hint="eastAsia"/>
          <w:bCs/>
        </w:rPr>
        <w:t>活期</w:t>
      </w:r>
      <w:r>
        <w:rPr>
          <w:rFonts w:asciiTheme="minorEastAsia" w:eastAsiaTheme="minorEastAsia" w:hAnsiTheme="minorEastAsia"/>
          <w:bCs/>
        </w:rPr>
        <w:t>存款利息</w:t>
      </w:r>
      <w:r>
        <w:rPr>
          <w:rFonts w:asciiTheme="minorEastAsia" w:eastAsiaTheme="minorEastAsia" w:hAnsiTheme="minorEastAsia" w:hint="eastAsia"/>
          <w:color w:val="000000"/>
        </w:rPr>
        <w:t>。</w:t>
      </w:r>
    </w:p>
    <w:p w:rsidR="00436E69" w:rsidRDefault="00115441">
      <w:pPr>
        <w:spacing w:line="360" w:lineRule="auto"/>
        <w:ind w:firstLine="480"/>
        <w:rPr>
          <w:bCs/>
          <w:sz w:val="24"/>
        </w:rPr>
      </w:pPr>
      <w:r>
        <w:rPr>
          <w:rFonts w:asciiTheme="minorEastAsia" w:eastAsiaTheme="minorEastAsia" w:hAnsiTheme="minorEastAsia" w:hint="eastAsia"/>
          <w:bCs/>
          <w:sz w:val="24"/>
        </w:rPr>
        <w:t>本基金自基金份额发售之日起3个月内，在发起资金提供方认购基金的总金额不少于1000万元，且承诺发起资金认购的基金份额持有期限自基金合同生效日起不少于3年的条件下，基金募集期届满或基金管理人依据法律法规及招募说明书可以决定停止基金发售，并在10日内聘请法定验资机构验资，验资报告需 对发起资金提供方及其持有份额进行专门说明。基金管理人自收到验资报告之日起10日内，向中国证监会办理基金备案手续。基金募集达到基金备案条件的，自基金管理人办理完毕基金备案手续并取得中国证监会书面确认之日起，基金合同生效。</w:t>
      </w:r>
    </w:p>
    <w:p w:rsidR="00436E69" w:rsidRDefault="00115441">
      <w:pPr>
        <w:pStyle w:val="a9"/>
        <w:spacing w:before="0" w:after="0" w:line="360" w:lineRule="auto"/>
        <w:ind w:firstLineChars="200" w:firstLine="643"/>
        <w:jc w:val="both"/>
      </w:pPr>
      <w:r>
        <w:t>二、</w:t>
      </w:r>
      <w:r>
        <w:rPr>
          <w:rFonts w:hint="eastAsia"/>
        </w:rPr>
        <w:t>发售</w:t>
      </w:r>
      <w:r>
        <w:t>方式及相关规定</w:t>
      </w:r>
    </w:p>
    <w:p w:rsidR="00436E69" w:rsidRDefault="00115441">
      <w:pPr>
        <w:autoSpaceDE w:val="0"/>
        <w:autoSpaceDN w:val="0"/>
        <w:spacing w:line="360" w:lineRule="auto"/>
        <w:ind w:firstLineChars="200" w:firstLine="480"/>
        <w:rPr>
          <w:rFonts w:ascii="宋体" w:hAnsi="宋体" w:cs="MingLiU"/>
          <w:kern w:val="0"/>
          <w:sz w:val="24"/>
        </w:rPr>
      </w:pPr>
      <w:r>
        <w:rPr>
          <w:rFonts w:ascii="宋体" w:hAnsi="宋体" w:cs="MingLiU" w:hint="eastAsia"/>
          <w:kern w:val="0"/>
          <w:sz w:val="24"/>
        </w:rPr>
        <w:t>（一）</w:t>
      </w:r>
      <w:r>
        <w:rPr>
          <w:rFonts w:ascii="宋体" w:hAnsi="宋体" w:hint="eastAsia"/>
          <w:kern w:val="0"/>
          <w:sz w:val="24"/>
        </w:rPr>
        <w:t>本基金的发行对象为</w:t>
      </w:r>
      <w:r>
        <w:rPr>
          <w:rFonts w:ascii="宋体" w:hAnsi="宋体" w:hint="eastAsia"/>
          <w:sz w:val="24"/>
        </w:rPr>
        <w:t>：</w:t>
      </w:r>
      <w:r>
        <w:rPr>
          <w:rFonts w:ascii="宋体" w:hAnsi="宋体"/>
          <w:bCs/>
          <w:sz w:val="24"/>
        </w:rPr>
        <w:t>符合法律法规规定的可投资于证券投资基金的个人投资者、机构投资者、合格境外投资者</w:t>
      </w:r>
      <w:r>
        <w:rPr>
          <w:rFonts w:hint="eastAsia"/>
          <w:bCs/>
          <w:sz w:val="24"/>
        </w:rPr>
        <w:t>、发起资金提供方</w:t>
      </w:r>
      <w:r>
        <w:rPr>
          <w:rFonts w:ascii="宋体" w:hAnsi="宋体"/>
          <w:bCs/>
          <w:sz w:val="24"/>
        </w:rPr>
        <w:t>以及法律法规或中国证监会允许购买证券投资基金的其他投资人</w:t>
      </w:r>
      <w:r>
        <w:rPr>
          <w:rFonts w:ascii="宋体" w:hAnsi="宋体" w:cs="MingLiU" w:hint="eastAsia"/>
          <w:kern w:val="0"/>
          <w:sz w:val="24"/>
        </w:rPr>
        <w:t>。</w:t>
      </w:r>
    </w:p>
    <w:p w:rsidR="00436E69" w:rsidRDefault="00115441">
      <w:pPr>
        <w:autoSpaceDE w:val="0"/>
        <w:autoSpaceDN w:val="0"/>
        <w:spacing w:line="360" w:lineRule="auto"/>
        <w:ind w:firstLineChars="200" w:firstLine="480"/>
        <w:rPr>
          <w:rFonts w:ascii="宋体" w:hAnsi="宋体" w:cs="MingLiU"/>
          <w:kern w:val="0"/>
          <w:sz w:val="24"/>
        </w:rPr>
      </w:pPr>
      <w:r>
        <w:rPr>
          <w:rFonts w:ascii="宋体" w:hAnsi="宋体" w:cs="MingLiU" w:hint="eastAsia"/>
          <w:kern w:val="0"/>
          <w:sz w:val="24"/>
        </w:rPr>
        <w:t xml:space="preserve">（二）认购方式及原则 </w:t>
      </w:r>
    </w:p>
    <w:p w:rsidR="00436E69" w:rsidRDefault="00115441">
      <w:pPr>
        <w:autoSpaceDE w:val="0"/>
        <w:autoSpaceDN w:val="0"/>
        <w:spacing w:line="360" w:lineRule="auto"/>
        <w:ind w:firstLineChars="200" w:firstLine="480"/>
        <w:rPr>
          <w:rFonts w:ascii="宋体" w:hAnsi="宋体" w:cs="MingLiU"/>
          <w:kern w:val="0"/>
          <w:sz w:val="24"/>
        </w:rPr>
      </w:pPr>
      <w:r>
        <w:rPr>
          <w:rFonts w:ascii="宋体" w:hAnsi="宋体" w:hint="eastAsia"/>
          <w:color w:val="000000"/>
          <w:kern w:val="0"/>
          <w:sz w:val="24"/>
        </w:rPr>
        <w:t>本基金通过基金管理人及其他销售机构向投资者公开发售</w:t>
      </w:r>
      <w:r>
        <w:rPr>
          <w:rFonts w:ascii="宋体" w:hAnsi="宋体" w:hint="eastAsia"/>
          <w:kern w:val="0"/>
          <w:sz w:val="24"/>
        </w:rPr>
        <w:t>。</w:t>
      </w:r>
      <w:r>
        <w:rPr>
          <w:bCs/>
          <w:sz w:val="24"/>
        </w:rPr>
        <w:t>投资人认购时，需按销售机构规定的方式全额缴款</w:t>
      </w:r>
      <w:r>
        <w:rPr>
          <w:rFonts w:ascii="宋体" w:hAnsi="宋体" w:cs="MingLiU" w:hint="eastAsia"/>
          <w:kern w:val="0"/>
          <w:sz w:val="24"/>
        </w:rPr>
        <w:t>。</w:t>
      </w:r>
      <w:r>
        <w:rPr>
          <w:rFonts w:hint="eastAsia"/>
          <w:bCs/>
          <w:sz w:val="24"/>
        </w:rPr>
        <w:t>投资人在募集期内可以多次认购基金份额，但已受理的认购申请不得撤销</w:t>
      </w:r>
      <w:r>
        <w:rPr>
          <w:rFonts w:ascii="宋体" w:hAnsi="宋体" w:cs="MingLiU" w:hint="eastAsia"/>
          <w:kern w:val="0"/>
          <w:sz w:val="24"/>
        </w:rPr>
        <w:t>。</w:t>
      </w:r>
    </w:p>
    <w:p w:rsidR="00436E69" w:rsidRDefault="00115441">
      <w:pPr>
        <w:autoSpaceDE w:val="0"/>
        <w:autoSpaceDN w:val="0"/>
        <w:spacing w:line="360" w:lineRule="auto"/>
        <w:ind w:firstLineChars="200" w:firstLine="480"/>
        <w:rPr>
          <w:rFonts w:ascii="宋体" w:hAnsi="宋体" w:cs="MingLiU"/>
          <w:kern w:val="0"/>
          <w:sz w:val="24"/>
        </w:rPr>
      </w:pPr>
      <w:r>
        <w:rPr>
          <w:rFonts w:ascii="宋体" w:hAnsi="宋体"/>
          <w:bCs/>
          <w:sz w:val="24"/>
        </w:rPr>
        <w:t>如本基金单个投资人</w:t>
      </w:r>
      <w:r>
        <w:rPr>
          <w:rFonts w:hint="eastAsia"/>
          <w:bCs/>
          <w:sz w:val="24"/>
        </w:rPr>
        <w:t>（基金管理人、基金管理人高级管理人员或基金经理等人员作为发起资金提供方的除外）</w:t>
      </w:r>
      <w:r>
        <w:rPr>
          <w:rFonts w:ascii="宋体" w:hAnsi="宋体"/>
          <w:bCs/>
          <w:sz w:val="24"/>
        </w:rPr>
        <w:t>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登记机构的确认为准</w:t>
      </w:r>
      <w:r>
        <w:rPr>
          <w:rFonts w:ascii="宋体" w:hAnsi="宋体" w:hint="eastAsia"/>
          <w:bCs/>
          <w:sz w:val="24"/>
        </w:rPr>
        <w:t>。</w:t>
      </w:r>
    </w:p>
    <w:p w:rsidR="00436E69" w:rsidRDefault="00115441">
      <w:pPr>
        <w:autoSpaceDE w:val="0"/>
        <w:autoSpaceDN w:val="0"/>
        <w:spacing w:line="360" w:lineRule="auto"/>
        <w:ind w:firstLineChars="200" w:firstLine="480"/>
        <w:rPr>
          <w:rFonts w:ascii="宋体" w:hAnsi="宋体" w:cs="MingLiU"/>
          <w:kern w:val="0"/>
          <w:sz w:val="24"/>
        </w:rPr>
      </w:pPr>
      <w:r>
        <w:rPr>
          <w:rFonts w:ascii="宋体" w:hAnsi="宋体" w:cs="MingLiU" w:hint="eastAsia"/>
          <w:kern w:val="0"/>
          <w:sz w:val="24"/>
        </w:rPr>
        <w:t xml:space="preserve">（三）认购费率 </w:t>
      </w:r>
    </w:p>
    <w:p w:rsidR="00436E69" w:rsidRDefault="00115441">
      <w:pPr>
        <w:spacing w:line="360" w:lineRule="auto"/>
        <w:ind w:firstLineChars="200" w:firstLine="480"/>
        <w:rPr>
          <w:bCs/>
          <w:sz w:val="24"/>
        </w:rPr>
      </w:pPr>
      <w:r>
        <w:rPr>
          <w:rFonts w:hint="eastAsia"/>
          <w:bCs/>
          <w:sz w:val="24"/>
        </w:rPr>
        <w:t>本基金的</w:t>
      </w:r>
      <w:r>
        <w:rPr>
          <w:rFonts w:hint="eastAsia"/>
          <w:bCs/>
          <w:sz w:val="24"/>
        </w:rPr>
        <w:t>C</w:t>
      </w:r>
      <w:r>
        <w:rPr>
          <w:rFonts w:hint="eastAsia"/>
          <w:bCs/>
          <w:sz w:val="24"/>
        </w:rPr>
        <w:t>类基金份额不收取认购费用。</w:t>
      </w:r>
    </w:p>
    <w:p w:rsidR="00436E69" w:rsidRDefault="00115441">
      <w:pPr>
        <w:spacing w:line="360" w:lineRule="auto"/>
        <w:ind w:firstLineChars="200" w:firstLine="480"/>
        <w:rPr>
          <w:rFonts w:ascii="宋体" w:hAnsi="宋体"/>
          <w:color w:val="000000"/>
          <w:kern w:val="0"/>
          <w:sz w:val="24"/>
        </w:rPr>
      </w:pPr>
      <w:r>
        <w:rPr>
          <w:rFonts w:hint="eastAsia"/>
          <w:bCs/>
          <w:sz w:val="24"/>
        </w:rPr>
        <w:t>投资</w:t>
      </w:r>
      <w:r w:rsidR="003245EC">
        <w:rPr>
          <w:rFonts w:hint="eastAsia"/>
          <w:bCs/>
          <w:sz w:val="24"/>
        </w:rPr>
        <w:t>人</w:t>
      </w:r>
      <w:r>
        <w:rPr>
          <w:rFonts w:hint="eastAsia"/>
          <w:bCs/>
          <w:sz w:val="24"/>
        </w:rPr>
        <w:t>通过直销机构认购本基金</w:t>
      </w:r>
      <w:r>
        <w:rPr>
          <w:rFonts w:hint="eastAsia"/>
          <w:bCs/>
          <w:sz w:val="24"/>
        </w:rPr>
        <w:t>A</w:t>
      </w:r>
      <w:r>
        <w:rPr>
          <w:rFonts w:hint="eastAsia"/>
          <w:bCs/>
          <w:sz w:val="24"/>
        </w:rPr>
        <w:t>类基金份额不收取认购费；通过其他销售机构认购本基金</w:t>
      </w:r>
      <w:r>
        <w:rPr>
          <w:rFonts w:hint="eastAsia"/>
          <w:bCs/>
          <w:sz w:val="24"/>
        </w:rPr>
        <w:t>A</w:t>
      </w:r>
      <w:r>
        <w:rPr>
          <w:rFonts w:hint="eastAsia"/>
          <w:bCs/>
          <w:sz w:val="24"/>
        </w:rPr>
        <w:t>类基金份额的，认购费用由认购该类基金份额的投资人承担，不列入基金财产。通过其他销售机构认购</w:t>
      </w:r>
      <w:r>
        <w:rPr>
          <w:rFonts w:ascii="宋体" w:hAnsi="宋体"/>
          <w:color w:val="000000"/>
          <w:kern w:val="0"/>
          <w:sz w:val="24"/>
        </w:rPr>
        <w:t>本基金</w:t>
      </w:r>
      <w:r>
        <w:rPr>
          <w:rFonts w:ascii="宋体" w:hAnsi="宋体"/>
          <w:bCs/>
          <w:sz w:val="24"/>
        </w:rPr>
        <w:t>A类基金份额</w:t>
      </w:r>
      <w:r>
        <w:rPr>
          <w:rFonts w:ascii="宋体" w:hAnsi="宋体" w:hint="eastAsia"/>
          <w:bCs/>
          <w:sz w:val="24"/>
        </w:rPr>
        <w:t>的</w:t>
      </w:r>
      <w:r>
        <w:rPr>
          <w:rFonts w:ascii="宋体" w:hAnsi="宋体"/>
          <w:color w:val="000000"/>
          <w:kern w:val="0"/>
          <w:sz w:val="24"/>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3402"/>
      </w:tblGrid>
      <w:tr w:rsidR="00FB7F9C" w:rsidRPr="003245EC" w:rsidTr="003245EC">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认购金额（M）</w:t>
            </w:r>
          </w:p>
        </w:tc>
        <w:tc>
          <w:tcPr>
            <w:tcW w:w="3402"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认购费率</w:t>
            </w:r>
          </w:p>
        </w:tc>
      </w:tr>
      <w:tr w:rsidR="00FB7F9C" w:rsidRPr="003245EC" w:rsidTr="003245EC">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M＜50万</w:t>
            </w:r>
            <w:r w:rsidRPr="003245EC">
              <w:rPr>
                <w:rFonts w:ascii="宋体" w:hAnsi="宋体" w:hint="eastAsia"/>
                <w:color w:val="000000"/>
                <w:sz w:val="24"/>
              </w:rPr>
              <w:t>元</w:t>
            </w:r>
          </w:p>
        </w:tc>
        <w:tc>
          <w:tcPr>
            <w:tcW w:w="3402"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0.30%</w:t>
            </w:r>
          </w:p>
        </w:tc>
      </w:tr>
      <w:tr w:rsidR="00FB7F9C" w:rsidRPr="003245EC" w:rsidTr="003245EC">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50万</w:t>
            </w:r>
            <w:r w:rsidRPr="003245EC">
              <w:rPr>
                <w:rFonts w:ascii="宋体" w:hAnsi="宋体" w:hint="eastAsia"/>
                <w:color w:val="000000"/>
                <w:sz w:val="24"/>
              </w:rPr>
              <w:t>元</w:t>
            </w:r>
            <w:r w:rsidRPr="003245EC">
              <w:rPr>
                <w:rFonts w:ascii="宋体" w:hAnsi="宋体"/>
                <w:color w:val="000000"/>
                <w:sz w:val="24"/>
              </w:rPr>
              <w:t>≤M＜200万</w:t>
            </w:r>
            <w:r w:rsidRPr="003245EC">
              <w:rPr>
                <w:rFonts w:ascii="宋体" w:hAnsi="宋体" w:hint="eastAsia"/>
                <w:color w:val="000000"/>
                <w:sz w:val="24"/>
              </w:rPr>
              <w:t>元</w:t>
            </w:r>
          </w:p>
        </w:tc>
        <w:tc>
          <w:tcPr>
            <w:tcW w:w="3402"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0.20%</w:t>
            </w:r>
          </w:p>
        </w:tc>
      </w:tr>
      <w:tr w:rsidR="00FB7F9C" w:rsidRPr="003245EC" w:rsidTr="003245EC">
        <w:trPr>
          <w:trHeight w:val="20"/>
          <w:jc w:val="center"/>
        </w:trPr>
        <w:tc>
          <w:tcPr>
            <w:tcW w:w="3256"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M≥200万</w:t>
            </w:r>
            <w:r w:rsidRPr="003245EC">
              <w:rPr>
                <w:rFonts w:ascii="宋体" w:hAnsi="宋体" w:hint="eastAsia"/>
                <w:color w:val="000000"/>
                <w:sz w:val="24"/>
              </w:rPr>
              <w:t>元</w:t>
            </w:r>
          </w:p>
        </w:tc>
        <w:tc>
          <w:tcPr>
            <w:tcW w:w="3402" w:type="dxa"/>
            <w:tcBorders>
              <w:top w:val="single" w:sz="4" w:space="0" w:color="auto"/>
              <w:left w:val="single" w:sz="4" w:space="0" w:color="auto"/>
              <w:bottom w:val="single" w:sz="4" w:space="0" w:color="auto"/>
              <w:right w:val="single" w:sz="4" w:space="0" w:color="auto"/>
            </w:tcBorders>
            <w:vAlign w:val="center"/>
          </w:tcPr>
          <w:p w:rsidR="00FB7F9C" w:rsidRPr="003245EC" w:rsidRDefault="00FB7F9C" w:rsidP="00BA479D">
            <w:pPr>
              <w:spacing w:line="360" w:lineRule="auto"/>
              <w:jc w:val="center"/>
              <w:rPr>
                <w:rFonts w:ascii="宋体" w:hAnsi="宋体"/>
                <w:color w:val="000000"/>
                <w:sz w:val="24"/>
              </w:rPr>
            </w:pPr>
            <w:r w:rsidRPr="003245EC">
              <w:rPr>
                <w:rFonts w:ascii="宋体" w:hAnsi="宋体"/>
                <w:color w:val="000000"/>
                <w:sz w:val="24"/>
              </w:rPr>
              <w:t>按笔收取，1,000元/笔</w:t>
            </w:r>
          </w:p>
        </w:tc>
      </w:tr>
    </w:tbl>
    <w:p w:rsidR="00436E69" w:rsidRDefault="003245EC">
      <w:pPr>
        <w:spacing w:line="360" w:lineRule="auto"/>
        <w:ind w:firstLineChars="200" w:firstLine="480"/>
        <w:rPr>
          <w:rFonts w:ascii="宋体" w:hAnsi="宋体"/>
          <w:color w:val="000000"/>
          <w:kern w:val="0"/>
          <w:sz w:val="24"/>
        </w:rPr>
      </w:pPr>
      <w:r>
        <w:rPr>
          <w:rFonts w:hint="eastAsia"/>
          <w:bCs/>
          <w:sz w:val="24"/>
        </w:rPr>
        <w:t>投资人</w:t>
      </w:r>
      <w:r w:rsidR="00115441">
        <w:rPr>
          <w:rFonts w:hint="eastAsia"/>
          <w:bCs/>
          <w:sz w:val="24"/>
        </w:rPr>
        <w:t>通过其他销售机构认购</w:t>
      </w:r>
      <w:r w:rsidR="00115441">
        <w:rPr>
          <w:rFonts w:ascii="宋体" w:hAnsi="宋体"/>
          <w:color w:val="000000"/>
          <w:kern w:val="0"/>
          <w:sz w:val="24"/>
        </w:rPr>
        <w:t>本基金</w:t>
      </w:r>
      <w:r w:rsidR="00115441">
        <w:rPr>
          <w:rFonts w:ascii="宋体" w:hAnsi="宋体"/>
          <w:bCs/>
          <w:sz w:val="24"/>
        </w:rPr>
        <w:t>A类基金份额</w:t>
      </w:r>
      <w:r w:rsidR="00115441">
        <w:rPr>
          <w:rFonts w:ascii="宋体" w:hAnsi="宋体" w:hint="eastAsia"/>
          <w:bCs/>
          <w:sz w:val="24"/>
        </w:rPr>
        <w:t>的</w:t>
      </w:r>
      <w:r w:rsidR="00115441">
        <w:rPr>
          <w:rFonts w:ascii="宋体" w:hAnsi="宋体"/>
          <w:color w:val="000000"/>
          <w:kern w:val="0"/>
          <w:sz w:val="24"/>
        </w:rPr>
        <w:t>认购费率按认购金额进行分档。投资人在一天之内如果有多笔认购，适用费率按单笔分别计算。基金认购费用不列入基金财产，主要用于基金的市场推广、销售、登记等募集期间发生的各项费用</w:t>
      </w:r>
      <w:r w:rsidR="00115441">
        <w:rPr>
          <w:rFonts w:ascii="宋体" w:hAnsi="宋体" w:hint="eastAsia"/>
          <w:color w:val="000000"/>
          <w:kern w:val="0"/>
          <w:sz w:val="24"/>
        </w:rPr>
        <w:t>。</w:t>
      </w:r>
    </w:p>
    <w:p w:rsidR="00436E69" w:rsidRDefault="00115441">
      <w:pPr>
        <w:pStyle w:val="a8"/>
        <w:spacing w:before="0" w:beforeAutospacing="0" w:after="0" w:afterAutospacing="0" w:line="360" w:lineRule="auto"/>
        <w:ind w:firstLineChars="200" w:firstLine="480"/>
        <w:jc w:val="both"/>
        <w:rPr>
          <w:rFonts w:cs="MingLiU"/>
        </w:rPr>
      </w:pPr>
      <w:r>
        <w:rPr>
          <w:rFonts w:cs="MingLiU" w:hint="eastAsia"/>
        </w:rPr>
        <w:t>（四）认购份额的计算</w:t>
      </w:r>
    </w:p>
    <w:p w:rsidR="00436E69" w:rsidRDefault="00115441">
      <w:pPr>
        <w:spacing w:line="360" w:lineRule="auto"/>
        <w:ind w:firstLineChars="200" w:firstLine="480"/>
        <w:rPr>
          <w:rFonts w:ascii="宋体" w:hAnsi="宋体"/>
          <w:color w:val="000000"/>
          <w:kern w:val="0"/>
          <w:sz w:val="24"/>
        </w:rPr>
      </w:pPr>
      <w:r>
        <w:rPr>
          <w:rFonts w:ascii="宋体" w:hAnsi="宋体"/>
          <w:color w:val="000000"/>
          <w:kern w:val="0"/>
          <w:sz w:val="24"/>
        </w:rPr>
        <w:t>1、本基金A类基金份额计算公式如下：</w:t>
      </w:r>
    </w:p>
    <w:p w:rsidR="00436E69" w:rsidRDefault="003245EC">
      <w:pPr>
        <w:spacing w:line="360" w:lineRule="auto"/>
        <w:ind w:firstLineChars="200" w:firstLine="480"/>
        <w:rPr>
          <w:rFonts w:ascii="宋体" w:hAnsi="宋体" w:cs="宋体"/>
          <w:sz w:val="24"/>
        </w:rPr>
      </w:pPr>
      <w:r>
        <w:rPr>
          <w:rFonts w:ascii="宋体" w:hAnsi="宋体" w:cs="宋体" w:hint="eastAsia"/>
          <w:sz w:val="24"/>
        </w:rPr>
        <w:t>（1）</w:t>
      </w:r>
      <w:r w:rsidR="00115441">
        <w:rPr>
          <w:rFonts w:ascii="宋体" w:hAnsi="宋体" w:cs="宋体"/>
          <w:sz w:val="24"/>
        </w:rPr>
        <w:t>若投资者通过直销机构认购 A 类基金份额</w:t>
      </w:r>
      <w:r w:rsidR="00115441">
        <w:rPr>
          <w:rFonts w:ascii="宋体" w:hAnsi="宋体" w:cs="宋体" w:hint="eastAsia"/>
          <w:sz w:val="24"/>
        </w:rPr>
        <w:t>：</w:t>
      </w:r>
    </w:p>
    <w:p w:rsidR="00436E69" w:rsidRDefault="00115441">
      <w:pPr>
        <w:spacing w:line="360" w:lineRule="auto"/>
        <w:ind w:firstLineChars="200" w:firstLine="480"/>
        <w:rPr>
          <w:rFonts w:ascii="宋体" w:hAnsi="宋体"/>
          <w:color w:val="000000"/>
          <w:sz w:val="24"/>
          <w:szCs w:val="21"/>
        </w:rPr>
      </w:pPr>
      <w:r>
        <w:rPr>
          <w:rFonts w:ascii="宋体" w:hAnsi="宋体"/>
          <w:color w:val="000000"/>
          <w:sz w:val="24"/>
        </w:rPr>
        <w:t>认购份额=（认购金额＋认购利息）/基金份额发售面值</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认购份额的计算保留到小数点后2位，小数点2位以后的部分四舍五入，由此误差产生的收益或损失由基金财产</w:t>
      </w:r>
      <w:r>
        <w:rPr>
          <w:bCs/>
          <w:sz w:val="24"/>
        </w:rPr>
        <w:t>享有或</w:t>
      </w:r>
      <w:r>
        <w:rPr>
          <w:rFonts w:ascii="宋体" w:hAnsi="宋体"/>
          <w:color w:val="000000"/>
          <w:sz w:val="24"/>
        </w:rPr>
        <w:t>承担。</w:t>
      </w:r>
    </w:p>
    <w:p w:rsidR="00436E69" w:rsidRDefault="00115441">
      <w:pPr>
        <w:spacing w:line="360" w:lineRule="auto"/>
        <w:ind w:firstLineChars="177" w:firstLine="425"/>
        <w:rPr>
          <w:rFonts w:ascii="宋体" w:hAnsi="宋体"/>
          <w:color w:val="000000"/>
          <w:sz w:val="24"/>
        </w:rPr>
      </w:pPr>
      <w:r>
        <w:rPr>
          <w:rFonts w:ascii="宋体" w:hAnsi="宋体"/>
          <w:color w:val="000000"/>
          <w:sz w:val="24"/>
        </w:rPr>
        <w:t>例：某投资者</w:t>
      </w:r>
      <w:r>
        <w:rPr>
          <w:rFonts w:hint="eastAsia"/>
          <w:bCs/>
          <w:sz w:val="24"/>
        </w:rPr>
        <w:t>通过直销机构</w:t>
      </w:r>
      <w:r>
        <w:rPr>
          <w:rFonts w:ascii="宋体" w:hAnsi="宋体"/>
          <w:color w:val="000000"/>
          <w:sz w:val="24"/>
        </w:rPr>
        <w:t>投资1万元认购本基金</w:t>
      </w:r>
      <w:r>
        <w:rPr>
          <w:rFonts w:ascii="宋体" w:hAnsi="宋体" w:hint="eastAsia"/>
          <w:color w:val="000000"/>
          <w:sz w:val="24"/>
        </w:rPr>
        <w:t>A</w:t>
      </w:r>
      <w:r>
        <w:rPr>
          <w:rFonts w:ascii="宋体" w:hAnsi="宋体"/>
          <w:color w:val="000000"/>
          <w:sz w:val="24"/>
        </w:rPr>
        <w:t>类基金份额，假定其认购资金在募集期间产生的利息为3元，则其可得到的</w:t>
      </w:r>
      <w:r>
        <w:rPr>
          <w:rFonts w:ascii="宋体" w:hAnsi="宋体" w:hint="eastAsia"/>
          <w:color w:val="000000"/>
          <w:sz w:val="24"/>
        </w:rPr>
        <w:t>A</w:t>
      </w:r>
      <w:r>
        <w:rPr>
          <w:rFonts w:ascii="宋体" w:hAnsi="宋体"/>
          <w:color w:val="000000"/>
          <w:sz w:val="24"/>
        </w:rPr>
        <w:t>类基金份额计算如下：</w:t>
      </w:r>
    </w:p>
    <w:p w:rsidR="00436E69" w:rsidRDefault="00115441">
      <w:pPr>
        <w:spacing w:line="360" w:lineRule="auto"/>
        <w:ind w:firstLineChars="177" w:firstLine="425"/>
        <w:rPr>
          <w:rFonts w:ascii="宋体" w:hAnsi="宋体"/>
          <w:color w:val="000000"/>
          <w:sz w:val="24"/>
        </w:rPr>
      </w:pPr>
      <w:r>
        <w:rPr>
          <w:rFonts w:ascii="宋体" w:hAnsi="宋体" w:hint="eastAsia"/>
          <w:color w:val="000000"/>
          <w:sz w:val="24"/>
        </w:rPr>
        <w:t>认购份额＝(10,000</w:t>
      </w:r>
      <w:r w:rsidR="003245EC">
        <w:rPr>
          <w:rFonts w:ascii="宋体" w:hAnsi="宋体"/>
          <w:color w:val="000000"/>
          <w:sz w:val="24"/>
        </w:rPr>
        <w:t>.00</w:t>
      </w:r>
      <w:r>
        <w:rPr>
          <w:rFonts w:ascii="宋体" w:hAnsi="宋体" w:hint="eastAsia"/>
          <w:color w:val="000000"/>
          <w:sz w:val="24"/>
        </w:rPr>
        <w:t>＋3)/1.00=10,003.00份</w:t>
      </w:r>
    </w:p>
    <w:p w:rsidR="00436E69" w:rsidRDefault="00115441">
      <w:pPr>
        <w:spacing w:line="360" w:lineRule="auto"/>
        <w:ind w:firstLineChars="200" w:firstLine="480"/>
        <w:rPr>
          <w:rFonts w:ascii="宋体" w:hAnsi="宋体"/>
          <w:color w:val="000000"/>
          <w:sz w:val="24"/>
        </w:rPr>
      </w:pPr>
      <w:r>
        <w:rPr>
          <w:rFonts w:ascii="宋体" w:hAnsi="宋体" w:hint="eastAsia"/>
          <w:color w:val="000000"/>
          <w:sz w:val="24"/>
        </w:rPr>
        <w:t>即</w:t>
      </w:r>
      <w:r>
        <w:rPr>
          <w:rFonts w:ascii="宋体" w:hAnsi="宋体"/>
          <w:color w:val="000000"/>
          <w:sz w:val="24"/>
        </w:rPr>
        <w:t>：</w:t>
      </w:r>
      <w:r>
        <w:rPr>
          <w:rFonts w:ascii="宋体" w:hAnsi="宋体" w:hint="eastAsia"/>
          <w:color w:val="000000"/>
          <w:sz w:val="24"/>
        </w:rPr>
        <w:t>投资者</w:t>
      </w:r>
      <w:r>
        <w:rPr>
          <w:rFonts w:hint="eastAsia"/>
          <w:bCs/>
          <w:sz w:val="24"/>
        </w:rPr>
        <w:t>通过直销机构</w:t>
      </w:r>
      <w:r>
        <w:rPr>
          <w:rFonts w:ascii="宋体" w:hAnsi="宋体" w:hint="eastAsia"/>
          <w:color w:val="000000"/>
          <w:sz w:val="24"/>
        </w:rPr>
        <w:t>投资1万元认购本基金A类基金份额，假定其认购资金在募集期间产生的利息为3元，则得到10,003.00份A类基金份额。</w:t>
      </w:r>
    </w:p>
    <w:p w:rsidR="00436E69" w:rsidRDefault="003245E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sidR="00115441">
        <w:rPr>
          <w:rFonts w:ascii="宋体" w:hAnsi="宋体" w:cs="宋体"/>
          <w:sz w:val="24"/>
        </w:rPr>
        <w:t>若投资者通过其他销售机构认购 A 类基金份额：</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认购费用适用固定金额时：</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认购费用=固定金额</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净认购金额=认购金额-认购费用</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认购份额=（净认购金额＋认购利息）/基金份额发售面值</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认购费用适用比例费率时：</w:t>
      </w:r>
    </w:p>
    <w:p w:rsidR="00436E69" w:rsidRDefault="00115441">
      <w:pPr>
        <w:spacing w:line="360" w:lineRule="auto"/>
        <w:ind w:firstLineChars="200" w:firstLine="480"/>
        <w:rPr>
          <w:rFonts w:ascii="宋体" w:hAnsi="宋体"/>
          <w:color w:val="000000"/>
          <w:sz w:val="24"/>
          <w:szCs w:val="21"/>
        </w:rPr>
      </w:pPr>
      <w:r>
        <w:rPr>
          <w:rFonts w:ascii="宋体" w:hAnsi="宋体"/>
          <w:color w:val="000000"/>
          <w:sz w:val="24"/>
          <w:szCs w:val="21"/>
        </w:rPr>
        <w:t>净认购金额=认购金额/（1＋认购费率）</w:t>
      </w:r>
    </w:p>
    <w:p w:rsidR="00436E69" w:rsidRDefault="00115441">
      <w:pPr>
        <w:spacing w:line="360" w:lineRule="auto"/>
        <w:ind w:firstLineChars="200" w:firstLine="480"/>
        <w:rPr>
          <w:rFonts w:ascii="宋体" w:hAnsi="宋体"/>
          <w:color w:val="000000"/>
          <w:sz w:val="24"/>
          <w:szCs w:val="21"/>
        </w:rPr>
      </w:pPr>
      <w:r>
        <w:rPr>
          <w:rFonts w:ascii="宋体" w:hAnsi="宋体"/>
          <w:color w:val="000000"/>
          <w:sz w:val="24"/>
          <w:szCs w:val="21"/>
        </w:rPr>
        <w:t>认购费用=认购金额-净认购金额</w:t>
      </w:r>
    </w:p>
    <w:p w:rsidR="00436E69" w:rsidRDefault="00115441">
      <w:pPr>
        <w:spacing w:line="360" w:lineRule="auto"/>
        <w:ind w:firstLineChars="200" w:firstLine="480"/>
        <w:rPr>
          <w:rFonts w:ascii="宋体" w:hAnsi="宋体"/>
          <w:color w:val="000000"/>
          <w:sz w:val="24"/>
          <w:szCs w:val="21"/>
        </w:rPr>
      </w:pPr>
      <w:r>
        <w:rPr>
          <w:rFonts w:ascii="宋体" w:hAnsi="宋体"/>
          <w:color w:val="000000"/>
          <w:sz w:val="24"/>
          <w:szCs w:val="21"/>
        </w:rPr>
        <w:t>认购份额=（净认购金额＋认购利息）/基金份额</w:t>
      </w:r>
      <w:r>
        <w:rPr>
          <w:rFonts w:ascii="宋体" w:hAnsi="宋体"/>
          <w:color w:val="000000"/>
          <w:sz w:val="24"/>
        </w:rPr>
        <w:t>发售</w:t>
      </w:r>
      <w:r>
        <w:rPr>
          <w:rFonts w:ascii="宋体" w:hAnsi="宋体"/>
          <w:color w:val="000000"/>
          <w:sz w:val="24"/>
          <w:szCs w:val="21"/>
        </w:rPr>
        <w:t>面值</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认购份额的计算保留到小数点后2位，小数点2位以后的部分四舍五入，由此误差产生的收益或损失由基金财产</w:t>
      </w:r>
      <w:r>
        <w:rPr>
          <w:bCs/>
          <w:sz w:val="24"/>
        </w:rPr>
        <w:t>享有或</w:t>
      </w:r>
      <w:r>
        <w:rPr>
          <w:rFonts w:ascii="宋体" w:hAnsi="宋体"/>
          <w:color w:val="000000"/>
          <w:sz w:val="24"/>
        </w:rPr>
        <w:t>承担。</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例：某投资人</w:t>
      </w:r>
      <w:r>
        <w:rPr>
          <w:rFonts w:ascii="宋体" w:hAnsi="宋体" w:hint="eastAsia"/>
          <w:color w:val="000000"/>
          <w:sz w:val="24"/>
        </w:rPr>
        <w:t>通过其他销售机构</w:t>
      </w:r>
      <w:r>
        <w:rPr>
          <w:rFonts w:ascii="宋体" w:hAnsi="宋体"/>
          <w:color w:val="000000"/>
          <w:sz w:val="24"/>
        </w:rPr>
        <w:t>投资1万元认购本基金A类基金份额，且该认购申请被全额确认，认购费率为</w:t>
      </w:r>
      <w:r>
        <w:rPr>
          <w:rFonts w:ascii="宋体" w:hAnsi="宋体" w:hint="eastAsia"/>
          <w:color w:val="000000"/>
          <w:sz w:val="24"/>
        </w:rPr>
        <w:t>0.</w:t>
      </w:r>
      <w:r w:rsidR="00FB7F9C">
        <w:rPr>
          <w:rFonts w:ascii="宋体" w:hAnsi="宋体"/>
          <w:color w:val="000000"/>
          <w:sz w:val="24"/>
        </w:rPr>
        <w:t>3</w:t>
      </w:r>
      <w:r>
        <w:rPr>
          <w:rFonts w:ascii="宋体" w:hAnsi="宋体"/>
          <w:color w:val="000000"/>
          <w:sz w:val="24"/>
        </w:rPr>
        <w:t>0%，假设其认购资金的利息为3元，则其可得到的A类基金份额为：</w:t>
      </w:r>
    </w:p>
    <w:p w:rsidR="00FB7F9C" w:rsidRPr="00FB7F9C" w:rsidRDefault="00FB7F9C" w:rsidP="00FB7F9C">
      <w:pPr>
        <w:spacing w:line="360" w:lineRule="auto"/>
        <w:ind w:firstLineChars="200" w:firstLine="480"/>
        <w:rPr>
          <w:rFonts w:ascii="宋体" w:hAnsi="宋体"/>
          <w:color w:val="000000"/>
          <w:sz w:val="24"/>
        </w:rPr>
      </w:pPr>
      <w:r w:rsidRPr="00FB7F9C">
        <w:rPr>
          <w:rFonts w:ascii="宋体" w:hAnsi="宋体" w:hint="eastAsia"/>
          <w:color w:val="000000"/>
          <w:sz w:val="24"/>
        </w:rPr>
        <w:t>净认购金额=10,000</w:t>
      </w:r>
      <w:r w:rsidR="003245EC">
        <w:rPr>
          <w:rFonts w:ascii="宋体" w:hAnsi="宋体"/>
          <w:color w:val="000000"/>
          <w:sz w:val="24"/>
        </w:rPr>
        <w:t>.00</w:t>
      </w:r>
      <w:r w:rsidRPr="00FB7F9C">
        <w:rPr>
          <w:rFonts w:ascii="宋体" w:hAnsi="宋体" w:hint="eastAsia"/>
          <w:color w:val="000000"/>
          <w:sz w:val="24"/>
        </w:rPr>
        <w:t>/(1+0.30%)=9,970.09元</w:t>
      </w:r>
    </w:p>
    <w:p w:rsidR="00FB7F9C" w:rsidRPr="00FB7F9C" w:rsidRDefault="00FB7F9C" w:rsidP="00FB7F9C">
      <w:pPr>
        <w:spacing w:line="360" w:lineRule="auto"/>
        <w:ind w:firstLineChars="200" w:firstLine="480"/>
        <w:rPr>
          <w:rFonts w:ascii="宋体" w:hAnsi="宋体"/>
          <w:color w:val="000000"/>
          <w:sz w:val="24"/>
        </w:rPr>
      </w:pPr>
      <w:r w:rsidRPr="00FB7F9C">
        <w:rPr>
          <w:rFonts w:ascii="宋体" w:hAnsi="宋体" w:hint="eastAsia"/>
          <w:color w:val="000000"/>
          <w:sz w:val="24"/>
        </w:rPr>
        <w:t>认购费用=10,000</w:t>
      </w:r>
      <w:r w:rsidR="003245EC">
        <w:rPr>
          <w:rFonts w:ascii="宋体" w:hAnsi="宋体"/>
          <w:color w:val="000000"/>
          <w:sz w:val="24"/>
        </w:rPr>
        <w:t>.00</w:t>
      </w:r>
      <w:r w:rsidRPr="00FB7F9C">
        <w:rPr>
          <w:rFonts w:ascii="宋体" w:hAnsi="宋体" w:hint="eastAsia"/>
          <w:color w:val="000000"/>
          <w:sz w:val="24"/>
        </w:rPr>
        <w:t>-9,970.09=29.91元</w:t>
      </w:r>
    </w:p>
    <w:p w:rsidR="00FB7F9C" w:rsidRPr="00FB7F9C" w:rsidRDefault="00FB7F9C" w:rsidP="00FB7F9C">
      <w:pPr>
        <w:spacing w:line="360" w:lineRule="auto"/>
        <w:ind w:firstLineChars="200" w:firstLine="480"/>
        <w:rPr>
          <w:rFonts w:ascii="宋体" w:hAnsi="宋体"/>
          <w:color w:val="000000"/>
          <w:sz w:val="24"/>
        </w:rPr>
      </w:pPr>
      <w:r w:rsidRPr="00FB7F9C">
        <w:rPr>
          <w:rFonts w:ascii="宋体" w:hAnsi="宋体" w:hint="eastAsia"/>
          <w:color w:val="000000"/>
          <w:sz w:val="24"/>
        </w:rPr>
        <w:t>认购份额＝（9,970.09+3）/1.00＝9,973.09份</w:t>
      </w:r>
    </w:p>
    <w:p w:rsidR="00436E69" w:rsidRDefault="00FB7F9C">
      <w:pPr>
        <w:spacing w:line="360" w:lineRule="auto"/>
        <w:ind w:firstLineChars="200" w:firstLine="480"/>
        <w:rPr>
          <w:rFonts w:ascii="宋体" w:hAnsi="宋体"/>
          <w:kern w:val="0"/>
          <w:sz w:val="24"/>
        </w:rPr>
      </w:pPr>
      <w:r w:rsidRPr="00FB7F9C">
        <w:rPr>
          <w:rFonts w:ascii="宋体" w:hAnsi="宋体" w:hint="eastAsia"/>
          <w:color w:val="000000"/>
          <w:sz w:val="24"/>
        </w:rPr>
        <w:t>即：投资人通过其他销售机构投资1万元认购本基金A类基金份额，且该认购申请被全额确认，其对应费率为0.30%，假设其认购资金的利息为3元，则其可得到9,973.09份A类基金份额。</w:t>
      </w:r>
    </w:p>
    <w:p w:rsidR="00436E69" w:rsidRDefault="00115441">
      <w:pPr>
        <w:spacing w:line="360" w:lineRule="auto"/>
        <w:ind w:firstLineChars="177" w:firstLine="425"/>
        <w:rPr>
          <w:rFonts w:ascii="宋体" w:hAnsi="宋体"/>
          <w:color w:val="000000"/>
          <w:sz w:val="24"/>
        </w:rPr>
      </w:pPr>
      <w:r>
        <w:rPr>
          <w:rFonts w:ascii="宋体" w:hAnsi="宋体"/>
          <w:color w:val="000000"/>
          <w:sz w:val="24"/>
        </w:rPr>
        <w:t xml:space="preserve">2、本基金C类基金份额计算公式如下： </w:t>
      </w:r>
    </w:p>
    <w:p w:rsidR="00436E69" w:rsidRDefault="00115441">
      <w:pPr>
        <w:spacing w:line="360" w:lineRule="auto"/>
        <w:ind w:firstLineChars="177" w:firstLine="425"/>
        <w:rPr>
          <w:rFonts w:ascii="宋体" w:hAnsi="宋体"/>
          <w:color w:val="000000"/>
          <w:sz w:val="24"/>
        </w:rPr>
      </w:pPr>
      <w:r>
        <w:rPr>
          <w:rFonts w:ascii="宋体" w:hAnsi="宋体"/>
          <w:color w:val="000000"/>
          <w:sz w:val="24"/>
        </w:rPr>
        <w:t>认购份额=（认购金额＋认购利息）/基金份额发售面值</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认购份额的计算保留到小数点后2位，小数点2位以后的部分四舍五入，由此误差产生的收益或损失由基金财产</w:t>
      </w:r>
      <w:r>
        <w:rPr>
          <w:bCs/>
          <w:sz w:val="24"/>
        </w:rPr>
        <w:t>享有或</w:t>
      </w:r>
      <w:r>
        <w:rPr>
          <w:rFonts w:ascii="宋体" w:hAnsi="宋体"/>
          <w:color w:val="000000"/>
          <w:sz w:val="24"/>
        </w:rPr>
        <w:t>承担。</w:t>
      </w:r>
    </w:p>
    <w:p w:rsidR="00436E69" w:rsidRDefault="00115441">
      <w:pPr>
        <w:spacing w:line="360" w:lineRule="auto"/>
        <w:ind w:firstLineChars="177" w:firstLine="425"/>
        <w:rPr>
          <w:rFonts w:ascii="宋体" w:hAnsi="宋体"/>
          <w:color w:val="000000"/>
          <w:sz w:val="24"/>
        </w:rPr>
      </w:pPr>
      <w:r>
        <w:rPr>
          <w:rFonts w:ascii="宋体" w:hAnsi="宋体"/>
          <w:color w:val="000000"/>
          <w:sz w:val="24"/>
        </w:rPr>
        <w:t>例：某投资者投资1万元认购本基金C类基金份额，假定其认购资金在募集期间产生的利息为3元，则其可得到的C类基金份额计算如下：</w:t>
      </w:r>
    </w:p>
    <w:p w:rsidR="00436E69" w:rsidRDefault="00115441">
      <w:pPr>
        <w:spacing w:line="360" w:lineRule="auto"/>
        <w:ind w:firstLineChars="177" w:firstLine="425"/>
        <w:rPr>
          <w:rFonts w:ascii="宋体" w:hAnsi="宋体"/>
          <w:color w:val="000000"/>
          <w:sz w:val="24"/>
        </w:rPr>
      </w:pPr>
      <w:r>
        <w:rPr>
          <w:rFonts w:ascii="宋体" w:hAnsi="宋体" w:hint="eastAsia"/>
          <w:color w:val="000000"/>
          <w:sz w:val="24"/>
        </w:rPr>
        <w:t>认购份额＝(10</w:t>
      </w:r>
      <w:r w:rsidR="003245EC">
        <w:rPr>
          <w:rFonts w:ascii="宋体" w:hAnsi="宋体"/>
          <w:color w:val="000000"/>
          <w:sz w:val="24"/>
        </w:rPr>
        <w:t>,</w:t>
      </w:r>
      <w:r>
        <w:rPr>
          <w:rFonts w:ascii="宋体" w:hAnsi="宋体" w:hint="eastAsia"/>
          <w:color w:val="000000"/>
          <w:sz w:val="24"/>
        </w:rPr>
        <w:t>000</w:t>
      </w:r>
      <w:r w:rsidR="003245EC">
        <w:rPr>
          <w:rFonts w:ascii="宋体" w:hAnsi="宋体"/>
          <w:color w:val="000000"/>
          <w:sz w:val="24"/>
        </w:rPr>
        <w:t>.00</w:t>
      </w:r>
      <w:r>
        <w:rPr>
          <w:rFonts w:ascii="宋体" w:hAnsi="宋体" w:hint="eastAsia"/>
          <w:color w:val="000000"/>
          <w:sz w:val="24"/>
        </w:rPr>
        <w:t>＋3)/1.00=10,003.00份</w:t>
      </w:r>
    </w:p>
    <w:p w:rsidR="00436E69" w:rsidRDefault="00115441">
      <w:pPr>
        <w:spacing w:line="360" w:lineRule="auto"/>
        <w:ind w:firstLineChars="200" w:firstLine="480"/>
        <w:rPr>
          <w:rFonts w:hAnsi="宋体"/>
          <w:kern w:val="0"/>
          <w:sz w:val="24"/>
        </w:rPr>
      </w:pPr>
      <w:r>
        <w:rPr>
          <w:rFonts w:ascii="宋体" w:hAnsi="宋体" w:hint="eastAsia"/>
          <w:color w:val="000000"/>
          <w:sz w:val="24"/>
        </w:rPr>
        <w:t>即</w:t>
      </w:r>
      <w:r>
        <w:rPr>
          <w:rFonts w:ascii="宋体" w:hAnsi="宋体"/>
          <w:color w:val="000000"/>
          <w:sz w:val="24"/>
        </w:rPr>
        <w:t>：</w:t>
      </w:r>
      <w:r>
        <w:rPr>
          <w:rFonts w:ascii="宋体" w:hAnsi="宋体" w:hint="eastAsia"/>
          <w:color w:val="000000"/>
          <w:sz w:val="24"/>
        </w:rPr>
        <w:t>投资者投资1万元认购本基金C类基金份额，假定其认购资金在募集期间产生的利息为3元，则得到10,003.00份C类基金份额。</w:t>
      </w:r>
    </w:p>
    <w:p w:rsidR="00436E69" w:rsidRDefault="00115441">
      <w:pPr>
        <w:pStyle w:val="a8"/>
        <w:spacing w:before="0" w:beforeAutospacing="0" w:after="0" w:afterAutospacing="0" w:line="360" w:lineRule="auto"/>
        <w:ind w:firstLineChars="200" w:firstLine="480"/>
        <w:jc w:val="both"/>
      </w:pPr>
      <w:r>
        <w:rPr>
          <w:rFonts w:hint="eastAsia"/>
        </w:rPr>
        <w:t xml:space="preserve">（五）募集资金利息的处理 </w:t>
      </w:r>
    </w:p>
    <w:p w:rsidR="00436E69" w:rsidRDefault="00115441">
      <w:pPr>
        <w:pStyle w:val="a8"/>
        <w:spacing w:before="0" w:beforeAutospacing="0" w:after="0" w:afterAutospacing="0" w:line="360" w:lineRule="auto"/>
        <w:ind w:firstLineChars="200" w:firstLine="480"/>
        <w:jc w:val="both"/>
      </w:pPr>
      <w:r>
        <w:rPr>
          <w:bCs/>
        </w:rPr>
        <w:t>有效认购款项在募集期间产生</w:t>
      </w:r>
      <w:r>
        <w:rPr>
          <w:color w:val="000000"/>
        </w:rPr>
        <w:t>的利息</w:t>
      </w:r>
      <w:r>
        <w:rPr>
          <w:bCs/>
          <w:color w:val="000000"/>
        </w:rPr>
        <w:t>将折算为基金份额归基金份额持有人所有</w:t>
      </w:r>
      <w:r>
        <w:rPr>
          <w:color w:val="000000"/>
        </w:rPr>
        <w:t>，其中利息转份额</w:t>
      </w:r>
      <w:r>
        <w:rPr>
          <w:bCs/>
        </w:rPr>
        <w:t>的具体数额</w:t>
      </w:r>
      <w:r>
        <w:rPr>
          <w:color w:val="000000"/>
        </w:rPr>
        <w:t>以登记机构的记录为准</w:t>
      </w:r>
      <w:r>
        <w:rPr>
          <w:rFonts w:cs="黑体" w:hint="eastAsia"/>
          <w:color w:val="000000"/>
        </w:rPr>
        <w:t>。</w:t>
      </w:r>
    </w:p>
    <w:p w:rsidR="00436E69" w:rsidRDefault="00115441">
      <w:pPr>
        <w:pStyle w:val="a8"/>
        <w:spacing w:before="0" w:beforeAutospacing="0" w:after="0" w:afterAutospacing="0" w:line="360" w:lineRule="auto"/>
        <w:ind w:firstLineChars="200" w:firstLine="480"/>
        <w:jc w:val="both"/>
      </w:pPr>
      <w:r>
        <w:rPr>
          <w:rFonts w:hint="eastAsia"/>
        </w:rPr>
        <w:t xml:space="preserve">（六）认购限制 </w:t>
      </w:r>
    </w:p>
    <w:p w:rsidR="00436E69" w:rsidRDefault="00115441">
      <w:pPr>
        <w:spacing w:line="360" w:lineRule="auto"/>
        <w:ind w:firstLineChars="200" w:firstLine="480"/>
        <w:rPr>
          <w:color w:val="000000"/>
          <w:sz w:val="24"/>
        </w:rPr>
      </w:pPr>
      <w:r>
        <w:rPr>
          <w:rFonts w:ascii="宋体" w:hAnsi="宋体"/>
          <w:color w:val="000000"/>
          <w:sz w:val="24"/>
        </w:rPr>
        <w:t>在募集期内，每一基金投资者在其他销售机构首次认购的最低金额为人民币1元，追加认购单笔最低金额为1元；每一基金投资者在直销中心首次认购的最低金额为人民币10,000元，追加认购单笔最低金额为1元；通过基金管理人基金网上交易系统单笔认购的最低金额为人民币1元。各销售机构对本基金最低认购金额及交易级差有其他规定的，以各销售机构的业务规定为准。</w:t>
      </w:r>
    </w:p>
    <w:p w:rsidR="00436E69" w:rsidRDefault="00115441">
      <w:pPr>
        <w:spacing w:line="360" w:lineRule="auto"/>
        <w:ind w:firstLineChars="200" w:firstLine="480"/>
        <w:rPr>
          <w:rFonts w:ascii="宋体" w:hAnsi="宋体"/>
          <w:color w:val="000000"/>
          <w:sz w:val="24"/>
        </w:rPr>
      </w:pPr>
      <w:r>
        <w:rPr>
          <w:rFonts w:ascii="宋体" w:hAnsi="宋体"/>
          <w:color w:val="000000"/>
          <w:sz w:val="24"/>
        </w:rPr>
        <w:t>基金管理人对</w:t>
      </w:r>
      <w:r>
        <w:rPr>
          <w:rFonts w:ascii="宋体" w:hAnsi="宋体"/>
          <w:bCs/>
          <w:color w:val="000000"/>
          <w:sz w:val="24"/>
        </w:rPr>
        <w:t>募集期间</w:t>
      </w:r>
      <w:r>
        <w:rPr>
          <w:rFonts w:ascii="宋体" w:hAnsi="宋体"/>
          <w:color w:val="000000"/>
          <w:sz w:val="24"/>
        </w:rPr>
        <w:t>单个投资者累计认购金额不设上限</w:t>
      </w:r>
      <w:r>
        <w:rPr>
          <w:color w:val="000000"/>
          <w:sz w:val="24"/>
        </w:rPr>
        <w:t>。</w:t>
      </w:r>
    </w:p>
    <w:p w:rsidR="00436E69" w:rsidRDefault="00115441">
      <w:pPr>
        <w:pStyle w:val="a9"/>
        <w:ind w:firstLine="420"/>
        <w:jc w:val="left"/>
        <w:rPr>
          <w:bCs w:val="0"/>
        </w:rPr>
      </w:pPr>
      <w:r>
        <w:rPr>
          <w:rFonts w:ascii="宋体" w:hAnsi="宋体" w:hint="eastAsia"/>
        </w:rPr>
        <w:t>三</w:t>
      </w:r>
      <w:r>
        <w:rPr>
          <w:rFonts w:ascii="宋体" w:hAnsi="宋体"/>
        </w:rPr>
        <w:t>、</w:t>
      </w:r>
      <w:r>
        <w:rPr>
          <w:rFonts w:ascii="宋体" w:hAnsi="宋体" w:hint="eastAsia"/>
        </w:rPr>
        <w:t>个人投资者</w:t>
      </w:r>
      <w:r>
        <w:rPr>
          <w:rFonts w:ascii="宋体" w:hAnsi="宋体"/>
        </w:rPr>
        <w:t>开户与认购程序</w:t>
      </w:r>
    </w:p>
    <w:p w:rsidR="00436E69" w:rsidRDefault="00115441">
      <w:pPr>
        <w:autoSpaceDE w:val="0"/>
        <w:autoSpaceDN w:val="0"/>
        <w:adjustRightInd w:val="0"/>
        <w:spacing w:line="360" w:lineRule="auto"/>
        <w:ind w:firstLineChars="200" w:firstLine="480"/>
        <w:jc w:val="left"/>
        <w:rPr>
          <w:rFonts w:ascii="宋体" w:hAnsi="宋体" w:cs="MingLiU"/>
          <w:kern w:val="0"/>
          <w:sz w:val="24"/>
        </w:rPr>
      </w:pPr>
      <w:r>
        <w:rPr>
          <w:rFonts w:ascii="宋体" w:hAnsi="宋体" w:cs="MingLiU" w:hint="eastAsia"/>
          <w:kern w:val="0"/>
          <w:sz w:val="24"/>
        </w:rPr>
        <w:t>（一）本公司直销中心办理开户与认购的程序</w:t>
      </w:r>
    </w:p>
    <w:p w:rsidR="00436E69" w:rsidRDefault="00115441">
      <w:pPr>
        <w:autoSpaceDE w:val="0"/>
        <w:autoSpaceDN w:val="0"/>
        <w:adjustRightInd w:val="0"/>
        <w:spacing w:line="360" w:lineRule="auto"/>
        <w:ind w:firstLineChars="200" w:firstLine="480"/>
        <w:jc w:val="left"/>
        <w:rPr>
          <w:rFonts w:ascii="宋体" w:hAnsi="宋体" w:cs="MingLiU"/>
          <w:kern w:val="0"/>
          <w:sz w:val="24"/>
        </w:rPr>
      </w:pPr>
      <w:r>
        <w:rPr>
          <w:kern w:val="0"/>
          <w:sz w:val="24"/>
        </w:rPr>
        <w:t>1</w:t>
      </w:r>
      <w:r>
        <w:rPr>
          <w:rFonts w:ascii="宋体" w:hAnsi="宋体" w:cs="MingLiU" w:hint="eastAsia"/>
          <w:kern w:val="0"/>
          <w:sz w:val="24"/>
        </w:rPr>
        <w:t>、</w:t>
      </w:r>
      <w:r>
        <w:rPr>
          <w:rFonts w:ascii="宋体" w:hAnsi="宋体" w:cs="MingLiU"/>
          <w:kern w:val="0"/>
          <w:sz w:val="24"/>
        </w:rPr>
        <w:t>开户与认购</w:t>
      </w:r>
      <w:r>
        <w:rPr>
          <w:rFonts w:ascii="宋体" w:hAnsi="宋体" w:cs="MingLiU" w:hint="eastAsia"/>
          <w:kern w:val="0"/>
          <w:sz w:val="24"/>
        </w:rPr>
        <w:t>时间</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rPr>
      </w:pPr>
      <w:r>
        <w:rPr>
          <w:rFonts w:ascii="Arial" w:hAnsi="Arial" w:cs="Arial" w:hint="eastAsia"/>
        </w:rPr>
        <w:t>基金份额发售日的</w:t>
      </w:r>
      <w:r>
        <w:rPr>
          <w:rFonts w:ascii="Times New Roman" w:eastAsiaTheme="minorEastAsia" w:hAnsi="Times New Roman" w:cs="Times New Roman"/>
        </w:rPr>
        <w:t>9</w:t>
      </w:r>
      <w:r>
        <w:rPr>
          <w:rFonts w:ascii="Times New Roman" w:eastAsiaTheme="minorEastAsia" w:hAnsi="Times New Roman" w:cs="Times New Roman" w:hint="eastAsia"/>
        </w:rPr>
        <w:t>：</w:t>
      </w:r>
      <w:r>
        <w:rPr>
          <w:rFonts w:ascii="Times New Roman" w:eastAsiaTheme="minorEastAsia" w:hAnsi="Times New Roman" w:cs="Times New Roman"/>
        </w:rPr>
        <w:t>30-16</w:t>
      </w:r>
      <w:r>
        <w:rPr>
          <w:rFonts w:ascii="Times New Roman" w:eastAsiaTheme="minorEastAsia" w:hAnsi="Times New Roman" w:cs="Times New Roman" w:hint="eastAsia"/>
        </w:rPr>
        <w:t>：</w:t>
      </w:r>
      <w:r>
        <w:rPr>
          <w:rFonts w:ascii="Times New Roman" w:eastAsiaTheme="minorEastAsia" w:hAnsi="Times New Roman" w:cs="Times New Roman"/>
        </w:rPr>
        <w:t>30</w:t>
      </w:r>
      <w:r>
        <w:rPr>
          <w:rFonts w:ascii="Times New Roman" w:eastAsiaTheme="minorEastAsia" w:hAnsi="Times New Roman" w:cs="Times New Roman" w:hint="eastAsia"/>
        </w:rPr>
        <w:t>。</w:t>
      </w:r>
    </w:p>
    <w:p w:rsidR="00436E69" w:rsidRDefault="00115441">
      <w:pPr>
        <w:autoSpaceDE w:val="0"/>
        <w:autoSpaceDN w:val="0"/>
        <w:adjustRightInd w:val="0"/>
        <w:spacing w:line="360" w:lineRule="auto"/>
        <w:ind w:firstLineChars="200" w:firstLine="480"/>
        <w:jc w:val="left"/>
        <w:rPr>
          <w:rFonts w:ascii="宋体" w:hAnsi="宋体" w:cs="MingLiU"/>
          <w:color w:val="000000" w:themeColor="text1"/>
          <w:kern w:val="0"/>
          <w:sz w:val="24"/>
        </w:rPr>
      </w:pPr>
      <w:r>
        <w:rPr>
          <w:color w:val="000000" w:themeColor="text1"/>
          <w:kern w:val="0"/>
          <w:sz w:val="24"/>
        </w:rPr>
        <w:t>2</w:t>
      </w:r>
      <w:r>
        <w:rPr>
          <w:rFonts w:ascii="宋体" w:hAnsi="宋体" w:cs="MingLiU" w:hint="eastAsia"/>
          <w:color w:val="000000" w:themeColor="text1"/>
          <w:kern w:val="0"/>
          <w:sz w:val="24"/>
        </w:rPr>
        <w:t>、办理开户</w:t>
      </w:r>
    </w:p>
    <w:p w:rsidR="00436E69" w:rsidRDefault="00115441">
      <w:pPr>
        <w:pStyle w:val="a8"/>
        <w:spacing w:before="0" w:beforeAutospacing="0" w:after="0" w:afterAutospacing="0" w:line="360" w:lineRule="auto"/>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rPr>
        <w:t>个人投资者通过直销柜台办理开户业务，可采取临柜及远程办理两种方式，远程办理包括传真及邮件，临柜办理时，应按照《证券期货投资者适当性管理办法》的要求进行双录，并提供下列资料：</w:t>
      </w:r>
    </w:p>
    <w:p w:rsidR="00436E69" w:rsidRDefault="00115441">
      <w:pPr>
        <w:autoSpaceDE w:val="0"/>
        <w:autoSpaceDN w:val="0"/>
        <w:adjustRightInd w:val="0"/>
        <w:spacing w:line="360" w:lineRule="auto"/>
        <w:ind w:firstLineChars="200" w:firstLine="480"/>
        <w:jc w:val="left"/>
        <w:rPr>
          <w:rFonts w:ascii="宋体" w:hAnsi="宋体" w:cs="MingLiU"/>
          <w:sz w:val="24"/>
        </w:rPr>
      </w:pPr>
      <w:r>
        <w:rPr>
          <w:rFonts w:ascii="宋体" w:hAnsi="宋体" w:cs="MingLiU" w:hint="eastAsia"/>
          <w:kern w:val="0"/>
          <w:sz w:val="24"/>
        </w:rPr>
        <w:t>（</w:t>
      </w:r>
      <w:r>
        <w:rPr>
          <w:rFonts w:ascii="宋体" w:hAnsi="宋体" w:cs="MingLiU"/>
          <w:kern w:val="0"/>
          <w:sz w:val="24"/>
        </w:rPr>
        <w:t>1</w:t>
      </w:r>
      <w:r>
        <w:rPr>
          <w:rFonts w:ascii="宋体" w:hAnsi="宋体" w:cs="MingLiU" w:hint="eastAsia"/>
          <w:kern w:val="0"/>
          <w:sz w:val="24"/>
        </w:rPr>
        <w:t>）</w:t>
      </w:r>
      <w:r>
        <w:rPr>
          <w:rFonts w:ascii="宋体" w:hAnsi="宋体" w:cs="MingLiU"/>
          <w:kern w:val="0"/>
          <w:sz w:val="24"/>
        </w:rPr>
        <w:t>本人有效身份证件原件及复印件（需清晰显示证件号码及证件有效期）</w:t>
      </w:r>
      <w:r>
        <w:rPr>
          <w:rFonts w:ascii="宋体" w:hAnsi="宋体" w:cs="MingLiU" w:hint="eastAsia"/>
          <w:kern w:val="0"/>
          <w:sz w:val="24"/>
        </w:rPr>
        <w:t>；</w:t>
      </w:r>
    </w:p>
    <w:p w:rsidR="00436E69" w:rsidRDefault="00115441">
      <w:pPr>
        <w:autoSpaceDE w:val="0"/>
        <w:autoSpaceDN w:val="0"/>
        <w:adjustRightInd w:val="0"/>
        <w:spacing w:line="360" w:lineRule="auto"/>
        <w:ind w:firstLineChars="200" w:firstLine="480"/>
        <w:jc w:val="left"/>
        <w:rPr>
          <w:rFonts w:ascii="宋体" w:hAnsi="宋体" w:cs="MingLiU"/>
          <w:sz w:val="24"/>
        </w:rPr>
      </w:pPr>
      <w:r>
        <w:rPr>
          <w:rFonts w:ascii="宋体" w:hAnsi="宋体" w:cs="MingLiU" w:hint="eastAsia"/>
          <w:kern w:val="0"/>
          <w:sz w:val="24"/>
        </w:rPr>
        <w:t>（</w:t>
      </w:r>
      <w:r>
        <w:rPr>
          <w:rFonts w:ascii="宋体" w:hAnsi="宋体" w:cs="MingLiU"/>
          <w:kern w:val="0"/>
          <w:sz w:val="24"/>
        </w:rPr>
        <w:t>2</w:t>
      </w:r>
      <w:r>
        <w:rPr>
          <w:rFonts w:ascii="宋体" w:hAnsi="宋体" w:cs="MingLiU" w:hint="eastAsia"/>
          <w:kern w:val="0"/>
          <w:sz w:val="24"/>
        </w:rPr>
        <w:t>）</w:t>
      </w:r>
      <w:r>
        <w:rPr>
          <w:rFonts w:ascii="宋体" w:hAnsi="宋体" w:cs="MingLiU"/>
          <w:kern w:val="0"/>
          <w:sz w:val="24"/>
        </w:rPr>
        <w:t>指定的客户本人银行账户的银行存折或银行卡原件</w:t>
      </w:r>
      <w:r>
        <w:rPr>
          <w:rFonts w:ascii="宋体" w:hAnsi="宋体" w:cs="MingLiU" w:hint="eastAsia"/>
          <w:kern w:val="0"/>
          <w:sz w:val="24"/>
        </w:rPr>
        <w:t>（柜台办理）或复印件（传真办理）</w:t>
      </w:r>
      <w:r>
        <w:rPr>
          <w:rFonts w:ascii="宋体" w:hAnsi="宋体" w:cs="MingLiU"/>
          <w:kern w:val="0"/>
          <w:sz w:val="24"/>
        </w:rPr>
        <w:t>（</w:t>
      </w:r>
      <w:r>
        <w:rPr>
          <w:rFonts w:ascii="宋体" w:hAnsi="宋体" w:cs="MingLiU" w:hint="eastAsia"/>
          <w:kern w:val="0"/>
          <w:sz w:val="24"/>
        </w:rPr>
        <w:t>投资者开户时预留作为赎回、分红、退款的结算账户，银行账户名称必须同投资者基金账户的户名一致）；</w:t>
      </w:r>
    </w:p>
    <w:p w:rsidR="00436E69" w:rsidRDefault="00115441">
      <w:pPr>
        <w:autoSpaceDE w:val="0"/>
        <w:autoSpaceDN w:val="0"/>
        <w:adjustRightInd w:val="0"/>
        <w:spacing w:line="360" w:lineRule="auto"/>
        <w:ind w:firstLineChars="200" w:firstLine="480"/>
        <w:jc w:val="left"/>
        <w:rPr>
          <w:rFonts w:ascii="宋体" w:hAnsi="宋体" w:cs="MingLiU"/>
          <w:sz w:val="24"/>
        </w:rPr>
      </w:pPr>
      <w:r>
        <w:rPr>
          <w:rFonts w:ascii="宋体" w:hAnsi="宋体" w:cs="MingLiU" w:hint="eastAsia"/>
          <w:kern w:val="0"/>
          <w:sz w:val="24"/>
        </w:rPr>
        <w:t>（</w:t>
      </w:r>
      <w:r>
        <w:rPr>
          <w:rFonts w:ascii="宋体" w:hAnsi="宋体" w:cs="MingLiU"/>
          <w:kern w:val="0"/>
          <w:sz w:val="24"/>
        </w:rPr>
        <w:t>3</w:t>
      </w:r>
      <w:r>
        <w:rPr>
          <w:rFonts w:ascii="宋体" w:hAnsi="宋体" w:cs="MingLiU" w:hint="eastAsia"/>
          <w:kern w:val="0"/>
          <w:sz w:val="24"/>
        </w:rPr>
        <w:t>）填妥、本人签章的《个人投资者账户业务申请表》；</w:t>
      </w:r>
    </w:p>
    <w:p w:rsidR="00436E69" w:rsidRDefault="00115441">
      <w:pPr>
        <w:autoSpaceDE w:val="0"/>
        <w:autoSpaceDN w:val="0"/>
        <w:adjustRightInd w:val="0"/>
        <w:spacing w:line="360" w:lineRule="auto"/>
        <w:ind w:firstLineChars="200" w:firstLine="480"/>
        <w:jc w:val="left"/>
        <w:rPr>
          <w:rFonts w:ascii="宋体" w:hAnsi="宋体" w:cs="MingLiU"/>
          <w:sz w:val="24"/>
        </w:rPr>
      </w:pPr>
      <w:r>
        <w:rPr>
          <w:rFonts w:ascii="宋体" w:hAnsi="宋体" w:cs="MingLiU" w:hint="eastAsia"/>
          <w:kern w:val="0"/>
          <w:sz w:val="24"/>
        </w:rPr>
        <w:t>（</w:t>
      </w:r>
      <w:r>
        <w:rPr>
          <w:rFonts w:ascii="宋体" w:hAnsi="宋体" w:cs="MingLiU"/>
          <w:kern w:val="0"/>
          <w:sz w:val="24"/>
        </w:rPr>
        <w:t>4</w:t>
      </w:r>
      <w:r>
        <w:rPr>
          <w:rFonts w:ascii="宋体" w:hAnsi="宋体" w:cs="MingLiU" w:hint="eastAsia"/>
          <w:kern w:val="0"/>
          <w:sz w:val="24"/>
        </w:rPr>
        <w:t>）填妥、本人签章的《开放式基金传真交易协议书（个人版）》；</w:t>
      </w:r>
    </w:p>
    <w:p w:rsidR="00436E69" w:rsidRDefault="00115441">
      <w:pPr>
        <w:autoSpaceDE w:val="0"/>
        <w:autoSpaceDN w:val="0"/>
        <w:adjustRightInd w:val="0"/>
        <w:spacing w:line="360" w:lineRule="auto"/>
        <w:ind w:firstLineChars="200" w:firstLine="480"/>
        <w:jc w:val="left"/>
        <w:rPr>
          <w:rFonts w:ascii="宋体" w:hAnsi="宋体" w:cs="MingLiU"/>
          <w:sz w:val="24"/>
        </w:rPr>
      </w:pPr>
      <w:r>
        <w:rPr>
          <w:rFonts w:ascii="宋体" w:hAnsi="宋体" w:cs="MingLiU" w:hint="eastAsia"/>
          <w:kern w:val="0"/>
          <w:sz w:val="24"/>
        </w:rPr>
        <w:t>（</w:t>
      </w:r>
      <w:r>
        <w:rPr>
          <w:rFonts w:ascii="宋体" w:hAnsi="宋体" w:cs="MingLiU"/>
          <w:kern w:val="0"/>
          <w:sz w:val="24"/>
        </w:rPr>
        <w:t>5</w:t>
      </w:r>
      <w:r>
        <w:rPr>
          <w:rFonts w:ascii="宋体" w:hAnsi="宋体" w:cs="MingLiU" w:hint="eastAsia"/>
          <w:kern w:val="0"/>
          <w:sz w:val="24"/>
        </w:rPr>
        <w:t>）填妥、本人签章的《投资者风险匹配告知书及投资者确认函》；</w:t>
      </w:r>
    </w:p>
    <w:p w:rsidR="00436E69" w:rsidRDefault="00115441">
      <w:pPr>
        <w:autoSpaceDE w:val="0"/>
        <w:autoSpaceDN w:val="0"/>
        <w:adjustRightInd w:val="0"/>
        <w:spacing w:line="360" w:lineRule="auto"/>
        <w:ind w:firstLineChars="200" w:firstLine="480"/>
        <w:jc w:val="left"/>
        <w:rPr>
          <w:rFonts w:ascii="宋体" w:hAnsi="宋体" w:cs="MingLiU"/>
          <w:sz w:val="24"/>
        </w:rPr>
      </w:pPr>
      <w:r>
        <w:rPr>
          <w:rFonts w:ascii="宋体" w:hAnsi="宋体" w:cs="MingLiU" w:hint="eastAsia"/>
          <w:kern w:val="0"/>
          <w:sz w:val="24"/>
        </w:rPr>
        <w:t>（</w:t>
      </w:r>
      <w:r>
        <w:rPr>
          <w:rFonts w:ascii="宋体" w:hAnsi="宋体" w:cs="MingLiU"/>
          <w:kern w:val="0"/>
          <w:sz w:val="24"/>
        </w:rPr>
        <w:t>6</w:t>
      </w:r>
      <w:r>
        <w:rPr>
          <w:rFonts w:ascii="宋体" w:hAnsi="宋体" w:cs="MingLiU" w:hint="eastAsia"/>
          <w:kern w:val="0"/>
          <w:sz w:val="24"/>
        </w:rPr>
        <w:t>）填妥、本人签章的《基金投资者风险测评问卷（个人版）》。</w:t>
      </w:r>
    </w:p>
    <w:p w:rsidR="00436E69" w:rsidRDefault="00115441">
      <w:pPr>
        <w:pStyle w:val="a8"/>
        <w:spacing w:before="0" w:beforeAutospacing="0" w:after="0" w:afterAutospacing="0" w:line="360" w:lineRule="auto"/>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rPr>
        <w:t>注：上述（</w:t>
      </w:r>
      <w:r>
        <w:rPr>
          <w:rFonts w:ascii="Times New Roman" w:hAnsi="Times New Roman" w:cs="Times New Roman"/>
          <w:color w:val="000000" w:themeColor="text1"/>
        </w:rPr>
        <w:t>2</w:t>
      </w:r>
      <w:r>
        <w:rPr>
          <w:rFonts w:ascii="Times New Roman" w:eastAsiaTheme="minorEastAsia" w:hAnsi="Times New Roman" w:cs="Times New Roman" w:hint="eastAsia"/>
          <w:color w:val="000000" w:themeColor="text1"/>
        </w:rPr>
        <w:t>）</w:t>
      </w:r>
      <w:r>
        <w:rPr>
          <w:rFonts w:ascii="Times New Roman" w:hAnsi="Times New Roman" w:cs="Times New Roman" w:hint="eastAsia"/>
          <w:color w:val="000000" w:themeColor="text1"/>
        </w:rPr>
        <w:t>项中“指定银行账户”是指：在直销中心办理开户的客户需指定一银行活期账户作为客户赎回、分红以及认购</w:t>
      </w:r>
      <w:r>
        <w:rPr>
          <w:rFonts w:ascii="Times New Roman" w:hAnsi="Times New Roman" w:cs="Times New Roman"/>
          <w:color w:val="000000" w:themeColor="text1"/>
        </w:rPr>
        <w:t>/</w:t>
      </w:r>
      <w:r>
        <w:rPr>
          <w:rFonts w:ascii="Times New Roman" w:hAnsi="Times New Roman" w:cs="Times New Roman" w:hint="eastAsia"/>
          <w:color w:val="000000" w:themeColor="text1"/>
        </w:rPr>
        <w:t>申购无效资金退款等资金结算汇入账户。此账户可为投资者在任一商业银行的存款账户，账户名称必须与投资者姓名严格一致。账户证明是指银行借记卡或指定银行出具的开户证明。</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、缴款</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投资者认购本基金，应通过汇款等银行认可的方式将足额认购资金汇入本公司在以下银行开立的直销资金账户：</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开户银行：中国工商银行重庆市分行解放碑支行</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3100021119200059628</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开户银行：中国建设银行重庆市分行营业部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50001333600050200834</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开户银行：中国农业银行重庆市渝中支行营业部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31010101040005484</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开户银行：招商银行重庆分行渝中支行</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023900250010202</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开户银行：兴业银行重庆分行营业部</w:t>
      </w:r>
    </w:p>
    <w:p w:rsidR="00436E69" w:rsidRDefault="00115441">
      <w:pPr>
        <w:pStyle w:val="a8"/>
        <w:spacing w:before="0" w:beforeAutospacing="0" w:after="0" w:afterAutospacing="0" w:line="360"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账号：</w:t>
      </w:r>
      <w:r>
        <w:rPr>
          <w:rFonts w:asciiTheme="minorEastAsia" w:eastAsiaTheme="minorEastAsia" w:hAnsiTheme="minorEastAsia" w:cs="Calibri"/>
        </w:rPr>
        <w:t>346010100106814413</w:t>
      </w:r>
    </w:p>
    <w:p w:rsidR="00436E69" w:rsidRDefault="00436E69">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在办理汇款时，投资者必须注意以下事项：</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）投资者应在</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汇款人</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栏中填写的汇款人名称必须与认购申请人名称一致；</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）投资者汇款时，应提示银行柜台人员务必准确完整地传递汇款信息，包括汇款人和备注栏内容；</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）投资者汇款金额必须与申请的认购金额一致。</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4</w:t>
      </w:r>
      <w:r>
        <w:rPr>
          <w:rFonts w:ascii="Times New Roman" w:eastAsiaTheme="minorEastAsia" w:hAnsi="Times New Roman" w:cs="Times New Roman" w:hint="eastAsia"/>
          <w:color w:val="000000" w:themeColor="text1"/>
        </w:rPr>
        <w:t>、认购</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）个人投资者到直销中心办理认购手续的需按《证券期货投资者适当性管理办法》要求进行双录，并提供下列资料：</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）用于认购业务划出资金的银行凭证；</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）填妥并由客户本人签章的《开放式基金交易业务申请表》；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）个人有效身份证件原件及复印件。</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）注意事项</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）若投资者认购资金在当日下午</w:t>
      </w:r>
      <w:r>
        <w:rPr>
          <w:rFonts w:ascii="Times New Roman" w:eastAsiaTheme="minorEastAsia" w:hAnsi="Times New Roman" w:cs="Times New Roman"/>
          <w:color w:val="000000" w:themeColor="text1"/>
        </w:rPr>
        <w:t>4</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30</w:t>
      </w:r>
      <w:r>
        <w:rPr>
          <w:rFonts w:ascii="Times New Roman" w:eastAsiaTheme="minorEastAsia" w:hAnsi="Times New Roman" w:cs="Times New Roman" w:hint="eastAsia"/>
          <w:color w:val="000000" w:themeColor="text1"/>
        </w:rPr>
        <w:t>之前未到本公司指定直销资金账户的，则当日提交的申请顺延受理，顺延期限不超过五个工作日。申请受理日期</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即有效申请日</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以资金到账日为准。</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）基金发售期结束，仍存在以下情况的，将被认定为无效认购：</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 </w:t>
      </w:r>
      <w:r>
        <w:rPr>
          <w:rFonts w:ascii="Times New Roman" w:eastAsiaTheme="minorEastAsia" w:hAnsi="Times New Roman" w:cs="Times New Roman" w:hint="eastAsia"/>
          <w:color w:val="000000" w:themeColor="text1"/>
        </w:rPr>
        <w:t>投资者划入资金，但未办理开户手续或开户不成功的；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ii. </w:t>
      </w:r>
      <w:r>
        <w:rPr>
          <w:rFonts w:ascii="Times New Roman" w:eastAsiaTheme="minorEastAsia" w:hAnsi="Times New Roman" w:cs="Times New Roman" w:hint="eastAsia"/>
          <w:color w:val="000000" w:themeColor="text1"/>
        </w:rPr>
        <w:t>投资者划入资金，但逾期未办理认购手续的；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iii.</w:t>
      </w:r>
      <w:r>
        <w:rPr>
          <w:rFonts w:ascii="Times New Roman" w:eastAsiaTheme="minorEastAsia" w:hAnsi="Times New Roman" w:cs="Times New Roman" w:hint="eastAsia"/>
          <w:color w:val="000000" w:themeColor="text1"/>
        </w:rPr>
        <w:t>投资者划入的认购金额小于其申请的认购金额的；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iv. </w:t>
      </w:r>
      <w:r>
        <w:rPr>
          <w:rFonts w:ascii="Times New Roman" w:eastAsiaTheme="minorEastAsia" w:hAnsi="Times New Roman" w:cs="Times New Roman" w:hint="eastAsia"/>
          <w:color w:val="000000" w:themeColor="text1"/>
        </w:rPr>
        <w:t>在发售期截止日下午</w:t>
      </w:r>
      <w:r>
        <w:rPr>
          <w:rFonts w:ascii="Times New Roman" w:eastAsiaTheme="minorEastAsia" w:hAnsi="Times New Roman" w:cs="Times New Roman"/>
          <w:color w:val="000000" w:themeColor="text1"/>
        </w:rPr>
        <w:t>4</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30</w:t>
      </w:r>
      <w:r>
        <w:rPr>
          <w:rFonts w:ascii="Times New Roman" w:eastAsiaTheme="minorEastAsia" w:hAnsi="Times New Roman" w:cs="Times New Roman" w:hint="eastAsia"/>
          <w:color w:val="000000" w:themeColor="text1"/>
        </w:rPr>
        <w:t>之前资金未到本公司指定直销资金账户的；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v. </w:t>
      </w:r>
      <w:r>
        <w:rPr>
          <w:rFonts w:ascii="Times New Roman" w:eastAsiaTheme="minorEastAsia" w:hAnsi="Times New Roman" w:cs="Times New Roman" w:hint="eastAsia"/>
          <w:color w:val="000000" w:themeColor="text1"/>
        </w:rPr>
        <w:t>本公司确认的其它无效资金或认购失败资金。</w:t>
      </w:r>
    </w:p>
    <w:p w:rsidR="00436E69" w:rsidRDefault="00115441">
      <w:pPr>
        <w:pStyle w:val="a8"/>
        <w:spacing w:before="0" w:beforeAutospacing="0" w:after="0" w:afterAutospacing="0" w:line="360" w:lineRule="auto"/>
        <w:ind w:firstLineChars="200" w:firstLine="480"/>
      </w:pPr>
      <w:r>
        <w:rPr>
          <w:rFonts w:hint="eastAsia"/>
        </w:rPr>
        <w:t>（二）通过本公司网上交易系统开户与认购程序</w:t>
      </w:r>
    </w:p>
    <w:p w:rsidR="00436E69" w:rsidRDefault="00115441">
      <w:pPr>
        <w:pStyle w:val="a8"/>
        <w:spacing w:before="0" w:beforeAutospacing="0" w:after="0" w:afterAutospacing="0" w:line="360" w:lineRule="auto"/>
        <w:ind w:firstLineChars="200" w:firstLine="480"/>
      </w:pPr>
      <w:r>
        <w:t>1、开户及认购时间：</w:t>
      </w:r>
    </w:p>
    <w:p w:rsidR="00436E69" w:rsidRDefault="00115441">
      <w:pPr>
        <w:pStyle w:val="a8"/>
        <w:spacing w:before="0" w:beforeAutospacing="0" w:after="0" w:afterAutospacing="0" w:line="360" w:lineRule="auto"/>
        <w:ind w:firstLineChars="200" w:firstLine="480"/>
      </w:pPr>
      <w:r>
        <w:rPr>
          <w:rFonts w:ascii="Arial" w:hAnsi="Arial" w:cs="Arial" w:hint="eastAsia"/>
        </w:rPr>
        <w:t>基金份额发售日的</w:t>
      </w:r>
      <w:r>
        <w:t>9：30-16：30(24小时服务，含周六、周日)。</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t>2、开户及认购程序：</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）可直接登录本公司网站（</w:t>
      </w:r>
      <w:r>
        <w:rPr>
          <w:rFonts w:ascii="Times New Roman" w:hAnsi="Times New Roman" w:cs="Times New Roman"/>
        </w:rPr>
        <w:t>www.ncfund.com.cn</w:t>
      </w:r>
      <w:r>
        <w:rPr>
          <w:rFonts w:ascii="Times New Roman" w:hAnsi="Times New Roman" w:cs="Times New Roman" w:hint="eastAsia"/>
        </w:rPr>
        <w:t>），根据提示使用本公司已开通支持网上交易的银行卡进行开户；</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）开户申请提交成功后可立即进行网上自助认购；</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）请同时参照本公司公布于本公司网站（</w:t>
      </w:r>
      <w:r>
        <w:rPr>
          <w:rFonts w:ascii="Times New Roman" w:hAnsi="Times New Roman" w:cs="Times New Roman"/>
        </w:rPr>
        <w:t>www.ncfund.com.cn</w:t>
      </w:r>
      <w:r>
        <w:rPr>
          <w:rFonts w:ascii="Times New Roman" w:hAnsi="Times New Roman" w:cs="Times New Roman" w:hint="eastAsia"/>
        </w:rPr>
        <w:t>）上网上交易指南办理相关开户和认购业务。</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）本公司网上交易咨询电话：</w:t>
      </w:r>
      <w:r>
        <w:rPr>
          <w:rFonts w:ascii="Times New Roman" w:hAnsi="Times New Roman" w:cs="Times New Roman"/>
        </w:rPr>
        <w:t>400-819-8866</w:t>
      </w:r>
      <w:r>
        <w:rPr>
          <w:rFonts w:ascii="Times New Roman" w:hAnsi="Times New Roman" w:cs="Times New Roman" w:hint="eastAsia"/>
        </w:rPr>
        <w:t>。</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、注意事项：</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个人投资者采用网上交易方式进行基金交易时所发生的银行规定收取的转账费用，除本公司另有规定外由投资者自行承担。</w:t>
      </w:r>
    </w:p>
    <w:p w:rsidR="00436E69" w:rsidRDefault="00115441">
      <w:pPr>
        <w:pStyle w:val="a8"/>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（三）个人投资者在销售机构的开户与认购程序以各销售机构的规定为准。</w:t>
      </w:r>
    </w:p>
    <w:p w:rsidR="00436E69" w:rsidRDefault="00115441">
      <w:pPr>
        <w:pStyle w:val="a9"/>
        <w:ind w:firstLine="420"/>
        <w:jc w:val="left"/>
        <w:rPr>
          <w:rFonts w:ascii="宋体" w:hAnsi="宋体"/>
        </w:rPr>
      </w:pPr>
      <w:r>
        <w:rPr>
          <w:rFonts w:ascii="宋体" w:hAnsi="宋体" w:hint="eastAsia"/>
        </w:rPr>
        <w:t>四、机构投资者的开户与认购程序</w:t>
      </w:r>
    </w:p>
    <w:p w:rsidR="00436E69" w:rsidRDefault="00115441">
      <w:pPr>
        <w:autoSpaceDE w:val="0"/>
        <w:autoSpaceDN w:val="0"/>
        <w:adjustRightInd w:val="0"/>
        <w:spacing w:line="360" w:lineRule="auto"/>
        <w:ind w:firstLineChars="200" w:firstLine="480"/>
        <w:jc w:val="left"/>
        <w:rPr>
          <w:rFonts w:ascii="宋体" w:hAnsi="宋体" w:cs="MingLiU"/>
          <w:color w:val="000000" w:themeColor="text1"/>
          <w:kern w:val="0"/>
          <w:sz w:val="24"/>
        </w:rPr>
      </w:pPr>
      <w:r>
        <w:rPr>
          <w:rFonts w:ascii="宋体" w:hAnsi="宋体" w:cs="MingLiU" w:hint="eastAsia"/>
          <w:color w:val="000000" w:themeColor="text1"/>
          <w:kern w:val="0"/>
          <w:sz w:val="24"/>
        </w:rPr>
        <w:t>（一）本公司直销中心办理开户与认购的程序</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color w:val="000000" w:themeColor="text1"/>
        </w:rPr>
        <w:t>1、</w:t>
      </w:r>
      <w:r>
        <w:rPr>
          <w:rFonts w:hint="eastAsia"/>
          <w:color w:val="000000" w:themeColor="text1"/>
        </w:rPr>
        <w:t>开户及认购时间</w:t>
      </w:r>
      <w:r>
        <w:rPr>
          <w:rFonts w:ascii="Times New Roman" w:eastAsiaTheme="minorEastAsia" w:hAnsi="Times New Roman" w:cs="Times New Roman" w:hint="eastAsia"/>
          <w:color w:val="000000" w:themeColor="text1"/>
        </w:rPr>
        <w:t>：</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Arial" w:hAnsi="Arial" w:cs="Arial" w:hint="eastAsia"/>
          <w:color w:val="000000" w:themeColor="text1"/>
        </w:rPr>
        <w:t>基金份额发售日的</w:t>
      </w:r>
      <w:r>
        <w:rPr>
          <w:rFonts w:ascii="Times New Roman" w:eastAsiaTheme="minorEastAsia" w:hAnsi="Times New Roman" w:cs="Times New Roman"/>
          <w:color w:val="000000" w:themeColor="text1"/>
        </w:rPr>
        <w:t>9</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30-16</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30</w:t>
      </w:r>
      <w:r>
        <w:rPr>
          <w:rFonts w:ascii="Times New Roman" w:eastAsiaTheme="minorEastAsia" w:hAnsi="Times New Roman" w:cs="Times New Roman" w:hint="eastAsia"/>
          <w:color w:val="000000" w:themeColor="text1"/>
        </w:rPr>
        <w:t>。</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、办理开户</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机构投资者到直销中心办理开户手续时，需提供下列资料（具体以直销柜台规定为准）：</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）企业营业执照加盖单位公章的复印件（事业单位、社会团体或其他单位可使用有权部门的批文、开户证明或登记证书原件及加盖单位公章的复印件）；</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）银行的开户证明加盖公章的复印件；</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）加盖公章和法定代表人签章的《开放式基金业务授权委托书》；</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4</w:t>
      </w:r>
      <w:r>
        <w:rPr>
          <w:rFonts w:ascii="Times New Roman" w:eastAsiaTheme="minorEastAsia" w:hAnsi="Times New Roman" w:cs="Times New Roman" w:hint="eastAsia"/>
          <w:color w:val="000000" w:themeColor="text1"/>
        </w:rPr>
        <w:t>）法定代表人或负责人、经办人有效身份证件复印件；</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5</w:t>
      </w:r>
      <w:r>
        <w:rPr>
          <w:rFonts w:ascii="Times New Roman" w:eastAsiaTheme="minorEastAsia" w:hAnsi="Times New Roman" w:cs="Times New Roman" w:hint="eastAsia"/>
          <w:color w:val="000000" w:themeColor="text1"/>
        </w:rPr>
        <w:t>）预留印鉴卡一式两份（公章、预留印鉴章、经办人签章）；</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6</w:t>
      </w:r>
      <w:r>
        <w:rPr>
          <w:rFonts w:ascii="Times New Roman" w:eastAsiaTheme="minorEastAsia" w:hAnsi="Times New Roman" w:cs="Times New Roman" w:hint="eastAsia"/>
          <w:color w:val="000000" w:themeColor="text1"/>
        </w:rPr>
        <w:t>）填妥的《机构投资者账户业务申请表》；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7</w:t>
      </w:r>
      <w:r>
        <w:rPr>
          <w:rFonts w:ascii="Times New Roman" w:eastAsiaTheme="minorEastAsia" w:hAnsi="Times New Roman" w:cs="Times New Roman" w:hint="eastAsia"/>
          <w:color w:val="000000" w:themeColor="text1"/>
        </w:rPr>
        <w:t>）填妥的加盖公章和法定代表人签章的《</w:t>
      </w:r>
      <w:r>
        <w:rPr>
          <w:rFonts w:asciiTheme="minorEastAsia" w:eastAsiaTheme="minorEastAsia" w:hAnsiTheme="minorEastAsia" w:hint="eastAsia"/>
        </w:rPr>
        <w:t>开放式基金传真交易协议书（机构</w:t>
      </w:r>
      <w:r>
        <w:rPr>
          <w:rFonts w:asciiTheme="minorEastAsia" w:eastAsiaTheme="minorEastAsia" w:hAnsiTheme="minorEastAsia"/>
        </w:rPr>
        <w:t>版</w:t>
      </w:r>
      <w:r>
        <w:rPr>
          <w:rFonts w:asciiTheme="minorEastAsia" w:eastAsiaTheme="minorEastAsia" w:hAnsiTheme="minorEastAsia" w:hint="eastAsia"/>
        </w:rPr>
        <w:t>）</w:t>
      </w:r>
      <w:r>
        <w:rPr>
          <w:rFonts w:ascii="Times New Roman" w:eastAsiaTheme="minorEastAsia" w:hAnsi="Times New Roman" w:cs="Times New Roman" w:hint="eastAsia"/>
          <w:color w:val="000000" w:themeColor="text1"/>
        </w:rPr>
        <w:t>》；</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8</w:t>
      </w:r>
      <w:r>
        <w:rPr>
          <w:rFonts w:ascii="Times New Roman" w:eastAsiaTheme="minorEastAsia" w:hAnsi="Times New Roman" w:cs="Times New Roman" w:hint="eastAsia"/>
          <w:color w:val="000000" w:themeColor="text1"/>
        </w:rPr>
        <w:t>）加盖公章的《机构客户股东、董事、高管成员登记信息表》；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9</w:t>
      </w:r>
      <w:r>
        <w:rPr>
          <w:rFonts w:ascii="Times New Roman" w:eastAsiaTheme="minorEastAsia" w:hAnsi="Times New Roman" w:cs="Times New Roman" w:hint="eastAsia"/>
          <w:color w:val="000000" w:themeColor="text1"/>
        </w:rPr>
        <w:t>）加盖公章和经办人签字的《基金投资者风险测评问卷》；</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10</w:t>
      </w:r>
      <w:r>
        <w:rPr>
          <w:rFonts w:ascii="Times New Roman" w:eastAsiaTheme="minorEastAsia" w:hAnsi="Times New Roman" w:cs="Times New Roman" w:hint="eastAsia"/>
          <w:color w:val="000000" w:themeColor="text1"/>
        </w:rPr>
        <w:t>）加盖公章和经办人签字的《投资者类型及风险匹配告知书及投资者确认函》；</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11</w:t>
      </w:r>
      <w:r>
        <w:rPr>
          <w:rFonts w:ascii="Times New Roman" w:eastAsiaTheme="minorEastAsia" w:hAnsi="Times New Roman" w:cs="Times New Roman" w:hint="eastAsia"/>
          <w:color w:val="000000" w:themeColor="text1"/>
        </w:rPr>
        <w:t>）加盖公章的受益人身份证复印件及受益所有人类型归属关系相关证明；</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12</w:t>
      </w:r>
      <w:r>
        <w:rPr>
          <w:rFonts w:ascii="Times New Roman" w:eastAsiaTheme="minorEastAsia" w:hAnsi="Times New Roman" w:cs="Times New Roman" w:hint="eastAsia"/>
          <w:color w:val="000000" w:themeColor="text1"/>
        </w:rPr>
        <w:t>）加盖公章的公司章程及修正案；</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13</w:t>
      </w:r>
      <w:r>
        <w:rPr>
          <w:rFonts w:ascii="Times New Roman" w:eastAsiaTheme="minorEastAsia" w:hAnsi="Times New Roman" w:cs="Times New Roman" w:hint="eastAsia"/>
          <w:color w:val="000000" w:themeColor="text1"/>
        </w:rPr>
        <w:t>）加盖公章的公司股权结构图及董监高信息表。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机构投资者开户资料的填写必须真实、准确，否则由此引起的错误和损失，由投资者自己承担。</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、缴款</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投资者认购本基金，应通过汇款等银行认可的方式将足额认购资金汇入本公司在以下银行开立的直销资金账户：</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hint="eastAsia"/>
          <w:color w:val="000000" w:themeColor="text1"/>
        </w:rPr>
        <w:t>中国工商银行重庆市分行解放碑支行</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3100021119200059628</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开户银行：中国建设银行重庆市分行营业部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50001333600050200834</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开户银行：中国农业银行重庆市渝中支行营业部</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31010101040005484</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开户银行：招商银行重庆分行渝中支行</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账号：</w:t>
      </w:r>
      <w:r>
        <w:rPr>
          <w:rFonts w:ascii="Times New Roman" w:eastAsiaTheme="minorEastAsia" w:hAnsi="Times New Roman" w:cs="Times New Roman"/>
          <w:color w:val="000000" w:themeColor="text1"/>
        </w:rPr>
        <w:t>023900250010202</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账户名称：新华基金管理股份有限公司</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开户银行：兴业银行重庆分行营业部</w:t>
      </w:r>
    </w:p>
    <w:p w:rsidR="00436E69" w:rsidRDefault="00115441">
      <w:pPr>
        <w:pStyle w:val="a8"/>
        <w:spacing w:before="0" w:beforeAutospacing="0" w:after="0" w:afterAutospacing="0" w:line="360"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账号：</w:t>
      </w:r>
      <w:r>
        <w:rPr>
          <w:rFonts w:asciiTheme="minorEastAsia" w:eastAsiaTheme="minorEastAsia" w:hAnsiTheme="minorEastAsia" w:cs="Calibri"/>
        </w:rPr>
        <w:t>346010100106814413</w:t>
      </w:r>
    </w:p>
    <w:p w:rsidR="00436E69" w:rsidRDefault="00436E69">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在办理汇款时，投资者必须注意以下事项：</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）投资者应在</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汇款人</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栏中填写的汇款人名称必须与认购申请人名称一致；</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）投资者汇款时，应提示银行柜台人员务必准确完整地传递汇款信息，包括汇款人和备注栏内容；</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）投资者汇款金额必须与申请的认购金额一致。</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r>
        <w:rPr>
          <w:rFonts w:ascii="Times New Roman" w:eastAsiaTheme="minorEastAsia" w:hAnsi="Times New Roman" w:cs="Times New Roman" w:hint="eastAsia"/>
          <w:color w:val="000000" w:themeColor="text1"/>
        </w:rPr>
        <w:t>、认购</w:t>
      </w:r>
    </w:p>
    <w:p w:rsidR="00436E69" w:rsidRDefault="00115441">
      <w:pPr>
        <w:pStyle w:val="a8"/>
        <w:spacing w:before="0" w:beforeAutospacing="0" w:after="0" w:afterAutospacing="0" w:line="360"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w:t>
      </w:r>
      <w:r>
        <w:rPr>
          <w:rFonts w:asciiTheme="minorEastAsia" w:eastAsiaTheme="minorEastAsia" w:hAnsiTheme="minorEastAsia" w:cs="Times New Roman"/>
          <w:color w:val="000000" w:themeColor="text1"/>
        </w:rPr>
        <w:t>1</w:t>
      </w:r>
      <w:r>
        <w:rPr>
          <w:rFonts w:asciiTheme="minorEastAsia" w:eastAsiaTheme="minorEastAsia" w:hAnsiTheme="minorEastAsia" w:cs="Times New Roman" w:hint="eastAsia"/>
          <w:color w:val="000000" w:themeColor="text1"/>
        </w:rPr>
        <w:t>）机构投资者办理认购手续需提供下列资料：</w:t>
      </w:r>
    </w:p>
    <w:p w:rsidR="00436E69" w:rsidRDefault="00115441">
      <w:pPr>
        <w:pStyle w:val="a8"/>
        <w:spacing w:before="0" w:beforeAutospacing="0" w:after="0" w:afterAutospacing="0" w:line="360"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1）填妥的《开放式基金交易业务申请表》并加盖预留印鉴及交易经办人签章</w:t>
      </w:r>
      <w:r>
        <w:rPr>
          <w:rFonts w:asciiTheme="minorEastAsia" w:eastAsiaTheme="minorEastAsia" w:hAnsiTheme="minorEastAsia" w:cs="Times New Roman" w:hint="eastAsia"/>
          <w:color w:val="000000" w:themeColor="text1"/>
        </w:rPr>
        <w:t>；</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FF0000"/>
        </w:rPr>
      </w:pPr>
      <w:r>
        <w:rPr>
          <w:rFonts w:asciiTheme="minorEastAsia" w:eastAsiaTheme="minorEastAsia" w:hAnsiTheme="minorEastAsia" w:cs="Times New Roman"/>
          <w:color w:val="000000" w:themeColor="text1"/>
        </w:rPr>
        <w:t>2）</w:t>
      </w:r>
      <w:r>
        <w:rPr>
          <w:rFonts w:asciiTheme="minorEastAsia" w:eastAsiaTheme="minorEastAsia" w:hAnsiTheme="minorEastAsia"/>
          <w:color w:val="000000" w:themeColor="text1"/>
        </w:rPr>
        <w:t>若15:00</w:t>
      </w:r>
      <w:r>
        <w:rPr>
          <w:rFonts w:asciiTheme="minorEastAsia" w:eastAsiaTheme="minorEastAsia" w:hAnsiTheme="minorEastAsia" w:hint="eastAsia"/>
          <w:color w:val="000000" w:themeColor="text1"/>
        </w:rPr>
        <w:t>前资金未到我司账户需提供用于认</w:t>
      </w:r>
      <w:r>
        <w:rPr>
          <w:rFonts w:asciiTheme="minorEastAsia" w:eastAsiaTheme="minorEastAsia" w:hAnsiTheme="minorEastAsia"/>
          <w:color w:val="000000" w:themeColor="text1"/>
        </w:rPr>
        <w:t>购业务划出资金的划款指令或凭证</w:t>
      </w:r>
      <w:r>
        <w:rPr>
          <w:rFonts w:asciiTheme="minorEastAsia" w:eastAsiaTheme="minorEastAsia" w:hAnsiTheme="minorEastAsia" w:cs="Times New Roman" w:hint="eastAsia"/>
          <w:color w:val="000000" w:themeColor="text1"/>
        </w:rPr>
        <w:t>。</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）注意事项</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）若投资者认购资金在当日下午</w:t>
      </w:r>
      <w:r>
        <w:rPr>
          <w:rFonts w:ascii="Times New Roman" w:eastAsiaTheme="minorEastAsia" w:hAnsi="Times New Roman" w:cs="Times New Roman"/>
          <w:color w:val="000000" w:themeColor="text1"/>
        </w:rPr>
        <w:t>4</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30</w:t>
      </w:r>
      <w:r>
        <w:rPr>
          <w:rFonts w:ascii="Times New Roman" w:eastAsiaTheme="minorEastAsia" w:hAnsi="Times New Roman" w:cs="Times New Roman" w:hint="eastAsia"/>
          <w:color w:val="000000" w:themeColor="text1"/>
        </w:rPr>
        <w:t>之前未到本公司指定直销资金账户的，则当日提交的申请顺延受理，顺延期限不超过五个工作日。申请受理日期</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即有效申请日</w:t>
      </w:r>
      <w:r>
        <w:rPr>
          <w:rFonts w:ascii="Times New Roman" w:eastAsiaTheme="minorEastAsia" w:hAnsi="Times New Roman" w:cs="Times New Roman"/>
          <w:color w:val="000000" w:themeColor="text1"/>
        </w:rPr>
        <w:t>)</w:t>
      </w:r>
      <w:r>
        <w:rPr>
          <w:rFonts w:ascii="Times New Roman" w:eastAsiaTheme="minorEastAsia" w:hAnsi="Times New Roman" w:cs="Times New Roman" w:hint="eastAsia"/>
          <w:color w:val="000000" w:themeColor="text1"/>
        </w:rPr>
        <w:t>以资金到账日为准。</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r>
        <w:rPr>
          <w:rFonts w:ascii="Times New Roman" w:eastAsiaTheme="minorEastAsia" w:hAnsi="Times New Roman" w:cs="Times New Roman" w:hint="eastAsia"/>
          <w:color w:val="000000" w:themeColor="text1"/>
        </w:rPr>
        <w:t>）基金发售期结束，仍存在以下情况的，将被认定为无效认购：</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 </w:t>
      </w:r>
      <w:r>
        <w:rPr>
          <w:rFonts w:ascii="Times New Roman" w:eastAsiaTheme="minorEastAsia" w:hAnsi="Times New Roman" w:cs="Times New Roman" w:hint="eastAsia"/>
          <w:color w:val="000000" w:themeColor="text1"/>
        </w:rPr>
        <w:t>投资者划入资金，但未办理开户手续或开户不成功的；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ii. </w:t>
      </w:r>
      <w:r>
        <w:rPr>
          <w:rFonts w:ascii="Times New Roman" w:eastAsiaTheme="minorEastAsia" w:hAnsi="Times New Roman" w:cs="Times New Roman" w:hint="eastAsia"/>
          <w:color w:val="000000" w:themeColor="text1"/>
        </w:rPr>
        <w:t>投资者划入资金，但逾期未办理认购手续的；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iii.</w:t>
      </w:r>
      <w:r>
        <w:rPr>
          <w:rFonts w:ascii="Times New Roman" w:eastAsiaTheme="minorEastAsia" w:hAnsi="Times New Roman" w:cs="Times New Roman" w:hint="eastAsia"/>
          <w:color w:val="000000" w:themeColor="text1"/>
        </w:rPr>
        <w:t>投资者划入的认购金额小于其申请的认购金额的；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iv. </w:t>
      </w:r>
      <w:r>
        <w:rPr>
          <w:rFonts w:ascii="Times New Roman" w:eastAsiaTheme="minorEastAsia" w:hAnsi="Times New Roman" w:cs="Times New Roman" w:hint="eastAsia"/>
          <w:color w:val="000000" w:themeColor="text1"/>
        </w:rPr>
        <w:t>在发售期截止日下午</w:t>
      </w:r>
      <w:r>
        <w:rPr>
          <w:rFonts w:ascii="Times New Roman" w:eastAsiaTheme="minorEastAsia" w:hAnsi="Times New Roman" w:cs="Times New Roman"/>
          <w:color w:val="000000" w:themeColor="text1"/>
        </w:rPr>
        <w:t>4</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30</w:t>
      </w:r>
      <w:r>
        <w:rPr>
          <w:rFonts w:ascii="Times New Roman" w:eastAsiaTheme="minorEastAsia" w:hAnsi="Times New Roman" w:cs="Times New Roman" w:hint="eastAsia"/>
          <w:color w:val="000000" w:themeColor="text1"/>
        </w:rPr>
        <w:t>之前资金未到本公司指定直销资金账户的；</w:t>
      </w:r>
    </w:p>
    <w:p w:rsidR="00436E69" w:rsidRDefault="00115441">
      <w:pPr>
        <w:pStyle w:val="a8"/>
        <w:spacing w:before="0" w:beforeAutospacing="0" w:after="0" w:afterAutospacing="0" w:line="360" w:lineRule="auto"/>
        <w:ind w:firstLineChars="200" w:firstLine="48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 v. </w:t>
      </w:r>
      <w:r>
        <w:rPr>
          <w:rFonts w:ascii="Times New Roman" w:eastAsiaTheme="minorEastAsia" w:hAnsi="Times New Roman" w:cs="Times New Roman" w:hint="eastAsia"/>
          <w:color w:val="000000" w:themeColor="text1"/>
        </w:rPr>
        <w:t>本公司确认的其它无效资金或认购失败资金。</w:t>
      </w:r>
    </w:p>
    <w:p w:rsidR="00436E69" w:rsidRDefault="00115441">
      <w:pPr>
        <w:pStyle w:val="a8"/>
        <w:spacing w:before="0" w:beforeAutospacing="0" w:after="0" w:afterAutospacing="0" w:line="360" w:lineRule="auto"/>
        <w:ind w:firstLineChars="200" w:firstLine="480"/>
        <w:jc w:val="both"/>
        <w:rPr>
          <w:rFonts w:cs="MingLiU"/>
          <w:color w:val="000000" w:themeColor="text1"/>
        </w:rPr>
      </w:pPr>
      <w:r>
        <w:rPr>
          <w:rFonts w:cs="MingLiU" w:hint="eastAsia"/>
          <w:color w:val="000000" w:themeColor="text1"/>
        </w:rPr>
        <w:t>（二）机构投资者在销售机构的开户与认购程序以各销售机构的规定为准。</w:t>
      </w:r>
    </w:p>
    <w:p w:rsidR="00436E69" w:rsidRDefault="00436E69">
      <w:pPr>
        <w:pStyle w:val="a8"/>
        <w:spacing w:before="0" w:beforeAutospacing="0" w:after="0" w:afterAutospacing="0" w:line="360" w:lineRule="auto"/>
        <w:ind w:firstLineChars="200" w:firstLine="480"/>
        <w:jc w:val="both"/>
        <w:rPr>
          <w:rFonts w:ascii="Times New Roman" w:eastAsiaTheme="minorEastAsia" w:hAnsi="Times New Roman" w:cs="Times New Roman"/>
        </w:rPr>
      </w:pPr>
    </w:p>
    <w:p w:rsidR="00436E69" w:rsidRDefault="00115441">
      <w:pPr>
        <w:pStyle w:val="a9"/>
        <w:spacing w:before="0" w:after="0" w:line="360" w:lineRule="auto"/>
        <w:ind w:firstLineChars="200" w:firstLine="643"/>
        <w:jc w:val="both"/>
      </w:pPr>
      <w:r>
        <w:rPr>
          <w:rFonts w:hint="eastAsia"/>
        </w:rPr>
        <w:t>五</w:t>
      </w:r>
      <w:r>
        <w:t>、</w:t>
      </w:r>
      <w:bookmarkStart w:id="2" w:name="OLE_LINK28"/>
      <w:bookmarkStart w:id="3" w:name="OLE_LINK27"/>
      <w:r>
        <w:t>清算与交割</w:t>
      </w:r>
      <w:bookmarkEnd w:id="2"/>
      <w:bookmarkEnd w:id="3"/>
    </w:p>
    <w:p w:rsidR="00436E69" w:rsidRDefault="00115441">
      <w:pPr>
        <w:pStyle w:val="a8"/>
        <w:spacing w:before="0" w:beforeAutospacing="0" w:after="0" w:afterAutospacing="0" w:line="360" w:lineRule="auto"/>
        <w:ind w:firstLineChars="200" w:firstLine="480"/>
        <w:jc w:val="both"/>
      </w:pPr>
      <w:r>
        <w:rPr>
          <w:rFonts w:hint="eastAsia"/>
        </w:rPr>
        <w:t>（一）投资者无效认购款项将于本基金合同生效之日起</w:t>
      </w:r>
      <w:r>
        <w:rPr>
          <w:rFonts w:ascii="Times New Roman" w:hAnsi="Times New Roman" w:cs="Times New Roman"/>
        </w:rPr>
        <w:t>5</w:t>
      </w:r>
      <w:r>
        <w:rPr>
          <w:rFonts w:hint="eastAsia"/>
        </w:rPr>
        <w:t>个工作日内划入投资者指定银行账户。</w:t>
      </w:r>
    </w:p>
    <w:p w:rsidR="00436E69" w:rsidRDefault="00115441">
      <w:pPr>
        <w:pStyle w:val="a8"/>
        <w:spacing w:before="0" w:beforeAutospacing="0" w:after="0" w:afterAutospacing="0" w:line="360" w:lineRule="auto"/>
        <w:ind w:firstLineChars="200" w:firstLine="480"/>
        <w:jc w:val="both"/>
      </w:pPr>
      <w:r>
        <w:rPr>
          <w:rFonts w:hint="eastAsia"/>
        </w:rPr>
        <w:t>（二）本</w:t>
      </w:r>
      <w:r>
        <w:t>基金</w:t>
      </w:r>
      <w:r>
        <w:rPr>
          <w:rFonts w:hint="eastAsia"/>
        </w:rPr>
        <w:t>合同生效前，全部认购</w:t>
      </w:r>
      <w:r>
        <w:t>资金存入</w:t>
      </w:r>
      <w:r>
        <w:rPr>
          <w:rFonts w:hint="eastAsia"/>
        </w:rPr>
        <w:t>基金认购</w:t>
      </w:r>
      <w:r>
        <w:t>专门账户，任何人不得动用。</w:t>
      </w:r>
      <w:r>
        <w:rPr>
          <w:rFonts w:hint="eastAsia"/>
        </w:rPr>
        <w:t>有效</w:t>
      </w:r>
      <w:r>
        <w:t>认购资金冻结期间按银行同期存款利率计算的资金利息转换成基金份额归投资人所有。</w:t>
      </w:r>
    </w:p>
    <w:p w:rsidR="00436E69" w:rsidRDefault="00115441">
      <w:pPr>
        <w:pStyle w:val="a8"/>
        <w:spacing w:before="0" w:beforeAutospacing="0" w:after="0" w:afterAutospacing="0" w:line="360" w:lineRule="auto"/>
        <w:ind w:firstLineChars="200" w:firstLine="480"/>
        <w:jc w:val="both"/>
      </w:pPr>
      <w:r>
        <w:rPr>
          <w:rFonts w:hint="eastAsia"/>
        </w:rPr>
        <w:t>（三）基金募集结束后，基金注册登记机构将根据相关法律法规以及业务规则和《基金合同》的约定，完成基金份额持有人的权益登记</w:t>
      </w:r>
      <w:r>
        <w:t>。</w:t>
      </w:r>
    </w:p>
    <w:p w:rsidR="00436E69" w:rsidRDefault="00436E69">
      <w:pPr>
        <w:pStyle w:val="a8"/>
        <w:spacing w:before="0" w:beforeAutospacing="0" w:after="0" w:afterAutospacing="0" w:line="360" w:lineRule="auto"/>
        <w:ind w:firstLineChars="200" w:firstLine="480"/>
        <w:jc w:val="both"/>
      </w:pPr>
    </w:p>
    <w:p w:rsidR="00436E69" w:rsidRDefault="00115441">
      <w:pPr>
        <w:pStyle w:val="a9"/>
        <w:spacing w:before="0" w:after="0" w:line="360" w:lineRule="auto"/>
        <w:ind w:firstLineChars="200" w:firstLine="643"/>
        <w:jc w:val="both"/>
      </w:pPr>
      <w:r>
        <w:rPr>
          <w:rFonts w:hint="eastAsia"/>
        </w:rPr>
        <w:t>六</w:t>
      </w:r>
      <w:r>
        <w:t>、基金的验资与基金合同的生效</w:t>
      </w:r>
    </w:p>
    <w:p w:rsidR="00436E69" w:rsidRDefault="00115441">
      <w:pPr>
        <w:spacing w:line="360" w:lineRule="auto"/>
        <w:ind w:firstLineChars="200" w:firstLine="480"/>
        <w:rPr>
          <w:bCs/>
          <w:sz w:val="24"/>
        </w:rPr>
      </w:pPr>
      <w:r>
        <w:rPr>
          <w:bCs/>
          <w:sz w:val="24"/>
        </w:rPr>
        <w:t>本基金自基金份额发售之日起</w:t>
      </w:r>
      <w:r>
        <w:rPr>
          <w:bCs/>
          <w:sz w:val="24"/>
        </w:rPr>
        <w:t>3</w:t>
      </w:r>
      <w:r>
        <w:rPr>
          <w:bCs/>
          <w:sz w:val="24"/>
        </w:rPr>
        <w:t>个月内，在发起资金提供方认购基金的总金额不少于</w:t>
      </w:r>
      <w:r>
        <w:rPr>
          <w:bCs/>
          <w:sz w:val="24"/>
        </w:rPr>
        <w:t>1000</w:t>
      </w:r>
      <w:r>
        <w:rPr>
          <w:bCs/>
          <w:sz w:val="24"/>
        </w:rPr>
        <w:t>万元，且承诺发起资金认购的基金份额持有期限自基金合同生效日起不少于</w:t>
      </w:r>
      <w:r>
        <w:rPr>
          <w:bCs/>
          <w:sz w:val="24"/>
        </w:rPr>
        <w:t>3</w:t>
      </w:r>
      <w:r>
        <w:rPr>
          <w:bCs/>
          <w:sz w:val="24"/>
        </w:rPr>
        <w:t>年的条件下，基金募集期届满或基金管理人依据法律法规及招募说明书可以决定停止基金发售，并在</w:t>
      </w:r>
      <w:r>
        <w:rPr>
          <w:bCs/>
          <w:sz w:val="24"/>
        </w:rPr>
        <w:t>10</w:t>
      </w:r>
      <w:r>
        <w:rPr>
          <w:bCs/>
          <w:sz w:val="24"/>
        </w:rPr>
        <w:t>日内聘请法定验资机构验资，验资报告需</w:t>
      </w:r>
      <w:r>
        <w:rPr>
          <w:bCs/>
          <w:sz w:val="24"/>
        </w:rPr>
        <w:t xml:space="preserve"> </w:t>
      </w:r>
      <w:r>
        <w:rPr>
          <w:bCs/>
          <w:sz w:val="24"/>
        </w:rPr>
        <w:t>对发起资金提供方及其持有份额进行专门说明。基金管理人自收到验资报告之日起</w:t>
      </w:r>
      <w:r>
        <w:rPr>
          <w:bCs/>
          <w:sz w:val="24"/>
        </w:rPr>
        <w:t>10</w:t>
      </w:r>
      <w:r>
        <w:rPr>
          <w:bCs/>
          <w:sz w:val="24"/>
        </w:rPr>
        <w:t>日内，向中国证监会办理基金备案手续。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t>如果</w:t>
      </w:r>
      <w:r>
        <w:rPr>
          <w:bCs/>
        </w:rPr>
        <w:t>募集期限届满，未满足基金备案条件</w:t>
      </w:r>
      <w:r>
        <w:rPr>
          <w:rFonts w:ascii="Times New Roman" w:eastAsiaTheme="minorEastAsia" w:hAnsi="Times New Roman" w:cs="Times New Roman" w:hint="eastAsia"/>
        </w:rPr>
        <w:t>，基金管理人应</w:t>
      </w:r>
      <w:r>
        <w:rPr>
          <w:bCs/>
        </w:rPr>
        <w:t>以其固有财产承担因募集行为而产生的债务和费用</w:t>
      </w:r>
      <w:r>
        <w:rPr>
          <w:rFonts w:ascii="Times New Roman" w:eastAsiaTheme="minorEastAsia" w:hAnsi="Times New Roman" w:cs="Times New Roman" w:hint="eastAsia"/>
        </w:rPr>
        <w:t>，</w:t>
      </w:r>
      <w:r>
        <w:rPr>
          <w:bCs/>
        </w:rPr>
        <w:t>在基金募集期限届满后30日内返还投资者已缴纳的款项，并加计银行同期活期存款利息</w:t>
      </w:r>
      <w:r>
        <w:rPr>
          <w:rFonts w:ascii="Times New Roman" w:eastAsiaTheme="minorEastAsia" w:hAnsi="Times New Roman" w:cs="Times New Roman" w:hint="eastAsia"/>
        </w:rPr>
        <w:t>。</w:t>
      </w:r>
    </w:p>
    <w:p w:rsidR="00436E69" w:rsidRDefault="00436E69">
      <w:pPr>
        <w:pStyle w:val="a8"/>
        <w:spacing w:before="0" w:beforeAutospacing="0" w:after="0" w:afterAutospacing="0" w:line="360" w:lineRule="auto"/>
        <w:ind w:firstLineChars="200" w:firstLine="480"/>
        <w:jc w:val="both"/>
      </w:pPr>
    </w:p>
    <w:p w:rsidR="00436E69" w:rsidRDefault="00115441">
      <w:pPr>
        <w:pStyle w:val="a9"/>
        <w:spacing w:before="0" w:after="0" w:line="360" w:lineRule="auto"/>
        <w:ind w:firstLineChars="200" w:firstLine="643"/>
        <w:jc w:val="both"/>
      </w:pPr>
      <w:bookmarkStart w:id="4" w:name="_Toc81038651"/>
      <w:r>
        <w:rPr>
          <w:rFonts w:hint="eastAsia"/>
        </w:rPr>
        <w:t>七、发售费用</w:t>
      </w:r>
      <w:bookmarkEnd w:id="4"/>
    </w:p>
    <w:p w:rsidR="00436E69" w:rsidRDefault="00115441">
      <w:pPr>
        <w:spacing w:line="360" w:lineRule="auto"/>
        <w:ind w:firstLineChars="200" w:firstLine="480"/>
        <w:rPr>
          <w:rFonts w:ascii="宋体" w:hAnsi="宋体"/>
          <w:snapToGrid w:val="0"/>
          <w:kern w:val="0"/>
          <w:sz w:val="24"/>
        </w:rPr>
      </w:pPr>
      <w:r>
        <w:rPr>
          <w:rFonts w:ascii="宋体" w:hAnsi="宋体"/>
          <w:snapToGrid w:val="0"/>
          <w:kern w:val="0"/>
          <w:sz w:val="24"/>
        </w:rPr>
        <w:t>本次</w:t>
      </w:r>
      <w:r>
        <w:rPr>
          <w:rFonts w:ascii="宋体" w:hAnsi="宋体" w:hint="eastAsia"/>
          <w:snapToGrid w:val="0"/>
          <w:kern w:val="0"/>
          <w:sz w:val="24"/>
        </w:rPr>
        <w:t>基金发售中所发生的与本基金有关的法定信息披露费、会计师费、律师费等费用不从基金财产中列支。</w:t>
      </w:r>
      <w:r>
        <w:rPr>
          <w:rFonts w:ascii="宋体" w:hAnsi="宋体"/>
          <w:snapToGrid w:val="0"/>
          <w:kern w:val="0"/>
          <w:sz w:val="24"/>
        </w:rPr>
        <w:t>若基金</w:t>
      </w:r>
      <w:r>
        <w:rPr>
          <w:rFonts w:ascii="宋体" w:hAnsi="宋体" w:hint="eastAsia"/>
          <w:snapToGrid w:val="0"/>
          <w:kern w:val="0"/>
          <w:sz w:val="24"/>
        </w:rPr>
        <w:t>募集</w:t>
      </w:r>
      <w:r>
        <w:rPr>
          <w:rFonts w:ascii="宋体" w:hAnsi="宋体"/>
          <w:snapToGrid w:val="0"/>
          <w:kern w:val="0"/>
          <w:sz w:val="24"/>
        </w:rPr>
        <w:t>失败</w:t>
      </w:r>
      <w:r>
        <w:rPr>
          <w:rFonts w:ascii="宋体" w:hAnsi="宋体" w:hint="eastAsia"/>
          <w:snapToGrid w:val="0"/>
          <w:kern w:val="0"/>
          <w:sz w:val="24"/>
        </w:rPr>
        <w:t>，则</w:t>
      </w:r>
      <w:r>
        <w:rPr>
          <w:rFonts w:ascii="宋体" w:hAnsi="宋体"/>
          <w:snapToGrid w:val="0"/>
          <w:kern w:val="0"/>
          <w:sz w:val="24"/>
        </w:rPr>
        <w:t>由基金</w:t>
      </w:r>
      <w:r>
        <w:rPr>
          <w:rFonts w:ascii="宋体" w:hAnsi="宋体" w:hint="eastAsia"/>
          <w:snapToGrid w:val="0"/>
          <w:kern w:val="0"/>
          <w:sz w:val="24"/>
        </w:rPr>
        <w:t>管理</w:t>
      </w:r>
      <w:r>
        <w:rPr>
          <w:rFonts w:ascii="宋体" w:hAnsi="宋体"/>
          <w:snapToGrid w:val="0"/>
          <w:kern w:val="0"/>
          <w:sz w:val="24"/>
        </w:rPr>
        <w:t>人承担。</w:t>
      </w:r>
    </w:p>
    <w:p w:rsidR="00436E69" w:rsidRDefault="00436E69">
      <w:pPr>
        <w:spacing w:line="360" w:lineRule="auto"/>
        <w:ind w:firstLineChars="200" w:firstLine="480"/>
        <w:rPr>
          <w:rFonts w:ascii="宋体" w:hAnsi="宋体"/>
          <w:sz w:val="24"/>
        </w:rPr>
      </w:pPr>
    </w:p>
    <w:p w:rsidR="00436E69" w:rsidRDefault="00115441">
      <w:pPr>
        <w:pStyle w:val="a9"/>
        <w:spacing w:before="0" w:after="0" w:line="360" w:lineRule="auto"/>
        <w:ind w:firstLineChars="200" w:firstLine="643"/>
        <w:jc w:val="both"/>
      </w:pPr>
      <w:r>
        <w:rPr>
          <w:rFonts w:hint="eastAsia"/>
        </w:rPr>
        <w:t>八</w:t>
      </w:r>
      <w:r>
        <w:t>、本次募集当事人</w:t>
      </w:r>
      <w:r>
        <w:rPr>
          <w:rFonts w:hint="eastAsia"/>
        </w:rPr>
        <w:t>和</w:t>
      </w:r>
      <w:r>
        <w:t>中介机构</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（一）</w:t>
      </w:r>
      <w:r>
        <w:rPr>
          <w:rFonts w:ascii="Times New Roman" w:eastAsiaTheme="minorEastAsia" w:hAnsi="Times New Roman" w:cs="Times New Roman"/>
        </w:rPr>
        <w:t>基金管理人</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名称：新华基金管理股份有限公司</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住所：重庆市江北区聚贤岩广场</w:t>
      </w:r>
      <w:r>
        <w:rPr>
          <w:rFonts w:ascii="Times New Roman" w:eastAsiaTheme="minorEastAsia" w:hAnsi="Times New Roman" w:cs="Times New Roman"/>
        </w:rPr>
        <w:t>6</w:t>
      </w:r>
      <w:r>
        <w:rPr>
          <w:rFonts w:ascii="Times New Roman" w:eastAsiaTheme="minorEastAsia" w:hAnsi="Times New Roman" w:cs="Times New Roman" w:hint="eastAsia"/>
        </w:rPr>
        <w:t>号力帆中心</w:t>
      </w:r>
      <w:r>
        <w:rPr>
          <w:rFonts w:ascii="Times New Roman" w:eastAsiaTheme="minorEastAsia" w:hAnsi="Times New Roman" w:cs="Times New Roman"/>
        </w:rPr>
        <w:t>2</w:t>
      </w:r>
      <w:r>
        <w:rPr>
          <w:rFonts w:ascii="Times New Roman" w:eastAsiaTheme="minorEastAsia" w:hAnsi="Times New Roman" w:cs="Times New Roman" w:hint="eastAsia"/>
        </w:rPr>
        <w:t>号办公楼第</w:t>
      </w:r>
      <w:r>
        <w:rPr>
          <w:rFonts w:ascii="Times New Roman" w:eastAsiaTheme="minorEastAsia" w:hAnsi="Times New Roman" w:cs="Times New Roman"/>
        </w:rPr>
        <w:t>19</w:t>
      </w:r>
      <w:r>
        <w:rPr>
          <w:rFonts w:ascii="Times New Roman" w:eastAsiaTheme="minorEastAsia" w:hAnsi="Times New Roman" w:cs="Times New Roman" w:hint="eastAsia"/>
        </w:rPr>
        <w:t>层</w:t>
      </w:r>
    </w:p>
    <w:p w:rsidR="00436E69" w:rsidRDefault="00115441">
      <w:pPr>
        <w:spacing w:line="360" w:lineRule="auto"/>
        <w:ind w:firstLineChars="200" w:firstLine="480"/>
        <w:rPr>
          <w:kern w:val="0"/>
          <w:sz w:val="24"/>
        </w:rPr>
      </w:pPr>
      <w:r>
        <w:rPr>
          <w:rFonts w:hint="eastAsia"/>
          <w:kern w:val="0"/>
          <w:sz w:val="24"/>
        </w:rPr>
        <w:t>办公地址：</w:t>
      </w:r>
      <w:r>
        <w:rPr>
          <w:rFonts w:hint="eastAsia"/>
          <w:sz w:val="24"/>
        </w:rPr>
        <w:t>北京市西城区平安里西大街</w:t>
      </w:r>
      <w:r>
        <w:rPr>
          <w:sz w:val="24"/>
        </w:rPr>
        <w:t>26</w:t>
      </w:r>
      <w:r>
        <w:rPr>
          <w:rFonts w:hint="eastAsia"/>
          <w:sz w:val="24"/>
        </w:rPr>
        <w:t>号新时代大厦</w:t>
      </w:r>
      <w:r>
        <w:rPr>
          <w:sz w:val="24"/>
        </w:rPr>
        <w:t>9</w:t>
      </w:r>
      <w:r>
        <w:rPr>
          <w:rFonts w:hint="eastAsia"/>
          <w:sz w:val="24"/>
        </w:rPr>
        <w:t>层、</w:t>
      </w:r>
      <w:r>
        <w:rPr>
          <w:sz w:val="24"/>
        </w:rPr>
        <w:t>11</w:t>
      </w:r>
      <w:r>
        <w:rPr>
          <w:rFonts w:hint="eastAsia"/>
          <w:sz w:val="24"/>
        </w:rPr>
        <w:t>层</w:t>
      </w:r>
    </w:p>
    <w:p w:rsidR="00436E69" w:rsidRDefault="00115441">
      <w:pPr>
        <w:pStyle w:val="a8"/>
        <w:spacing w:before="0" w:beforeAutospacing="0" w:after="0" w:afterAutospacing="0" w:line="360" w:lineRule="auto"/>
        <w:ind w:firstLineChars="200" w:firstLine="480"/>
        <w:jc w:val="both"/>
      </w:pPr>
      <w:r>
        <w:t xml:space="preserve">          重庆市江北区聚贤岩广场6号力帆中心2号办公楼第19层</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法定代表人：</w:t>
      </w:r>
      <w:r>
        <w:rPr>
          <w:rFonts w:ascii="Times New Roman" w:hAnsi="Times New Roman" w:cs="Times New Roman" w:hint="eastAsia"/>
          <w:bCs/>
        </w:rPr>
        <w:t>银国宏</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设立日期：</w:t>
      </w:r>
      <w:r>
        <w:rPr>
          <w:rFonts w:ascii="Times New Roman" w:eastAsiaTheme="minorEastAsia" w:hAnsi="Times New Roman" w:cs="Times New Roman"/>
        </w:rPr>
        <w:t>2004</w:t>
      </w:r>
      <w:r>
        <w:rPr>
          <w:rFonts w:ascii="Times New Roman" w:eastAsiaTheme="minorEastAsia" w:hAnsi="Times New Roman" w:cs="Times New Roman" w:hint="eastAsia"/>
        </w:rPr>
        <w:t>年</w:t>
      </w:r>
      <w:r>
        <w:rPr>
          <w:rFonts w:ascii="Times New Roman" w:eastAsiaTheme="minorEastAsia" w:hAnsi="Times New Roman" w:cs="Times New Roman"/>
        </w:rPr>
        <w:t>12</w:t>
      </w:r>
      <w:r>
        <w:rPr>
          <w:rFonts w:ascii="Times New Roman" w:eastAsiaTheme="minorEastAsia" w:hAnsi="Times New Roman" w:cs="Times New Roman" w:hint="eastAsia"/>
        </w:rPr>
        <w:t>月</w:t>
      </w:r>
      <w:r>
        <w:rPr>
          <w:rFonts w:ascii="Times New Roman" w:eastAsiaTheme="minorEastAsia" w:hAnsi="Times New Roman" w:cs="Times New Roman"/>
        </w:rPr>
        <w:t>9</w:t>
      </w:r>
      <w:r>
        <w:rPr>
          <w:rFonts w:ascii="Times New Roman" w:eastAsiaTheme="minorEastAsia" w:hAnsi="Times New Roman" w:cs="Times New Roman" w:hint="eastAsia"/>
        </w:rPr>
        <w:t>日</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批准设立机关：中国证监会</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批准设立文号：证监基金字【</w:t>
      </w:r>
      <w:r>
        <w:rPr>
          <w:rFonts w:ascii="Times New Roman" w:eastAsiaTheme="minorEastAsia" w:hAnsi="Times New Roman" w:cs="Times New Roman"/>
        </w:rPr>
        <w:t>2004</w:t>
      </w:r>
      <w:r>
        <w:rPr>
          <w:rFonts w:ascii="Times New Roman" w:eastAsiaTheme="minorEastAsia" w:hAnsi="Times New Roman" w:cs="Times New Roman" w:hint="eastAsia"/>
        </w:rPr>
        <w:t>】</w:t>
      </w:r>
      <w:r>
        <w:rPr>
          <w:rFonts w:ascii="Times New Roman" w:eastAsiaTheme="minorEastAsia" w:hAnsi="Times New Roman" w:cs="Times New Roman"/>
        </w:rPr>
        <w:t>197</w:t>
      </w:r>
      <w:r>
        <w:rPr>
          <w:rFonts w:ascii="Times New Roman" w:eastAsiaTheme="minorEastAsia" w:hAnsi="Times New Roman" w:cs="Times New Roman" w:hint="eastAsia"/>
        </w:rPr>
        <w:t>号</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eastAsiaTheme="minorEastAsia" w:hint="eastAsia"/>
        </w:rPr>
        <w:t>注册资本：</w:t>
      </w:r>
      <w:r>
        <w:rPr>
          <w:rFonts w:hint="eastAsia"/>
        </w:rPr>
        <w:t>人民币</w:t>
      </w:r>
      <w:r>
        <w:t>627,756,410</w:t>
      </w:r>
      <w:r>
        <w:rPr>
          <w:rFonts w:hint="eastAsia"/>
        </w:rPr>
        <w:t>元</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（二）基金托管人</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名称：招商证券股份有限公司</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住所：深圳市福田区福田街道福华一路111号</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办公地址：深圳市福田区福田街道福华一路111号</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法定代表人：霍达</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成立时间：1993年8月1日</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组织形式：股份有限公司</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注册资本：86.97亿元</w:t>
      </w:r>
    </w:p>
    <w:p w:rsidR="00FB7F9C" w:rsidRP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存续期间：持续经营</w:t>
      </w:r>
    </w:p>
    <w:p w:rsidR="00FB7F9C" w:rsidRDefault="00FB7F9C" w:rsidP="00FB7F9C">
      <w:pPr>
        <w:spacing w:line="360" w:lineRule="auto"/>
        <w:ind w:firstLineChars="200" w:firstLine="480"/>
        <w:rPr>
          <w:rFonts w:ascii="宋体" w:hAnsi="宋体"/>
          <w:kern w:val="0"/>
          <w:sz w:val="24"/>
        </w:rPr>
      </w:pPr>
      <w:r w:rsidRPr="00FB7F9C">
        <w:rPr>
          <w:rFonts w:ascii="宋体" w:hAnsi="宋体" w:hint="eastAsia"/>
          <w:kern w:val="0"/>
          <w:sz w:val="24"/>
        </w:rPr>
        <w:t>基金托管资格批文及文号：证监许可[2014]78号</w:t>
      </w:r>
    </w:p>
    <w:p w:rsidR="00436E69" w:rsidRDefault="00115441">
      <w:pPr>
        <w:spacing w:line="360" w:lineRule="auto"/>
        <w:ind w:firstLineChars="200" w:firstLine="480"/>
        <w:rPr>
          <w:rFonts w:ascii="宋体" w:hAnsi="宋体"/>
          <w:sz w:val="24"/>
        </w:rPr>
      </w:pPr>
      <w:r>
        <w:rPr>
          <w:rFonts w:ascii="宋体" w:hAnsi="宋体" w:hint="eastAsia"/>
          <w:sz w:val="24"/>
        </w:rPr>
        <w:t>（三）销售机构</w:t>
      </w:r>
    </w:p>
    <w:p w:rsidR="00436E69" w:rsidRDefault="00115441">
      <w:pPr>
        <w:spacing w:line="360" w:lineRule="auto"/>
        <w:ind w:firstLineChars="200" w:firstLine="480"/>
        <w:rPr>
          <w:rFonts w:ascii="宋体" w:hAnsi="宋体"/>
          <w:sz w:val="24"/>
        </w:rPr>
      </w:pPr>
      <w:r>
        <w:rPr>
          <w:rFonts w:ascii="宋体" w:hAnsi="宋体"/>
          <w:sz w:val="24"/>
        </w:rPr>
        <w:t>1、直销机构</w:t>
      </w:r>
    </w:p>
    <w:p w:rsidR="00436E69" w:rsidRDefault="00115441">
      <w:pPr>
        <w:spacing w:line="360" w:lineRule="auto"/>
        <w:ind w:firstLineChars="200" w:firstLine="480"/>
        <w:rPr>
          <w:rFonts w:ascii="宋体" w:hAnsi="宋体"/>
          <w:sz w:val="24"/>
        </w:rPr>
      </w:pPr>
      <w:r>
        <w:rPr>
          <w:rFonts w:ascii="宋体" w:hAnsi="宋体" w:hint="eastAsia"/>
          <w:sz w:val="24"/>
        </w:rPr>
        <w:t>（1）直销中心：</w:t>
      </w:r>
    </w:p>
    <w:p w:rsidR="00436E69" w:rsidRDefault="00115441">
      <w:pPr>
        <w:spacing w:line="360" w:lineRule="auto"/>
        <w:ind w:firstLineChars="200" w:firstLine="480"/>
        <w:rPr>
          <w:rFonts w:ascii="宋体" w:hAnsi="宋体"/>
          <w:sz w:val="24"/>
        </w:rPr>
      </w:pPr>
      <w:r>
        <w:rPr>
          <w:rFonts w:ascii="宋体" w:hAnsi="宋体" w:hint="eastAsia"/>
          <w:sz w:val="24"/>
        </w:rPr>
        <w:t>名称：新华基金管理股份有限公司直销中心</w:t>
      </w:r>
    </w:p>
    <w:p w:rsidR="00436E69" w:rsidRDefault="00115441">
      <w:pPr>
        <w:spacing w:line="360" w:lineRule="auto"/>
        <w:ind w:firstLineChars="200" w:firstLine="480"/>
        <w:rPr>
          <w:rFonts w:ascii="宋体" w:hAnsi="宋体"/>
          <w:sz w:val="24"/>
        </w:rPr>
      </w:pPr>
      <w:r>
        <w:rPr>
          <w:rFonts w:ascii="宋体" w:hAnsi="宋体" w:hint="eastAsia"/>
          <w:sz w:val="24"/>
        </w:rPr>
        <w:t>注册地址：重庆市江北区聚贤岩广场</w:t>
      </w:r>
      <w:r>
        <w:rPr>
          <w:rFonts w:ascii="宋体" w:hAnsi="宋体"/>
          <w:sz w:val="24"/>
        </w:rPr>
        <w:t>6号力</w:t>
      </w:r>
      <w:r>
        <w:rPr>
          <w:rFonts w:ascii="宋体" w:hAnsi="宋体" w:hint="eastAsia"/>
          <w:sz w:val="24"/>
        </w:rPr>
        <w:t>帆中心</w:t>
      </w:r>
      <w:r>
        <w:rPr>
          <w:rFonts w:ascii="宋体" w:hAnsi="宋体"/>
          <w:sz w:val="24"/>
        </w:rPr>
        <w:t xml:space="preserve">2号办公楼第19层 </w:t>
      </w:r>
    </w:p>
    <w:p w:rsidR="00436E69" w:rsidRDefault="00115441">
      <w:pPr>
        <w:spacing w:line="360" w:lineRule="auto"/>
        <w:ind w:firstLineChars="200" w:firstLine="480"/>
        <w:rPr>
          <w:rFonts w:ascii="宋体" w:hAnsi="宋体"/>
          <w:sz w:val="24"/>
        </w:rPr>
      </w:pPr>
      <w:r>
        <w:rPr>
          <w:rFonts w:ascii="宋体" w:hAnsi="宋体" w:hint="eastAsia"/>
          <w:sz w:val="24"/>
        </w:rPr>
        <w:t>办公地址：</w:t>
      </w:r>
      <w:r>
        <w:rPr>
          <w:rFonts w:hint="eastAsia"/>
          <w:sz w:val="24"/>
        </w:rPr>
        <w:t>北京市西城区平安里西大街</w:t>
      </w:r>
      <w:r>
        <w:rPr>
          <w:sz w:val="24"/>
        </w:rPr>
        <w:t>26</w:t>
      </w:r>
      <w:r>
        <w:rPr>
          <w:rFonts w:hint="eastAsia"/>
          <w:sz w:val="24"/>
        </w:rPr>
        <w:t>号新时代大厦</w:t>
      </w:r>
      <w:r>
        <w:rPr>
          <w:sz w:val="24"/>
        </w:rPr>
        <w:t>9</w:t>
      </w:r>
      <w:r>
        <w:rPr>
          <w:rFonts w:hint="eastAsia"/>
          <w:sz w:val="24"/>
        </w:rPr>
        <w:t>层、</w:t>
      </w:r>
      <w:r>
        <w:rPr>
          <w:sz w:val="24"/>
        </w:rPr>
        <w:t>11</w:t>
      </w:r>
      <w:r>
        <w:rPr>
          <w:rFonts w:hint="eastAsia"/>
          <w:sz w:val="24"/>
        </w:rPr>
        <w:t>层</w:t>
      </w:r>
    </w:p>
    <w:p w:rsidR="00436E69" w:rsidRDefault="00115441">
      <w:pPr>
        <w:spacing w:line="360" w:lineRule="auto"/>
        <w:ind w:firstLineChars="200" w:firstLine="480"/>
        <w:rPr>
          <w:rFonts w:ascii="宋体" w:hAnsi="宋体"/>
          <w:sz w:val="24"/>
        </w:rPr>
      </w:pPr>
      <w:r>
        <w:rPr>
          <w:rFonts w:ascii="宋体" w:hAnsi="宋体" w:hint="eastAsia"/>
          <w:sz w:val="24"/>
        </w:rPr>
        <w:t>法定代表人：</w:t>
      </w:r>
      <w:r>
        <w:rPr>
          <w:rFonts w:hint="eastAsia"/>
          <w:bCs/>
          <w:kern w:val="0"/>
          <w:sz w:val="24"/>
        </w:rPr>
        <w:t>银国宏</w:t>
      </w:r>
    </w:p>
    <w:p w:rsidR="00436E69" w:rsidRDefault="00115441">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010-68730999</w:t>
      </w:r>
    </w:p>
    <w:p w:rsidR="00436E69" w:rsidRDefault="00115441">
      <w:pPr>
        <w:spacing w:line="360" w:lineRule="auto"/>
        <w:ind w:firstLineChars="200" w:firstLine="480"/>
        <w:rPr>
          <w:rFonts w:ascii="宋体" w:hAnsi="宋体"/>
          <w:sz w:val="24"/>
        </w:rPr>
      </w:pPr>
      <w:r>
        <w:rPr>
          <w:rFonts w:ascii="宋体" w:hAnsi="宋体" w:hint="eastAsia"/>
          <w:sz w:val="24"/>
        </w:rPr>
        <w:t>联系人：郑维丹</w:t>
      </w:r>
    </w:p>
    <w:p w:rsidR="00436E69" w:rsidRDefault="00115441">
      <w:pPr>
        <w:spacing w:line="360" w:lineRule="auto"/>
        <w:ind w:firstLineChars="200" w:firstLine="480"/>
        <w:rPr>
          <w:rFonts w:ascii="宋体" w:hAnsi="宋体"/>
          <w:sz w:val="24"/>
        </w:rPr>
      </w:pPr>
      <w:r>
        <w:rPr>
          <w:rFonts w:ascii="宋体" w:hAnsi="宋体" w:hint="eastAsia"/>
          <w:sz w:val="24"/>
        </w:rPr>
        <w:t>公司网址</w:t>
      </w:r>
      <w:r>
        <w:rPr>
          <w:rFonts w:ascii="宋体" w:hAnsi="宋体"/>
          <w:sz w:val="24"/>
        </w:rPr>
        <w:t>: www.ncfund.com.cn</w:t>
      </w:r>
    </w:p>
    <w:p w:rsidR="00436E69" w:rsidRDefault="00115441">
      <w:pPr>
        <w:spacing w:line="360" w:lineRule="auto"/>
        <w:ind w:firstLineChars="200" w:firstLine="480"/>
        <w:rPr>
          <w:rFonts w:ascii="宋体" w:hAnsi="宋体"/>
          <w:sz w:val="24"/>
        </w:rPr>
      </w:pPr>
      <w:r>
        <w:rPr>
          <w:rFonts w:ascii="宋体" w:hAnsi="宋体" w:hint="eastAsia"/>
          <w:sz w:val="24"/>
        </w:rPr>
        <w:t>客服电话：</w:t>
      </w:r>
      <w:r>
        <w:rPr>
          <w:rFonts w:ascii="宋体" w:hAnsi="宋体"/>
          <w:sz w:val="24"/>
        </w:rPr>
        <w:t>400-819-8866</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rPr>
      </w:pPr>
      <w:r>
        <w:rPr>
          <w:rFonts w:ascii="Times New Roman" w:eastAsiaTheme="minorEastAsia" w:hAnsi="Times New Roman" w:cs="Times New Roman" w:hint="eastAsia"/>
        </w:rPr>
        <w:t>（</w:t>
      </w:r>
      <w:r>
        <w:rPr>
          <w:rFonts w:ascii="Times New Roman" w:eastAsiaTheme="minorEastAsia" w:hAnsi="Times New Roman" w:cs="Times New Roman"/>
        </w:rPr>
        <w:t>2</w:t>
      </w:r>
      <w:r>
        <w:rPr>
          <w:rFonts w:ascii="Times New Roman" w:eastAsiaTheme="minorEastAsia" w:hAnsi="Times New Roman" w:cs="Times New Roman" w:hint="eastAsia"/>
        </w:rPr>
        <w:t>）电子直销：新华基金网上交易平台</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网址：</w:t>
      </w:r>
      <w:hyperlink r:id="rId7" w:history="1">
        <w:r>
          <w:rPr>
            <w:rFonts w:ascii="Times New Roman" w:eastAsiaTheme="minorEastAsia" w:hAnsi="Times New Roman" w:cs="Times New Roman"/>
          </w:rPr>
          <w:t>https://trade.ncfund.com.cn</w:t>
        </w:r>
      </w:hyperlink>
    </w:p>
    <w:p w:rsidR="00436E69" w:rsidRDefault="00115441">
      <w:pPr>
        <w:spacing w:line="360" w:lineRule="auto"/>
        <w:ind w:firstLineChars="200" w:firstLine="480"/>
        <w:rPr>
          <w:rFonts w:ascii="宋体" w:hAnsi="宋体"/>
        </w:rPr>
      </w:pPr>
      <w:r>
        <w:rPr>
          <w:rFonts w:ascii="宋体" w:hAnsi="宋体"/>
          <w:sz w:val="24"/>
        </w:rPr>
        <w:t>2</w:t>
      </w:r>
      <w:r>
        <w:rPr>
          <w:rFonts w:ascii="宋体" w:hAnsi="宋体" w:hint="eastAsia"/>
          <w:sz w:val="24"/>
        </w:rPr>
        <w:t>、其他销售机构</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（1）金融街证券股份有限公司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注册地址：内蒙古呼和浩特市新城区海拉尔东街满世尚都办公商业综合楼</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办公地址：内蒙古呼和浩特市新城区海拉尔东街满世尚都办公商业综合楼</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北京市西城区德胜门外大街83号德胜国际中心B座3、4、12层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法定代表人：祝艳辉</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客户服务电话：956088</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网站：www.</w:t>
      </w:r>
      <w:r w:rsidR="003245EC" w:rsidRPr="003245EC">
        <w:rPr>
          <w:rFonts w:ascii="宋体" w:hAnsi="宋体"/>
          <w:sz w:val="24"/>
        </w:rPr>
        <w:t>jrjzq</w:t>
      </w:r>
      <w:r w:rsidRPr="00FB7F9C">
        <w:rPr>
          <w:rFonts w:ascii="宋体" w:hAnsi="宋体" w:hint="eastAsia"/>
          <w:sz w:val="24"/>
        </w:rPr>
        <w:t>.com.cn</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（2）国泰海通证券股份有限公司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注册地址：中国（上海）自由贸易试验区商城路618号</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办公地址：上海市静安区南京西路768号国泰君安大厦</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法定代表人：朱健</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客服电话：95521</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网站：www.gtht.com</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（3）中信证券股份有限公司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办公地址：北京市朝阳区亮马桥路48号中信证券大厦</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注册地址：广东省深圳市福田区中心三路8号卓越时代广场（二期）北座</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法定代表人：张佑君</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客服电话：95548</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网址：www.citics.com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（4）中信证券（山东）有限责任公司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注册地址：青岛市崂山区深圳路</w:t>
      </w:r>
      <w:r w:rsidR="003F33B1">
        <w:rPr>
          <w:rFonts w:ascii="宋体" w:hAnsi="宋体" w:hint="eastAsia"/>
          <w:sz w:val="24"/>
        </w:rPr>
        <w:t>222</w:t>
      </w:r>
      <w:r w:rsidRPr="00FB7F9C">
        <w:rPr>
          <w:rFonts w:ascii="宋体" w:hAnsi="宋体" w:hint="eastAsia"/>
          <w:sz w:val="24"/>
        </w:rPr>
        <w:t>号</w:t>
      </w:r>
      <w:r w:rsidR="003F33B1">
        <w:rPr>
          <w:rFonts w:ascii="宋体" w:hAnsi="宋体" w:hint="eastAsia"/>
          <w:sz w:val="24"/>
        </w:rPr>
        <w:t>1</w:t>
      </w:r>
      <w:r w:rsidRPr="00FB7F9C">
        <w:rPr>
          <w:rFonts w:ascii="宋体" w:hAnsi="宋体" w:hint="eastAsia"/>
          <w:sz w:val="24"/>
        </w:rPr>
        <w:t>号楼2001</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办公地址：青岛市市南区东海西路</w:t>
      </w:r>
      <w:r w:rsidR="003F33B1">
        <w:rPr>
          <w:rFonts w:ascii="宋体" w:hAnsi="宋体" w:hint="eastAsia"/>
          <w:sz w:val="24"/>
        </w:rPr>
        <w:t>28</w:t>
      </w:r>
      <w:r w:rsidRPr="00FB7F9C">
        <w:rPr>
          <w:rFonts w:ascii="宋体" w:hAnsi="宋体" w:hint="eastAsia"/>
          <w:sz w:val="24"/>
        </w:rPr>
        <w:t>号龙翔广场东座</w:t>
      </w:r>
      <w:r w:rsidR="003F33B1">
        <w:rPr>
          <w:rFonts w:ascii="宋体" w:hAnsi="宋体" w:hint="eastAsia"/>
          <w:sz w:val="24"/>
        </w:rPr>
        <w:t>5</w:t>
      </w:r>
      <w:r w:rsidRPr="00FB7F9C">
        <w:rPr>
          <w:rFonts w:ascii="宋体" w:hAnsi="宋体" w:hint="eastAsia"/>
          <w:sz w:val="24"/>
        </w:rPr>
        <w:t>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法定代表人：肖海峰</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客户服务电话：95548</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网址：sd.citics.com</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（5）中信证券华南股份有限公司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注册地址：广州市天河区临江大道395号901室（部位:自编01号）1001室（部位:自编01号）</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办公地址：广州市天河区临江大道395号合利天德广场T1楼10层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法定代表人：陈可可</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客户服务电话：95548</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网址：www.gzs.com.cn</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（6）中信期货有限公司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注册地址：广东省深圳市福田区中心三路8号卓越时代广场（二期）北座13层 1301-1305室、14层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办公地址：深圳市福田区中心三路8号卓越时代广场（二期）北座13层1301-1305室、14层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法定代表人：窦长宏</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客服电话：400-990-8826</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网址： www.citicsf.com</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（7）中信建投证券股份有限公司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注册地址：北京市朝阳区安立路66号4号楼</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办公地址：北京市朝阳门内大街188号</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法定代表人：刘成</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客服电话：95587</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网站：www.csc108.com</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（8）国金证券股份有限公司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注册地址：四川省成都市青羊区东城根上街95号</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办公地址：上海市浦东新区芳甸路1088号紫竹国际大厦</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法定代表人：冉云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客户服务热线：95310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网址：www.gjzq.com.cn</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（9）西南证券股份有限公司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注册地址：重庆市江北区金沙门路32号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办公地址：重庆市江北区金沙门路32号西南证券总部大楼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法定代表人：姜栋林</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 xml:space="preserve">客服电话：95355 </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网址：www.swsc.com.cn</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（10）中国中金财富证券有限公司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注册地址：深圳市南山区粤海街道海珠社区科苑南路2666号中国华润大厦L4601-L4608</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办公地址：深圳市福田区益田路与福中路交界处荣超商务中心A 栋第18-21 层及第4 层1.2.3.5.11.12.13.15.16.18 至23 单元</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法定代表人：王建力</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客服电话：95532、400-600-8008</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网站：https://www.ciccwm.com/ciccwmweb/index.html</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（11）长江证券股份有限公司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注册地址：湖北省武汉市江汉区淮海路</w:t>
      </w:r>
      <w:r w:rsidR="003F33B1">
        <w:rPr>
          <w:rFonts w:ascii="宋体" w:hAnsi="宋体" w:hint="eastAsia"/>
          <w:sz w:val="24"/>
        </w:rPr>
        <w:t>88</w:t>
      </w:r>
      <w:r w:rsidRPr="00FB7F9C">
        <w:rPr>
          <w:rFonts w:ascii="宋体" w:hAnsi="宋体" w:hint="eastAsia"/>
          <w:sz w:val="24"/>
        </w:rPr>
        <w:t>号</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法定代表人：刘正斌</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w:t>
      </w:r>
      <w:r w:rsidR="003F33B1">
        <w:rPr>
          <w:rFonts w:ascii="宋体" w:hAnsi="宋体" w:hint="eastAsia"/>
          <w:sz w:val="24"/>
        </w:rPr>
        <w:t>95579</w:t>
      </w:r>
      <w:r w:rsidRPr="00FB7F9C">
        <w:rPr>
          <w:rFonts w:ascii="宋体" w:hAnsi="宋体" w:hint="eastAsia"/>
          <w:sz w:val="24"/>
        </w:rPr>
        <w:t>或4008-888-999</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网址：www.95579.com</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（12）博时财富基金销售有限公司</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注册地址： 广东省深圳市福田区莲花街道福新社区益田路5999号基金大厦19层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办公地址： 广东省深圳市福田区莲花街道福新社区益田路5999号基金大厦19层</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法定代表人：王德英</w:t>
      </w:r>
    </w:p>
    <w:p w:rsidR="00FB7F9C" w:rsidRPr="00FB7F9C" w:rsidRDefault="00FB7F9C" w:rsidP="00FB7F9C">
      <w:pPr>
        <w:spacing w:line="360" w:lineRule="auto"/>
        <w:ind w:firstLineChars="200" w:firstLine="480"/>
        <w:rPr>
          <w:rFonts w:ascii="宋体" w:hAnsi="宋体"/>
          <w:sz w:val="24"/>
        </w:rPr>
      </w:pPr>
      <w:r w:rsidRPr="00FB7F9C">
        <w:rPr>
          <w:rFonts w:ascii="宋体" w:hAnsi="宋体" w:hint="eastAsia"/>
          <w:sz w:val="24"/>
        </w:rPr>
        <w:t>客服电话：400-610-5568</w:t>
      </w:r>
    </w:p>
    <w:p w:rsidR="00436E69" w:rsidRDefault="00FB7F9C">
      <w:pPr>
        <w:spacing w:line="360" w:lineRule="auto"/>
        <w:ind w:firstLineChars="200" w:firstLine="480"/>
        <w:rPr>
          <w:rFonts w:ascii="宋体" w:hAnsi="宋体"/>
        </w:rPr>
      </w:pPr>
      <w:r w:rsidRPr="00FB7F9C">
        <w:rPr>
          <w:rFonts w:ascii="宋体" w:hAnsi="宋体" w:hint="eastAsia"/>
          <w:sz w:val="24"/>
        </w:rPr>
        <w:t>公司网站：www.boserawealth.com</w:t>
      </w:r>
    </w:p>
    <w:p w:rsidR="00436E69" w:rsidRDefault="00115441">
      <w:pPr>
        <w:spacing w:line="360" w:lineRule="auto"/>
        <w:ind w:firstLineChars="200" w:firstLine="480"/>
      </w:pPr>
      <w:r>
        <w:rPr>
          <w:rFonts w:ascii="宋体" w:hAnsi="宋体" w:hint="eastAsia"/>
          <w:sz w:val="24"/>
        </w:rPr>
        <w:t>（</w:t>
      </w:r>
      <w:r w:rsidR="00FB7F9C">
        <w:rPr>
          <w:rFonts w:ascii="宋体" w:hAnsi="宋体"/>
          <w:sz w:val="24"/>
        </w:rPr>
        <w:t>13</w:t>
      </w:r>
      <w:r>
        <w:rPr>
          <w:rFonts w:ascii="宋体" w:hAnsi="宋体" w:hint="eastAsia"/>
          <w:sz w:val="24"/>
        </w:rPr>
        <w:t>）蚂蚁（杭州）基金销售有限公司</w:t>
      </w:r>
    </w:p>
    <w:p w:rsidR="00436E69" w:rsidRDefault="00115441">
      <w:pPr>
        <w:spacing w:line="360" w:lineRule="auto"/>
        <w:ind w:firstLineChars="200" w:firstLine="480"/>
      </w:pPr>
      <w:r>
        <w:rPr>
          <w:rFonts w:ascii="宋体" w:hAnsi="宋体" w:hint="eastAsia"/>
          <w:sz w:val="24"/>
        </w:rPr>
        <w:t>注册地址：浙江省五常街道文一西路</w:t>
      </w:r>
      <w:r>
        <w:rPr>
          <w:rFonts w:ascii="宋体" w:hAnsi="宋体"/>
          <w:sz w:val="24"/>
        </w:rPr>
        <w:t>969</w:t>
      </w:r>
      <w:r>
        <w:rPr>
          <w:rFonts w:ascii="宋体" w:hAnsi="宋体" w:hint="eastAsia"/>
          <w:sz w:val="24"/>
        </w:rPr>
        <w:t>号</w:t>
      </w:r>
      <w:r>
        <w:rPr>
          <w:rFonts w:ascii="宋体" w:hAnsi="宋体"/>
          <w:sz w:val="24"/>
        </w:rPr>
        <w:t>3</w:t>
      </w:r>
      <w:r>
        <w:rPr>
          <w:rFonts w:ascii="宋体" w:hAnsi="宋体" w:hint="eastAsia"/>
          <w:sz w:val="24"/>
        </w:rPr>
        <w:t>幢</w:t>
      </w:r>
      <w:r>
        <w:rPr>
          <w:rFonts w:ascii="宋体" w:hAnsi="宋体"/>
          <w:sz w:val="24"/>
        </w:rPr>
        <w:t>5</w:t>
      </w:r>
      <w:r>
        <w:rPr>
          <w:rFonts w:ascii="宋体" w:hAnsi="宋体" w:hint="eastAsia"/>
          <w:sz w:val="24"/>
        </w:rPr>
        <w:t>层</w:t>
      </w:r>
      <w:r>
        <w:rPr>
          <w:rFonts w:ascii="宋体" w:hAnsi="宋体"/>
          <w:sz w:val="24"/>
        </w:rPr>
        <w:t>599</w:t>
      </w:r>
      <w:r>
        <w:rPr>
          <w:rFonts w:ascii="宋体" w:hAnsi="宋体" w:hint="eastAsia"/>
          <w:sz w:val="24"/>
        </w:rPr>
        <w:t>室</w:t>
      </w:r>
    </w:p>
    <w:p w:rsidR="00436E69" w:rsidRDefault="00115441">
      <w:pPr>
        <w:spacing w:line="360" w:lineRule="auto"/>
        <w:ind w:firstLineChars="200" w:firstLine="480"/>
      </w:pPr>
      <w:r>
        <w:rPr>
          <w:rFonts w:ascii="宋体" w:hAnsi="宋体" w:hint="eastAsia"/>
          <w:sz w:val="24"/>
        </w:rPr>
        <w:t>办公地址：浙江省杭州市西湖区留下街道西溪路</w:t>
      </w:r>
      <w:r>
        <w:rPr>
          <w:rFonts w:ascii="宋体" w:hAnsi="宋体"/>
          <w:sz w:val="24"/>
        </w:rPr>
        <w:t>569</w:t>
      </w:r>
      <w:r>
        <w:rPr>
          <w:rFonts w:ascii="宋体" w:hAnsi="宋体" w:hint="eastAsia"/>
          <w:sz w:val="24"/>
        </w:rPr>
        <w:t>号间</w:t>
      </w:r>
      <w:r>
        <w:rPr>
          <w:rFonts w:ascii="宋体" w:hAnsi="宋体"/>
          <w:sz w:val="24"/>
        </w:rPr>
        <w:t>9</w:t>
      </w:r>
      <w:r>
        <w:rPr>
          <w:rFonts w:ascii="宋体" w:hAnsi="宋体" w:hint="eastAsia"/>
          <w:sz w:val="24"/>
        </w:rPr>
        <w:t>号楼小邮局</w:t>
      </w:r>
    </w:p>
    <w:p w:rsidR="00436E69" w:rsidRDefault="00115441">
      <w:pPr>
        <w:spacing w:line="360" w:lineRule="auto"/>
        <w:ind w:firstLineChars="200" w:firstLine="480"/>
        <w:rPr>
          <w:rFonts w:ascii="宋体" w:hAnsi="宋体"/>
          <w:sz w:val="24"/>
        </w:rPr>
      </w:pPr>
      <w:r>
        <w:rPr>
          <w:rFonts w:ascii="宋体" w:hAnsi="宋体" w:hint="eastAsia"/>
          <w:sz w:val="24"/>
        </w:rPr>
        <w:t>法定代表人：王珺</w:t>
      </w:r>
    </w:p>
    <w:p w:rsidR="00436E69" w:rsidRDefault="00115441">
      <w:pPr>
        <w:spacing w:line="360" w:lineRule="auto"/>
        <w:ind w:firstLineChars="200" w:firstLine="480"/>
        <w:rPr>
          <w:rFonts w:ascii="宋体" w:hAnsi="宋体"/>
          <w:sz w:val="24"/>
        </w:rPr>
      </w:pPr>
      <w:r>
        <w:rPr>
          <w:rFonts w:ascii="宋体" w:hAnsi="宋体" w:hint="eastAsia"/>
          <w:sz w:val="24"/>
        </w:rPr>
        <w:t>企业电话：</w:t>
      </w:r>
      <w:r>
        <w:rPr>
          <w:rFonts w:ascii="宋体" w:hAnsi="宋体"/>
          <w:sz w:val="24"/>
        </w:rPr>
        <w:t>26888888</w:t>
      </w:r>
    </w:p>
    <w:p w:rsidR="00436E69" w:rsidRDefault="00115441">
      <w:pPr>
        <w:spacing w:line="360" w:lineRule="auto"/>
        <w:ind w:firstLineChars="200" w:firstLine="480"/>
      </w:pPr>
      <w:r>
        <w:rPr>
          <w:rFonts w:ascii="宋体" w:hAnsi="宋体" w:hint="eastAsia"/>
          <w:sz w:val="24"/>
        </w:rPr>
        <w:t>网址：</w:t>
      </w:r>
      <w:r>
        <w:rPr>
          <w:rFonts w:ascii="宋体" w:hAnsi="宋体"/>
          <w:sz w:val="24"/>
        </w:rPr>
        <w:t>www.fund123-corp.cn</w:t>
      </w:r>
    </w:p>
    <w:p w:rsidR="00436E69" w:rsidRDefault="00115441">
      <w:pPr>
        <w:spacing w:line="360" w:lineRule="auto"/>
        <w:ind w:firstLineChars="200" w:firstLine="480"/>
      </w:pPr>
      <w:r>
        <w:rPr>
          <w:rFonts w:ascii="宋体" w:hAnsi="宋体" w:hint="eastAsia"/>
          <w:sz w:val="24"/>
        </w:rPr>
        <w:t>（</w:t>
      </w:r>
      <w:r w:rsidR="00FB7F9C">
        <w:rPr>
          <w:rFonts w:ascii="宋体" w:hAnsi="宋体"/>
          <w:sz w:val="24"/>
        </w:rPr>
        <w:t>14</w:t>
      </w:r>
      <w:r>
        <w:rPr>
          <w:rFonts w:ascii="宋体" w:hAnsi="宋体" w:hint="eastAsia"/>
          <w:sz w:val="24"/>
        </w:rPr>
        <w:t>）上海天天基金销售有限公司</w:t>
      </w:r>
    </w:p>
    <w:p w:rsidR="00436E69" w:rsidRPr="003F33B1" w:rsidRDefault="00115441">
      <w:pPr>
        <w:spacing w:line="360" w:lineRule="auto"/>
        <w:ind w:firstLineChars="200" w:firstLine="480"/>
        <w:rPr>
          <w:rFonts w:ascii="宋体" w:hAnsi="宋体"/>
          <w:sz w:val="24"/>
        </w:rPr>
      </w:pPr>
      <w:r w:rsidRPr="003F33B1">
        <w:rPr>
          <w:rFonts w:ascii="宋体" w:hAnsi="宋体" w:hint="eastAsia"/>
          <w:sz w:val="24"/>
        </w:rPr>
        <w:t>注册地址：上海市徐汇区龙田路</w:t>
      </w:r>
      <w:r w:rsidRPr="003F33B1">
        <w:rPr>
          <w:rFonts w:ascii="宋体" w:hAnsi="宋体"/>
          <w:sz w:val="24"/>
        </w:rPr>
        <w:t>190</w:t>
      </w:r>
      <w:r w:rsidRPr="003F33B1">
        <w:rPr>
          <w:rFonts w:ascii="宋体" w:hAnsi="宋体" w:hint="eastAsia"/>
          <w:sz w:val="24"/>
        </w:rPr>
        <w:t>号</w:t>
      </w:r>
      <w:r w:rsidRPr="003F33B1">
        <w:rPr>
          <w:rFonts w:ascii="宋体" w:hAnsi="宋体"/>
          <w:sz w:val="24"/>
        </w:rPr>
        <w:t>2</w:t>
      </w:r>
      <w:r w:rsidRPr="003F33B1">
        <w:rPr>
          <w:rFonts w:ascii="宋体" w:hAnsi="宋体" w:hint="eastAsia"/>
          <w:sz w:val="24"/>
        </w:rPr>
        <w:t>号楼二层</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办公地址：上海市徐汇区宛平南路</w:t>
      </w:r>
      <w:r>
        <w:rPr>
          <w:rFonts w:ascii="Times New Roman" w:eastAsiaTheme="minorEastAsia" w:hAnsi="Times New Roman" w:cs="Times New Roman"/>
        </w:rPr>
        <w:t>88</w:t>
      </w:r>
      <w:r>
        <w:rPr>
          <w:rFonts w:ascii="Times New Roman" w:eastAsiaTheme="minorEastAsia" w:hAnsi="Times New Roman" w:cs="Times New Roman" w:hint="eastAsia"/>
        </w:rPr>
        <w:t>号</w:t>
      </w:r>
      <w:r>
        <w:rPr>
          <w:rFonts w:ascii="Times New Roman" w:eastAsiaTheme="minorEastAsia" w:hAnsi="Times New Roman" w:cs="Times New Roman"/>
        </w:rPr>
        <w:t>7</w:t>
      </w:r>
      <w:r>
        <w:rPr>
          <w:rFonts w:ascii="Times New Roman" w:eastAsiaTheme="minorEastAsia" w:hAnsi="Times New Roman" w:cs="Times New Roman" w:hint="eastAsia"/>
        </w:rPr>
        <w:t>、</w:t>
      </w:r>
      <w:r>
        <w:rPr>
          <w:rFonts w:ascii="Times New Roman" w:eastAsiaTheme="minorEastAsia" w:hAnsi="Times New Roman" w:cs="Times New Roman"/>
        </w:rPr>
        <w:t>23</w:t>
      </w:r>
      <w:r>
        <w:rPr>
          <w:rFonts w:ascii="Times New Roman" w:eastAsiaTheme="minorEastAsia" w:hAnsi="Times New Roman" w:cs="Times New Roman" w:hint="eastAsia"/>
        </w:rPr>
        <w:t>、</w:t>
      </w:r>
      <w:r>
        <w:rPr>
          <w:rFonts w:ascii="Times New Roman" w:eastAsiaTheme="minorEastAsia" w:hAnsi="Times New Roman" w:cs="Times New Roman"/>
        </w:rPr>
        <w:t>25</w:t>
      </w:r>
      <w:r>
        <w:rPr>
          <w:rFonts w:ascii="Times New Roman" w:eastAsiaTheme="minorEastAsia" w:hAnsi="Times New Roman" w:cs="Times New Roman" w:hint="eastAsia"/>
        </w:rPr>
        <w:t>、</w:t>
      </w:r>
      <w:r>
        <w:rPr>
          <w:rFonts w:ascii="Times New Roman" w:eastAsiaTheme="minorEastAsia" w:hAnsi="Times New Roman" w:cs="Times New Roman"/>
        </w:rPr>
        <w:t>26</w:t>
      </w:r>
      <w:r>
        <w:rPr>
          <w:rFonts w:ascii="Times New Roman" w:eastAsiaTheme="minorEastAsia" w:hAnsi="Times New Roman" w:cs="Times New Roman" w:hint="eastAsia"/>
        </w:rPr>
        <w:t>层</w:t>
      </w:r>
    </w:p>
    <w:p w:rsidR="00436E69" w:rsidRDefault="00115441">
      <w:pPr>
        <w:spacing w:line="360" w:lineRule="auto"/>
        <w:ind w:firstLineChars="200" w:firstLine="480"/>
        <w:rPr>
          <w:rFonts w:ascii="宋体" w:hAnsi="宋体"/>
          <w:sz w:val="24"/>
        </w:rPr>
      </w:pPr>
      <w:r>
        <w:rPr>
          <w:rFonts w:ascii="宋体" w:hAnsi="宋体" w:hint="eastAsia"/>
          <w:sz w:val="24"/>
        </w:rPr>
        <w:t>法定代表人：其实</w:t>
      </w:r>
    </w:p>
    <w:p w:rsidR="00436E69" w:rsidRDefault="00115441">
      <w:pPr>
        <w:spacing w:line="360" w:lineRule="auto"/>
        <w:ind w:firstLineChars="200" w:firstLine="480"/>
        <w:rPr>
          <w:rFonts w:ascii="宋体" w:hAnsi="宋体"/>
          <w:sz w:val="24"/>
        </w:rPr>
      </w:pPr>
      <w:r>
        <w:rPr>
          <w:rFonts w:ascii="宋体" w:hAnsi="宋体" w:hint="eastAsia"/>
          <w:sz w:val="24"/>
        </w:rPr>
        <w:t>企业电话：</w:t>
      </w:r>
      <w:r>
        <w:rPr>
          <w:rFonts w:ascii="宋体" w:hAnsi="宋体"/>
          <w:sz w:val="24"/>
        </w:rPr>
        <w:t>021-54509977</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hint="eastAsia"/>
        </w:rPr>
        <w:t>网址：</w:t>
      </w:r>
      <w:r>
        <w:rPr>
          <w:rFonts w:ascii="Times New Roman" w:eastAsiaTheme="minorEastAsia" w:hAnsi="Times New Roman"/>
        </w:rPr>
        <w:t>www.1234567.com.cn</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w:t>
      </w:r>
      <w:r w:rsidR="00FB7F9C">
        <w:rPr>
          <w:rFonts w:ascii="Times New Roman" w:eastAsiaTheme="minorEastAsia" w:hAnsi="Times New Roman" w:cs="Times New Roman"/>
        </w:rPr>
        <w:t>15</w:t>
      </w:r>
      <w:r>
        <w:rPr>
          <w:rFonts w:ascii="Times New Roman" w:eastAsiaTheme="minorEastAsia" w:hAnsi="Times New Roman" w:cs="Times New Roman" w:hint="eastAsia"/>
        </w:rPr>
        <w:t>）浙江同花顺基金销售有限公司</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注册地址：浙江省杭州市余杭区五常街道同顺街</w:t>
      </w:r>
      <w:r>
        <w:rPr>
          <w:rFonts w:ascii="Times New Roman" w:eastAsiaTheme="minorEastAsia" w:hAnsi="Times New Roman" w:cs="Times New Roman"/>
        </w:rPr>
        <w:t>18</w:t>
      </w:r>
      <w:r>
        <w:rPr>
          <w:rFonts w:ascii="Times New Roman" w:eastAsiaTheme="minorEastAsia" w:hAnsi="Times New Roman" w:cs="Times New Roman" w:hint="eastAsia"/>
        </w:rPr>
        <w:t>号</w:t>
      </w:r>
      <w:r>
        <w:rPr>
          <w:rFonts w:ascii="Times New Roman" w:eastAsiaTheme="minorEastAsia" w:hAnsi="Times New Roman" w:cs="Times New Roman"/>
        </w:rPr>
        <w:t>401</w:t>
      </w:r>
      <w:r>
        <w:rPr>
          <w:rFonts w:ascii="Times New Roman" w:eastAsiaTheme="minorEastAsia" w:hAnsi="Times New Roman" w:cs="Times New Roman" w:hint="eastAsia"/>
        </w:rPr>
        <w:t>室</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办公地址：浙江省杭州市文二西路</w:t>
      </w:r>
      <w:r>
        <w:rPr>
          <w:rFonts w:ascii="Times New Roman" w:eastAsiaTheme="minorEastAsia" w:hAnsi="Times New Roman" w:cs="Times New Roman"/>
        </w:rPr>
        <w:t>1</w:t>
      </w:r>
      <w:r>
        <w:rPr>
          <w:rFonts w:ascii="Times New Roman" w:eastAsiaTheme="minorEastAsia" w:hAnsi="Times New Roman" w:cs="Times New Roman" w:hint="eastAsia"/>
        </w:rPr>
        <w:t>号</w:t>
      </w:r>
      <w:r>
        <w:rPr>
          <w:rFonts w:ascii="Times New Roman" w:eastAsiaTheme="minorEastAsia" w:hAnsi="Times New Roman" w:cs="Times New Roman"/>
        </w:rPr>
        <w:t>903</w:t>
      </w:r>
      <w:r>
        <w:rPr>
          <w:rFonts w:ascii="Times New Roman" w:eastAsiaTheme="minorEastAsia" w:hAnsi="Times New Roman" w:cs="Times New Roman" w:hint="eastAsia"/>
        </w:rPr>
        <w:t>室</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法定代表人：吴强</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企业电话：</w:t>
      </w:r>
      <w:r>
        <w:rPr>
          <w:rFonts w:ascii="Times New Roman" w:eastAsiaTheme="minorEastAsia" w:hAnsi="Times New Roman" w:cs="Times New Roman"/>
        </w:rPr>
        <w:t>88911818</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hint="eastAsia"/>
        </w:rPr>
        <w:t>网址：</w:t>
      </w:r>
      <w:r>
        <w:rPr>
          <w:rFonts w:ascii="Times New Roman" w:eastAsiaTheme="minorEastAsia" w:hAnsi="Times New Roman"/>
        </w:rPr>
        <w:t>www.5ifund.cn</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w:t>
      </w:r>
      <w:r w:rsidR="00FB7F9C">
        <w:rPr>
          <w:rFonts w:ascii="Times New Roman" w:eastAsiaTheme="minorEastAsia" w:hAnsi="Times New Roman" w:cs="Times New Roman"/>
        </w:rPr>
        <w:t>16</w:t>
      </w:r>
      <w:r>
        <w:rPr>
          <w:rFonts w:ascii="Times New Roman" w:eastAsiaTheme="minorEastAsia" w:hAnsi="Times New Roman" w:cs="Times New Roman" w:hint="eastAsia"/>
        </w:rPr>
        <w:t>）京东肯特瑞基金销售有限公司</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注册地址：北京市海淀区知春路</w:t>
      </w:r>
      <w:r>
        <w:rPr>
          <w:rFonts w:ascii="Times New Roman" w:eastAsiaTheme="minorEastAsia" w:hAnsi="Times New Roman" w:cs="Times New Roman"/>
        </w:rPr>
        <w:t>76</w:t>
      </w:r>
      <w:r>
        <w:rPr>
          <w:rFonts w:ascii="Times New Roman" w:eastAsiaTheme="minorEastAsia" w:hAnsi="Times New Roman" w:cs="Times New Roman" w:hint="eastAsia"/>
        </w:rPr>
        <w:t>号</w:t>
      </w:r>
      <w:r>
        <w:rPr>
          <w:rFonts w:ascii="Times New Roman" w:eastAsiaTheme="minorEastAsia" w:hAnsi="Times New Roman" w:cs="Times New Roman"/>
        </w:rPr>
        <w:t>(</w:t>
      </w:r>
      <w:r>
        <w:rPr>
          <w:rFonts w:ascii="Times New Roman" w:eastAsiaTheme="minorEastAsia" w:hAnsi="Times New Roman" w:cs="Times New Roman" w:hint="eastAsia"/>
        </w:rPr>
        <w:t>写字楼</w:t>
      </w:r>
      <w:r>
        <w:rPr>
          <w:rFonts w:ascii="Times New Roman" w:eastAsiaTheme="minorEastAsia" w:hAnsi="Times New Roman" w:cs="Times New Roman"/>
        </w:rPr>
        <w:t>)1</w:t>
      </w:r>
      <w:r>
        <w:rPr>
          <w:rFonts w:ascii="Times New Roman" w:eastAsiaTheme="minorEastAsia" w:hAnsi="Times New Roman" w:cs="Times New Roman" w:hint="eastAsia"/>
        </w:rPr>
        <w:t>号楼</w:t>
      </w:r>
      <w:r>
        <w:rPr>
          <w:rFonts w:ascii="Times New Roman" w:eastAsiaTheme="minorEastAsia" w:hAnsi="Times New Roman" w:cs="Times New Roman"/>
        </w:rPr>
        <w:t>4</w:t>
      </w:r>
      <w:r>
        <w:rPr>
          <w:rFonts w:ascii="Times New Roman" w:eastAsiaTheme="minorEastAsia" w:hAnsi="Times New Roman" w:cs="Times New Roman" w:hint="eastAsia"/>
        </w:rPr>
        <w:t>层</w:t>
      </w:r>
      <w:r>
        <w:rPr>
          <w:rFonts w:ascii="Times New Roman" w:eastAsiaTheme="minorEastAsia" w:hAnsi="Times New Roman" w:cs="Times New Roman"/>
        </w:rPr>
        <w:t>1-7-2</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rPr>
      </w:pPr>
      <w:r>
        <w:rPr>
          <w:rFonts w:ascii="Times New Roman" w:eastAsiaTheme="minorEastAsia" w:hAnsi="Times New Roman" w:hint="eastAsia"/>
        </w:rPr>
        <w:t>办公地址：北京市海淀区知春路</w:t>
      </w:r>
      <w:r>
        <w:rPr>
          <w:rFonts w:ascii="Times New Roman" w:eastAsiaTheme="minorEastAsia" w:hAnsi="Times New Roman"/>
        </w:rPr>
        <w:t>76</w:t>
      </w:r>
      <w:r>
        <w:rPr>
          <w:rFonts w:ascii="Times New Roman" w:eastAsiaTheme="minorEastAsia" w:hAnsi="Times New Roman" w:hint="eastAsia"/>
        </w:rPr>
        <w:t>号（写字楼）</w:t>
      </w:r>
      <w:r>
        <w:rPr>
          <w:rFonts w:ascii="Times New Roman" w:eastAsiaTheme="minorEastAsia" w:hAnsi="Times New Roman"/>
        </w:rPr>
        <w:t>1</w:t>
      </w:r>
      <w:r>
        <w:rPr>
          <w:rFonts w:ascii="Times New Roman" w:eastAsiaTheme="minorEastAsia" w:hAnsi="Times New Roman" w:hint="eastAsia"/>
        </w:rPr>
        <w:t>号楼</w:t>
      </w:r>
      <w:r>
        <w:rPr>
          <w:rFonts w:ascii="Times New Roman" w:eastAsiaTheme="minorEastAsia" w:hAnsi="Times New Roman"/>
        </w:rPr>
        <w:t>4</w:t>
      </w:r>
      <w:r>
        <w:rPr>
          <w:rFonts w:ascii="Times New Roman" w:eastAsiaTheme="minorEastAsia" w:hAnsi="Times New Roman" w:hint="eastAsia"/>
        </w:rPr>
        <w:t>层</w:t>
      </w:r>
      <w:r>
        <w:rPr>
          <w:rFonts w:ascii="Times New Roman" w:eastAsiaTheme="minorEastAsia" w:hAnsi="Times New Roman"/>
        </w:rPr>
        <w:t>1-7-2</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法定代表人：王珊珊</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企业电话：</w:t>
      </w:r>
      <w:r>
        <w:rPr>
          <w:rFonts w:ascii="Times New Roman" w:eastAsiaTheme="minorEastAsia" w:hAnsi="Times New Roman" w:cs="Times New Roman"/>
        </w:rPr>
        <w:t>13811569475</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公司网站：</w:t>
      </w:r>
      <w:r>
        <w:rPr>
          <w:rFonts w:ascii="Times New Roman" w:eastAsiaTheme="minorEastAsia" w:hAnsi="Times New Roman" w:cs="Times New Roman"/>
        </w:rPr>
        <w:t>kenterui.jd.com</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基金管理人可根据情况变更或增减销售机构，并在基金管理人网站公示。</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（四）注册登记机构</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名称：新华基金管理股份有限公司</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注册地址：重庆市江北区聚贤岩广场</w:t>
      </w:r>
      <w:r>
        <w:rPr>
          <w:rFonts w:ascii="Times New Roman" w:eastAsiaTheme="minorEastAsia" w:hAnsi="Times New Roman" w:cs="Times New Roman"/>
        </w:rPr>
        <w:t>6</w:t>
      </w:r>
      <w:r>
        <w:rPr>
          <w:rFonts w:ascii="Times New Roman" w:eastAsiaTheme="minorEastAsia" w:hAnsi="Times New Roman" w:cs="Times New Roman" w:hint="eastAsia"/>
        </w:rPr>
        <w:t>号力帆中心</w:t>
      </w:r>
      <w:r>
        <w:rPr>
          <w:rFonts w:ascii="Times New Roman" w:eastAsiaTheme="minorEastAsia" w:hAnsi="Times New Roman" w:cs="Times New Roman"/>
        </w:rPr>
        <w:t>2</w:t>
      </w:r>
      <w:r>
        <w:rPr>
          <w:rFonts w:ascii="Times New Roman" w:eastAsiaTheme="minorEastAsia" w:hAnsi="Times New Roman" w:cs="Times New Roman" w:hint="eastAsia"/>
        </w:rPr>
        <w:t>号办公楼第</w:t>
      </w:r>
      <w:r>
        <w:rPr>
          <w:rFonts w:ascii="Times New Roman" w:eastAsiaTheme="minorEastAsia" w:hAnsi="Times New Roman" w:cs="Times New Roman"/>
        </w:rPr>
        <w:t>19</w:t>
      </w:r>
      <w:r>
        <w:rPr>
          <w:rFonts w:ascii="Times New Roman" w:eastAsiaTheme="minorEastAsia" w:hAnsi="Times New Roman" w:cs="Times New Roman" w:hint="eastAsia"/>
        </w:rPr>
        <w:t>层</w:t>
      </w:r>
      <w:r>
        <w:rPr>
          <w:rFonts w:ascii="Times New Roman" w:eastAsiaTheme="minorEastAsia" w:hAnsi="Times New Roman" w:cs="Times New Roman"/>
        </w:rPr>
        <w:t xml:space="preserve"> </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法定代表人：</w:t>
      </w:r>
      <w:r>
        <w:rPr>
          <w:rFonts w:ascii="Times New Roman" w:hAnsi="Times New Roman" w:cs="Times New Roman" w:hint="eastAsia"/>
          <w:bCs/>
        </w:rPr>
        <w:t>银国宏</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电话：</w:t>
      </w:r>
      <w:r>
        <w:rPr>
          <w:rFonts w:ascii="Times New Roman" w:eastAsiaTheme="minorEastAsia" w:hAnsi="Times New Roman" w:cs="Times New Roman"/>
        </w:rPr>
        <w:t>023-63711923</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传真：</w:t>
      </w:r>
      <w:r>
        <w:rPr>
          <w:rFonts w:ascii="Times New Roman" w:eastAsiaTheme="minorEastAsia" w:hAnsi="Times New Roman" w:cs="Times New Roman"/>
        </w:rPr>
        <w:t>023-63710297</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联系人：陈猷忧</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（五）律师事务所和经办律师</w:t>
      </w:r>
    </w:p>
    <w:p w:rsidR="00436E69" w:rsidRDefault="00115441">
      <w:pPr>
        <w:spacing w:line="360" w:lineRule="auto"/>
        <w:ind w:firstLineChars="200" w:firstLine="480"/>
        <w:rPr>
          <w:color w:val="000000"/>
          <w:sz w:val="24"/>
        </w:rPr>
      </w:pPr>
      <w:r>
        <w:rPr>
          <w:rFonts w:hint="eastAsia"/>
          <w:color w:val="000000"/>
          <w:sz w:val="24"/>
        </w:rPr>
        <w:t>名称：上海市通力律师事务所</w:t>
      </w:r>
    </w:p>
    <w:p w:rsidR="00436E69" w:rsidRDefault="00115441">
      <w:pPr>
        <w:spacing w:line="360" w:lineRule="auto"/>
        <w:ind w:firstLineChars="200" w:firstLine="480"/>
        <w:rPr>
          <w:color w:val="000000"/>
          <w:sz w:val="24"/>
        </w:rPr>
      </w:pPr>
      <w:r>
        <w:rPr>
          <w:rFonts w:hint="eastAsia"/>
          <w:color w:val="000000"/>
          <w:sz w:val="24"/>
        </w:rPr>
        <w:t>注册地址：上海市银城中路</w:t>
      </w:r>
      <w:r>
        <w:rPr>
          <w:rFonts w:hint="eastAsia"/>
          <w:color w:val="000000"/>
          <w:sz w:val="24"/>
        </w:rPr>
        <w:t>68</w:t>
      </w:r>
      <w:r>
        <w:rPr>
          <w:rFonts w:hint="eastAsia"/>
          <w:color w:val="000000"/>
          <w:sz w:val="24"/>
        </w:rPr>
        <w:t>号时代金融中心</w:t>
      </w:r>
      <w:r>
        <w:rPr>
          <w:rFonts w:hint="eastAsia"/>
          <w:color w:val="000000"/>
          <w:sz w:val="24"/>
        </w:rPr>
        <w:t>19</w:t>
      </w:r>
      <w:r>
        <w:rPr>
          <w:rFonts w:hint="eastAsia"/>
          <w:color w:val="000000"/>
          <w:sz w:val="24"/>
        </w:rPr>
        <w:t>楼</w:t>
      </w:r>
    </w:p>
    <w:p w:rsidR="00436E69" w:rsidRDefault="00115441">
      <w:pPr>
        <w:spacing w:line="360" w:lineRule="auto"/>
        <w:ind w:firstLineChars="200" w:firstLine="480"/>
        <w:rPr>
          <w:color w:val="000000"/>
          <w:sz w:val="24"/>
        </w:rPr>
      </w:pPr>
      <w:r>
        <w:rPr>
          <w:rFonts w:hint="eastAsia"/>
          <w:color w:val="000000"/>
          <w:sz w:val="24"/>
        </w:rPr>
        <w:t>办公地址：上海市银城中路</w:t>
      </w:r>
      <w:r>
        <w:rPr>
          <w:rFonts w:hint="eastAsia"/>
          <w:color w:val="000000"/>
          <w:sz w:val="24"/>
        </w:rPr>
        <w:t>68</w:t>
      </w:r>
      <w:r>
        <w:rPr>
          <w:rFonts w:hint="eastAsia"/>
          <w:color w:val="000000"/>
          <w:sz w:val="24"/>
        </w:rPr>
        <w:t>号时代金融中心</w:t>
      </w:r>
      <w:r>
        <w:rPr>
          <w:rFonts w:hint="eastAsia"/>
          <w:color w:val="000000"/>
          <w:sz w:val="24"/>
        </w:rPr>
        <w:t>19</w:t>
      </w:r>
      <w:r>
        <w:rPr>
          <w:rFonts w:hint="eastAsia"/>
          <w:color w:val="000000"/>
          <w:sz w:val="24"/>
        </w:rPr>
        <w:t>楼</w:t>
      </w:r>
    </w:p>
    <w:p w:rsidR="00436E69" w:rsidRDefault="00115441">
      <w:pPr>
        <w:spacing w:line="360" w:lineRule="auto"/>
        <w:ind w:firstLineChars="200" w:firstLine="480"/>
        <w:rPr>
          <w:color w:val="000000"/>
          <w:sz w:val="24"/>
        </w:rPr>
      </w:pPr>
      <w:r>
        <w:rPr>
          <w:rFonts w:hint="eastAsia"/>
          <w:color w:val="000000"/>
          <w:sz w:val="24"/>
        </w:rPr>
        <w:t>负责人：韩炯</w:t>
      </w:r>
    </w:p>
    <w:p w:rsidR="00436E69" w:rsidRDefault="00115441">
      <w:pPr>
        <w:spacing w:line="360" w:lineRule="auto"/>
        <w:ind w:firstLineChars="200" w:firstLine="480"/>
        <w:rPr>
          <w:color w:val="000000"/>
          <w:sz w:val="24"/>
        </w:rPr>
      </w:pPr>
      <w:r>
        <w:rPr>
          <w:rFonts w:hint="eastAsia"/>
          <w:color w:val="000000"/>
          <w:sz w:val="24"/>
        </w:rPr>
        <w:t>电话：（</w:t>
      </w:r>
      <w:r>
        <w:rPr>
          <w:rFonts w:hint="eastAsia"/>
          <w:color w:val="000000"/>
          <w:sz w:val="24"/>
        </w:rPr>
        <w:t>021</w:t>
      </w:r>
      <w:r>
        <w:rPr>
          <w:rFonts w:hint="eastAsia"/>
          <w:color w:val="000000"/>
          <w:sz w:val="24"/>
        </w:rPr>
        <w:t>）</w:t>
      </w:r>
      <w:r>
        <w:rPr>
          <w:rFonts w:hint="eastAsia"/>
          <w:color w:val="000000"/>
          <w:sz w:val="24"/>
        </w:rPr>
        <w:t>31358666</w:t>
      </w:r>
    </w:p>
    <w:p w:rsidR="00436E69" w:rsidRDefault="00115441">
      <w:pPr>
        <w:spacing w:line="360" w:lineRule="auto"/>
        <w:ind w:firstLineChars="200" w:firstLine="480"/>
        <w:rPr>
          <w:color w:val="000000"/>
          <w:sz w:val="24"/>
        </w:rPr>
      </w:pPr>
      <w:r>
        <w:rPr>
          <w:rFonts w:hint="eastAsia"/>
          <w:color w:val="000000"/>
          <w:sz w:val="24"/>
        </w:rPr>
        <w:t>传真：（</w:t>
      </w:r>
      <w:r>
        <w:rPr>
          <w:rFonts w:hint="eastAsia"/>
          <w:color w:val="000000"/>
          <w:sz w:val="24"/>
        </w:rPr>
        <w:t>021</w:t>
      </w:r>
      <w:r>
        <w:rPr>
          <w:rFonts w:hint="eastAsia"/>
          <w:color w:val="000000"/>
          <w:sz w:val="24"/>
        </w:rPr>
        <w:t>）</w:t>
      </w:r>
      <w:r>
        <w:rPr>
          <w:rFonts w:hint="eastAsia"/>
          <w:color w:val="000000"/>
          <w:sz w:val="24"/>
        </w:rPr>
        <w:t>31358600</w:t>
      </w:r>
    </w:p>
    <w:p w:rsidR="00436E69" w:rsidRDefault="00115441">
      <w:pPr>
        <w:spacing w:line="360" w:lineRule="auto"/>
        <w:ind w:firstLineChars="200" w:firstLine="480"/>
        <w:rPr>
          <w:color w:val="000000"/>
          <w:sz w:val="24"/>
        </w:rPr>
      </w:pPr>
      <w:r>
        <w:rPr>
          <w:rFonts w:hint="eastAsia"/>
          <w:color w:val="000000"/>
          <w:sz w:val="24"/>
        </w:rPr>
        <w:t>经办律师：陆奇、狄家璐</w:t>
      </w:r>
    </w:p>
    <w:p w:rsidR="00436E69" w:rsidRDefault="00115441">
      <w:pPr>
        <w:pStyle w:val="a8"/>
        <w:spacing w:before="0" w:beforeAutospacing="0" w:after="0" w:afterAutospacing="0" w:line="360" w:lineRule="auto"/>
        <w:ind w:firstLineChars="200" w:firstLine="480"/>
        <w:jc w:val="both"/>
        <w:rPr>
          <w:color w:val="000000"/>
        </w:rPr>
      </w:pPr>
      <w:r>
        <w:rPr>
          <w:rFonts w:hint="eastAsia"/>
          <w:color w:val="000000"/>
        </w:rPr>
        <w:t>联系人：狄家璐</w:t>
      </w:r>
    </w:p>
    <w:p w:rsidR="00436E69" w:rsidRDefault="00115441">
      <w:pPr>
        <w:pStyle w:val="a8"/>
        <w:spacing w:before="0" w:beforeAutospacing="0" w:after="0" w:afterAutospacing="0" w:line="360" w:lineRule="auto"/>
        <w:ind w:firstLineChars="200" w:firstLine="480"/>
        <w:jc w:val="both"/>
        <w:rPr>
          <w:rFonts w:ascii="Times New Roman" w:eastAsiaTheme="minorEastAsia" w:hAnsi="Times New Roman" w:cs="Times New Roman"/>
        </w:rPr>
      </w:pPr>
      <w:r>
        <w:rPr>
          <w:rFonts w:ascii="Times New Roman" w:eastAsiaTheme="minorEastAsia" w:hAnsi="Times New Roman" w:cs="Times New Roman" w:hint="eastAsia"/>
        </w:rPr>
        <w:t>（六）会计师事务所和经办注册会计师</w:t>
      </w:r>
    </w:p>
    <w:p w:rsidR="00436E69" w:rsidRDefault="00115441">
      <w:pPr>
        <w:spacing w:line="360" w:lineRule="auto"/>
        <w:ind w:firstLineChars="200" w:firstLine="480"/>
        <w:rPr>
          <w:rFonts w:ascii="宋体" w:hAnsi="宋体"/>
          <w:sz w:val="24"/>
        </w:rPr>
      </w:pPr>
      <w:r>
        <w:rPr>
          <w:rFonts w:ascii="宋体" w:hAnsi="宋体" w:hint="eastAsia"/>
          <w:sz w:val="24"/>
        </w:rPr>
        <w:t>名称：致同会计师事务所（特殊普通合伙）</w:t>
      </w:r>
    </w:p>
    <w:p w:rsidR="00436E69" w:rsidRDefault="00115441">
      <w:pPr>
        <w:spacing w:line="360" w:lineRule="auto"/>
        <w:ind w:firstLineChars="200" w:firstLine="480"/>
        <w:rPr>
          <w:rFonts w:ascii="宋体" w:hAnsi="宋体"/>
          <w:sz w:val="24"/>
        </w:rPr>
      </w:pPr>
      <w:r>
        <w:rPr>
          <w:rFonts w:ascii="宋体" w:hAnsi="宋体" w:hint="eastAsia"/>
          <w:sz w:val="24"/>
        </w:rPr>
        <w:t>住所：北京朝阳区建国门外大街</w:t>
      </w:r>
      <w:r>
        <w:rPr>
          <w:rFonts w:ascii="宋体" w:hAnsi="宋体"/>
          <w:sz w:val="24"/>
        </w:rPr>
        <w:t>22号赛特广场5层</w:t>
      </w:r>
    </w:p>
    <w:p w:rsidR="00436E69" w:rsidRDefault="00115441">
      <w:pPr>
        <w:spacing w:line="360" w:lineRule="auto"/>
        <w:ind w:firstLineChars="200" w:firstLine="480"/>
        <w:rPr>
          <w:rFonts w:ascii="宋体" w:hAnsi="宋体"/>
          <w:sz w:val="24"/>
        </w:rPr>
      </w:pPr>
      <w:r>
        <w:rPr>
          <w:rFonts w:ascii="宋体" w:hAnsi="宋体" w:hint="eastAsia"/>
          <w:sz w:val="24"/>
        </w:rPr>
        <w:t>办公地址：北京朝阳区建国门外大街</w:t>
      </w:r>
      <w:r>
        <w:rPr>
          <w:rFonts w:ascii="宋体" w:hAnsi="宋体"/>
          <w:sz w:val="24"/>
        </w:rPr>
        <w:t>22号赛特广场5层</w:t>
      </w:r>
    </w:p>
    <w:p w:rsidR="00436E69" w:rsidRDefault="00115441">
      <w:pPr>
        <w:spacing w:line="360" w:lineRule="auto"/>
        <w:ind w:firstLineChars="200" w:firstLine="480"/>
        <w:rPr>
          <w:rFonts w:ascii="宋体" w:hAnsi="宋体"/>
          <w:sz w:val="24"/>
        </w:rPr>
      </w:pPr>
      <w:r>
        <w:rPr>
          <w:rFonts w:ascii="宋体" w:hAnsi="宋体" w:hint="eastAsia"/>
          <w:sz w:val="24"/>
        </w:rPr>
        <w:t>法定代表人：李惠琦</w:t>
      </w:r>
    </w:p>
    <w:p w:rsidR="00436E69" w:rsidRDefault="00115441">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010-8566 5588</w:t>
      </w:r>
    </w:p>
    <w:p w:rsidR="00436E69" w:rsidRDefault="00115441">
      <w:pPr>
        <w:spacing w:line="360" w:lineRule="auto"/>
        <w:ind w:firstLineChars="200" w:firstLine="480"/>
        <w:rPr>
          <w:rFonts w:ascii="宋体" w:hAnsi="宋体"/>
          <w:sz w:val="24"/>
        </w:rPr>
      </w:pPr>
      <w:r>
        <w:rPr>
          <w:rFonts w:ascii="宋体" w:hAnsi="宋体" w:hint="eastAsia"/>
          <w:sz w:val="24"/>
        </w:rPr>
        <w:t>传真：</w:t>
      </w:r>
      <w:r>
        <w:rPr>
          <w:rFonts w:ascii="宋体" w:hAnsi="宋体"/>
          <w:sz w:val="24"/>
        </w:rPr>
        <w:t>010-8566 5120</w:t>
      </w:r>
    </w:p>
    <w:p w:rsidR="00436E69" w:rsidRDefault="00115441">
      <w:pPr>
        <w:spacing w:line="360" w:lineRule="auto"/>
        <w:ind w:firstLineChars="200" w:firstLine="480"/>
        <w:rPr>
          <w:rFonts w:ascii="宋体" w:hAnsi="宋体"/>
          <w:sz w:val="24"/>
        </w:rPr>
      </w:pPr>
      <w:r>
        <w:rPr>
          <w:rFonts w:ascii="宋体" w:hAnsi="宋体" w:hint="eastAsia"/>
          <w:sz w:val="24"/>
        </w:rPr>
        <w:t>经办注册会计师：张伟、邓冰清</w:t>
      </w:r>
    </w:p>
    <w:p w:rsidR="00436E69" w:rsidRDefault="00115441">
      <w:pPr>
        <w:pStyle w:val="a8"/>
        <w:spacing w:before="0" w:beforeAutospacing="0" w:after="0" w:afterAutospacing="0" w:line="360" w:lineRule="auto"/>
        <w:ind w:firstLineChars="200" w:firstLine="480"/>
        <w:jc w:val="both"/>
        <w:rPr>
          <w:rFonts w:ascii="Times New Roman" w:hAnsi="Times New Roman" w:cs="Times New Roman"/>
          <w:kern w:val="2"/>
        </w:rPr>
      </w:pPr>
      <w:r>
        <w:rPr>
          <w:rFonts w:hint="eastAsia"/>
        </w:rPr>
        <w:t>联系人：邓冰清</w:t>
      </w:r>
    </w:p>
    <w:p w:rsidR="00436E69" w:rsidRDefault="00436E69">
      <w:pPr>
        <w:pStyle w:val="a8"/>
        <w:spacing w:before="0" w:beforeAutospacing="0" w:after="0" w:afterAutospacing="0" w:line="360" w:lineRule="auto"/>
        <w:ind w:firstLineChars="200" w:firstLine="480"/>
        <w:jc w:val="both"/>
        <w:rPr>
          <w:rFonts w:ascii="Times New Roman" w:eastAsiaTheme="minorEastAsia" w:hAnsi="Times New Roman" w:cs="Times New Roman"/>
        </w:rPr>
      </w:pPr>
    </w:p>
    <w:p w:rsidR="00436E69" w:rsidRDefault="00436E69">
      <w:pPr>
        <w:spacing w:line="360" w:lineRule="auto"/>
        <w:ind w:firstLineChars="200" w:firstLine="480"/>
        <w:rPr>
          <w:rFonts w:ascii="宋体" w:hAnsi="宋体"/>
          <w:sz w:val="24"/>
        </w:rPr>
      </w:pPr>
    </w:p>
    <w:p w:rsidR="00436E69" w:rsidRDefault="00115441">
      <w:pPr>
        <w:spacing w:line="360" w:lineRule="auto"/>
        <w:ind w:firstLineChars="200" w:firstLine="480"/>
        <w:jc w:val="right"/>
        <w:rPr>
          <w:rFonts w:ascii="宋体" w:hAnsi="宋体"/>
          <w:sz w:val="24"/>
        </w:rPr>
      </w:pPr>
      <w:r>
        <w:rPr>
          <w:rFonts w:ascii="宋体" w:hAnsi="宋体" w:hint="eastAsia"/>
          <w:sz w:val="24"/>
        </w:rPr>
        <w:t>新华基金管理股份有限公司</w:t>
      </w:r>
    </w:p>
    <w:p w:rsidR="00436E69" w:rsidRDefault="00115441">
      <w:pPr>
        <w:pStyle w:val="a8"/>
        <w:spacing w:before="0" w:beforeAutospacing="0" w:after="0" w:afterAutospacing="0" w:line="360" w:lineRule="auto"/>
        <w:ind w:firstLineChars="200" w:firstLine="480"/>
        <w:jc w:val="right"/>
        <w:rPr>
          <w:rFonts w:ascii="Times New Roman" w:eastAsiaTheme="minorEastAsia" w:hAnsi="Times New Roman" w:cs="Times New Roman"/>
        </w:rPr>
      </w:pPr>
      <w:r>
        <w:t>2026</w:t>
      </w:r>
      <w:r>
        <w:rPr>
          <w:rFonts w:hint="eastAsia"/>
        </w:rPr>
        <w:t>年</w:t>
      </w:r>
      <w:r>
        <w:t>1</w:t>
      </w:r>
      <w:r>
        <w:rPr>
          <w:rFonts w:hint="eastAsia"/>
        </w:rPr>
        <w:t>月</w:t>
      </w:r>
      <w:r>
        <w:t>23</w:t>
      </w:r>
      <w:r>
        <w:rPr>
          <w:rFonts w:hint="eastAsia"/>
        </w:rPr>
        <w:t>日</w:t>
      </w:r>
    </w:p>
    <w:sectPr w:rsidR="00436E69" w:rsidSect="00FE2F99">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441" w:rsidRDefault="00115441">
      <w:r>
        <w:separator/>
      </w:r>
    </w:p>
  </w:endnote>
  <w:endnote w:type="continuationSeparator" w:id="0">
    <w:p w:rsidR="00115441" w:rsidRDefault="001154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五">
    <w:altName w:val="黑体"/>
    <w:charset w:val="86"/>
    <w:family w:val="auto"/>
    <w:pitch w:val="default"/>
    <w:sig w:usb0="00000000" w:usb1="00000000" w:usb2="00000010" w:usb3="00000000" w:csb0="00040000" w:csb1="00000000"/>
  </w:font>
  <w:font w:name="Kai Titling">
    <w:altName w:val="黑体"/>
    <w:charset w:val="86"/>
    <w:family w:val="auto"/>
    <w:pitch w:val="default"/>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MingLiU">
    <w:altName w:val="細明體"/>
    <w:panose1 w:val="020203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86946"/>
    </w:sdtPr>
    <w:sdtContent>
      <w:p w:rsidR="00436E69" w:rsidRDefault="00FE2F99">
        <w:pPr>
          <w:pStyle w:val="a6"/>
          <w:jc w:val="center"/>
        </w:pPr>
        <w:r>
          <w:fldChar w:fldCharType="begin"/>
        </w:r>
        <w:r w:rsidR="00115441">
          <w:instrText>PAGE   \* MERGEFORMAT</w:instrText>
        </w:r>
        <w:r>
          <w:fldChar w:fldCharType="separate"/>
        </w:r>
        <w:r w:rsidR="00915E83" w:rsidRPr="00915E83">
          <w:rPr>
            <w:noProof/>
            <w:lang w:val="zh-CN"/>
          </w:rPr>
          <w:t>1</w:t>
        </w:r>
        <w:r>
          <w:fldChar w:fldCharType="end"/>
        </w:r>
      </w:p>
    </w:sdtContent>
  </w:sdt>
  <w:p w:rsidR="00436E69" w:rsidRDefault="00436E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441" w:rsidRDefault="00115441">
      <w:r>
        <w:separator/>
      </w:r>
    </w:p>
  </w:footnote>
  <w:footnote w:type="continuationSeparator" w:id="0">
    <w:p w:rsidR="00115441" w:rsidRDefault="001154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6290"/>
    <w:rsid w:val="000018A2"/>
    <w:rsid w:val="00003D03"/>
    <w:rsid w:val="00006931"/>
    <w:rsid w:val="000100F2"/>
    <w:rsid w:val="000105D7"/>
    <w:rsid w:val="00012D52"/>
    <w:rsid w:val="0001369A"/>
    <w:rsid w:val="00014F51"/>
    <w:rsid w:val="000158D6"/>
    <w:rsid w:val="00016066"/>
    <w:rsid w:val="00017628"/>
    <w:rsid w:val="000177A3"/>
    <w:rsid w:val="0002031C"/>
    <w:rsid w:val="00026DDF"/>
    <w:rsid w:val="00032E48"/>
    <w:rsid w:val="00033771"/>
    <w:rsid w:val="000345FC"/>
    <w:rsid w:val="00035607"/>
    <w:rsid w:val="000418FC"/>
    <w:rsid w:val="00042963"/>
    <w:rsid w:val="00043637"/>
    <w:rsid w:val="0004377E"/>
    <w:rsid w:val="00043F88"/>
    <w:rsid w:val="00046035"/>
    <w:rsid w:val="00046561"/>
    <w:rsid w:val="00046599"/>
    <w:rsid w:val="00047CAC"/>
    <w:rsid w:val="000501AE"/>
    <w:rsid w:val="000517FC"/>
    <w:rsid w:val="00054471"/>
    <w:rsid w:val="00062302"/>
    <w:rsid w:val="00065778"/>
    <w:rsid w:val="00071892"/>
    <w:rsid w:val="000744BF"/>
    <w:rsid w:val="00074750"/>
    <w:rsid w:val="00082398"/>
    <w:rsid w:val="000840EE"/>
    <w:rsid w:val="000844AA"/>
    <w:rsid w:val="00084551"/>
    <w:rsid w:val="0008549B"/>
    <w:rsid w:val="00086F63"/>
    <w:rsid w:val="000902ED"/>
    <w:rsid w:val="00091347"/>
    <w:rsid w:val="0009156D"/>
    <w:rsid w:val="00092A86"/>
    <w:rsid w:val="00095953"/>
    <w:rsid w:val="00096643"/>
    <w:rsid w:val="00097242"/>
    <w:rsid w:val="000A0C54"/>
    <w:rsid w:val="000A29D0"/>
    <w:rsid w:val="000A310C"/>
    <w:rsid w:val="000A3116"/>
    <w:rsid w:val="000A3C4A"/>
    <w:rsid w:val="000A472C"/>
    <w:rsid w:val="000A69EB"/>
    <w:rsid w:val="000A719C"/>
    <w:rsid w:val="000A78D7"/>
    <w:rsid w:val="000B1923"/>
    <w:rsid w:val="000B1CD4"/>
    <w:rsid w:val="000B39A5"/>
    <w:rsid w:val="000B72B9"/>
    <w:rsid w:val="000C1580"/>
    <w:rsid w:val="000C16D0"/>
    <w:rsid w:val="000C1890"/>
    <w:rsid w:val="000C19DE"/>
    <w:rsid w:val="000C25AF"/>
    <w:rsid w:val="000C2B5A"/>
    <w:rsid w:val="000C6F4A"/>
    <w:rsid w:val="000D1B1C"/>
    <w:rsid w:val="000D320B"/>
    <w:rsid w:val="000D5AAF"/>
    <w:rsid w:val="000D5EC3"/>
    <w:rsid w:val="000D5FA9"/>
    <w:rsid w:val="000D6BF1"/>
    <w:rsid w:val="000E1A51"/>
    <w:rsid w:val="000E4893"/>
    <w:rsid w:val="000E6770"/>
    <w:rsid w:val="000E7FF3"/>
    <w:rsid w:val="000F79B0"/>
    <w:rsid w:val="00103768"/>
    <w:rsid w:val="00103AE4"/>
    <w:rsid w:val="00107C13"/>
    <w:rsid w:val="00107D5F"/>
    <w:rsid w:val="00107F73"/>
    <w:rsid w:val="00111136"/>
    <w:rsid w:val="0011138E"/>
    <w:rsid w:val="00111EF0"/>
    <w:rsid w:val="00112351"/>
    <w:rsid w:val="00114596"/>
    <w:rsid w:val="00115441"/>
    <w:rsid w:val="00117161"/>
    <w:rsid w:val="001205EB"/>
    <w:rsid w:val="00120A2F"/>
    <w:rsid w:val="00121DF2"/>
    <w:rsid w:val="00122E96"/>
    <w:rsid w:val="001235E5"/>
    <w:rsid w:val="00126A92"/>
    <w:rsid w:val="00130D3A"/>
    <w:rsid w:val="00136434"/>
    <w:rsid w:val="00137423"/>
    <w:rsid w:val="001407EC"/>
    <w:rsid w:val="00141CB5"/>
    <w:rsid w:val="00141D81"/>
    <w:rsid w:val="00144144"/>
    <w:rsid w:val="00144B3F"/>
    <w:rsid w:val="00147254"/>
    <w:rsid w:val="00147C23"/>
    <w:rsid w:val="001521B7"/>
    <w:rsid w:val="00152E06"/>
    <w:rsid w:val="001547C7"/>
    <w:rsid w:val="001548B1"/>
    <w:rsid w:val="00156346"/>
    <w:rsid w:val="00156BC2"/>
    <w:rsid w:val="00157009"/>
    <w:rsid w:val="00157C5E"/>
    <w:rsid w:val="001629EE"/>
    <w:rsid w:val="0017287A"/>
    <w:rsid w:val="00173A4B"/>
    <w:rsid w:val="00174C8C"/>
    <w:rsid w:val="00174FA1"/>
    <w:rsid w:val="001760F4"/>
    <w:rsid w:val="00177A39"/>
    <w:rsid w:val="0018274B"/>
    <w:rsid w:val="00184CA9"/>
    <w:rsid w:val="001864C8"/>
    <w:rsid w:val="001901E2"/>
    <w:rsid w:val="00194356"/>
    <w:rsid w:val="00194BD1"/>
    <w:rsid w:val="00195084"/>
    <w:rsid w:val="0019547B"/>
    <w:rsid w:val="001A5A34"/>
    <w:rsid w:val="001A731D"/>
    <w:rsid w:val="001B0241"/>
    <w:rsid w:val="001B13FC"/>
    <w:rsid w:val="001B4AA5"/>
    <w:rsid w:val="001B6170"/>
    <w:rsid w:val="001B6429"/>
    <w:rsid w:val="001C4C6C"/>
    <w:rsid w:val="001C5379"/>
    <w:rsid w:val="001C71FA"/>
    <w:rsid w:val="001C7595"/>
    <w:rsid w:val="001D282F"/>
    <w:rsid w:val="001D2D62"/>
    <w:rsid w:val="001D2FFF"/>
    <w:rsid w:val="001D35E9"/>
    <w:rsid w:val="001E2E96"/>
    <w:rsid w:val="001E42E9"/>
    <w:rsid w:val="001E66B9"/>
    <w:rsid w:val="001F1B9A"/>
    <w:rsid w:val="001F1EC4"/>
    <w:rsid w:val="001F26DA"/>
    <w:rsid w:val="001F2EAF"/>
    <w:rsid w:val="001F47AB"/>
    <w:rsid w:val="001F63C5"/>
    <w:rsid w:val="001F75A0"/>
    <w:rsid w:val="001F7AE3"/>
    <w:rsid w:val="00200965"/>
    <w:rsid w:val="00201E67"/>
    <w:rsid w:val="00204053"/>
    <w:rsid w:val="00207AEC"/>
    <w:rsid w:val="00207E48"/>
    <w:rsid w:val="002106B3"/>
    <w:rsid w:val="00210C61"/>
    <w:rsid w:val="0021191B"/>
    <w:rsid w:val="00211FA1"/>
    <w:rsid w:val="002122CB"/>
    <w:rsid w:val="00214690"/>
    <w:rsid w:val="00215E31"/>
    <w:rsid w:val="00216C30"/>
    <w:rsid w:val="0022198F"/>
    <w:rsid w:val="00223677"/>
    <w:rsid w:val="00223C4D"/>
    <w:rsid w:val="00224D3C"/>
    <w:rsid w:val="00227FCC"/>
    <w:rsid w:val="00232460"/>
    <w:rsid w:val="00233B2B"/>
    <w:rsid w:val="00233C87"/>
    <w:rsid w:val="00234865"/>
    <w:rsid w:val="00234E85"/>
    <w:rsid w:val="00234EC7"/>
    <w:rsid w:val="00235CE0"/>
    <w:rsid w:val="00240756"/>
    <w:rsid w:val="00241927"/>
    <w:rsid w:val="002431D2"/>
    <w:rsid w:val="00244432"/>
    <w:rsid w:val="00244807"/>
    <w:rsid w:val="00244F2F"/>
    <w:rsid w:val="00245A0A"/>
    <w:rsid w:val="0024608D"/>
    <w:rsid w:val="00252441"/>
    <w:rsid w:val="00252553"/>
    <w:rsid w:val="00256A75"/>
    <w:rsid w:val="00256E57"/>
    <w:rsid w:val="002572B5"/>
    <w:rsid w:val="00257CD4"/>
    <w:rsid w:val="002626A2"/>
    <w:rsid w:val="00265A6D"/>
    <w:rsid w:val="00270ADD"/>
    <w:rsid w:val="00273994"/>
    <w:rsid w:val="00273EFD"/>
    <w:rsid w:val="002748E8"/>
    <w:rsid w:val="00274954"/>
    <w:rsid w:val="0027788B"/>
    <w:rsid w:val="00281F4F"/>
    <w:rsid w:val="00283F18"/>
    <w:rsid w:val="0028519E"/>
    <w:rsid w:val="00286C46"/>
    <w:rsid w:val="00287EE0"/>
    <w:rsid w:val="002906A5"/>
    <w:rsid w:val="00290CFC"/>
    <w:rsid w:val="00293804"/>
    <w:rsid w:val="002956FA"/>
    <w:rsid w:val="00295DA5"/>
    <w:rsid w:val="002A0795"/>
    <w:rsid w:val="002A47E3"/>
    <w:rsid w:val="002A4842"/>
    <w:rsid w:val="002A5325"/>
    <w:rsid w:val="002A604D"/>
    <w:rsid w:val="002B5E06"/>
    <w:rsid w:val="002C0024"/>
    <w:rsid w:val="002C2848"/>
    <w:rsid w:val="002C3AB0"/>
    <w:rsid w:val="002C41A4"/>
    <w:rsid w:val="002C75A6"/>
    <w:rsid w:val="002D38C7"/>
    <w:rsid w:val="002D6CE8"/>
    <w:rsid w:val="002D71EE"/>
    <w:rsid w:val="002D76EF"/>
    <w:rsid w:val="002E0DB5"/>
    <w:rsid w:val="002E18D8"/>
    <w:rsid w:val="002E2100"/>
    <w:rsid w:val="002E2FE8"/>
    <w:rsid w:val="002E397A"/>
    <w:rsid w:val="002E3BA7"/>
    <w:rsid w:val="002E5A61"/>
    <w:rsid w:val="002E61D4"/>
    <w:rsid w:val="002E6C86"/>
    <w:rsid w:val="002E7B96"/>
    <w:rsid w:val="002F13F0"/>
    <w:rsid w:val="002F34E0"/>
    <w:rsid w:val="002F4BE0"/>
    <w:rsid w:val="002F7543"/>
    <w:rsid w:val="002F7A2A"/>
    <w:rsid w:val="00300F6B"/>
    <w:rsid w:val="00301832"/>
    <w:rsid w:val="00302352"/>
    <w:rsid w:val="00303512"/>
    <w:rsid w:val="0030395A"/>
    <w:rsid w:val="00306570"/>
    <w:rsid w:val="003114D5"/>
    <w:rsid w:val="00312EF1"/>
    <w:rsid w:val="0031452C"/>
    <w:rsid w:val="003146CB"/>
    <w:rsid w:val="003156F1"/>
    <w:rsid w:val="00315976"/>
    <w:rsid w:val="003166FB"/>
    <w:rsid w:val="00316808"/>
    <w:rsid w:val="003205EA"/>
    <w:rsid w:val="00322A4B"/>
    <w:rsid w:val="00322BA5"/>
    <w:rsid w:val="00322BC5"/>
    <w:rsid w:val="00323855"/>
    <w:rsid w:val="003245EC"/>
    <w:rsid w:val="00336BAB"/>
    <w:rsid w:val="0034013C"/>
    <w:rsid w:val="0034284C"/>
    <w:rsid w:val="0034312F"/>
    <w:rsid w:val="0034489D"/>
    <w:rsid w:val="00344929"/>
    <w:rsid w:val="003459C8"/>
    <w:rsid w:val="00347604"/>
    <w:rsid w:val="003503BA"/>
    <w:rsid w:val="00353EF6"/>
    <w:rsid w:val="0035401A"/>
    <w:rsid w:val="003562D8"/>
    <w:rsid w:val="0035697A"/>
    <w:rsid w:val="00357199"/>
    <w:rsid w:val="00357636"/>
    <w:rsid w:val="00365137"/>
    <w:rsid w:val="003716AB"/>
    <w:rsid w:val="00374977"/>
    <w:rsid w:val="003759C8"/>
    <w:rsid w:val="00376A71"/>
    <w:rsid w:val="00376F9E"/>
    <w:rsid w:val="00380C47"/>
    <w:rsid w:val="003827DB"/>
    <w:rsid w:val="003838B3"/>
    <w:rsid w:val="003847C5"/>
    <w:rsid w:val="00390108"/>
    <w:rsid w:val="003908EA"/>
    <w:rsid w:val="00392011"/>
    <w:rsid w:val="003954EC"/>
    <w:rsid w:val="003954F3"/>
    <w:rsid w:val="0039585B"/>
    <w:rsid w:val="003A7039"/>
    <w:rsid w:val="003A78BF"/>
    <w:rsid w:val="003B2743"/>
    <w:rsid w:val="003B5728"/>
    <w:rsid w:val="003B5BC2"/>
    <w:rsid w:val="003B726B"/>
    <w:rsid w:val="003C1130"/>
    <w:rsid w:val="003C359B"/>
    <w:rsid w:val="003C4F17"/>
    <w:rsid w:val="003C5227"/>
    <w:rsid w:val="003C63EE"/>
    <w:rsid w:val="003C79A3"/>
    <w:rsid w:val="003D2555"/>
    <w:rsid w:val="003D41AC"/>
    <w:rsid w:val="003D53E1"/>
    <w:rsid w:val="003D5577"/>
    <w:rsid w:val="003D5A78"/>
    <w:rsid w:val="003D5E94"/>
    <w:rsid w:val="003D73AD"/>
    <w:rsid w:val="003D7445"/>
    <w:rsid w:val="003D7899"/>
    <w:rsid w:val="003E2D74"/>
    <w:rsid w:val="003F04ED"/>
    <w:rsid w:val="003F33B1"/>
    <w:rsid w:val="003F394B"/>
    <w:rsid w:val="003F6E31"/>
    <w:rsid w:val="003F7586"/>
    <w:rsid w:val="0040045F"/>
    <w:rsid w:val="00400EEE"/>
    <w:rsid w:val="00401CE5"/>
    <w:rsid w:val="004027DF"/>
    <w:rsid w:val="004028C5"/>
    <w:rsid w:val="00403400"/>
    <w:rsid w:val="004046BB"/>
    <w:rsid w:val="00405596"/>
    <w:rsid w:val="004059E1"/>
    <w:rsid w:val="004106EA"/>
    <w:rsid w:val="00410999"/>
    <w:rsid w:val="004112ED"/>
    <w:rsid w:val="00412AB9"/>
    <w:rsid w:val="0041768F"/>
    <w:rsid w:val="00420D6C"/>
    <w:rsid w:val="0043684A"/>
    <w:rsid w:val="00436E69"/>
    <w:rsid w:val="00437E14"/>
    <w:rsid w:val="0045421E"/>
    <w:rsid w:val="004552F4"/>
    <w:rsid w:val="00455D5C"/>
    <w:rsid w:val="00455DDD"/>
    <w:rsid w:val="00456362"/>
    <w:rsid w:val="00456A34"/>
    <w:rsid w:val="00456D44"/>
    <w:rsid w:val="00460106"/>
    <w:rsid w:val="00460F17"/>
    <w:rsid w:val="004654B1"/>
    <w:rsid w:val="0047279D"/>
    <w:rsid w:val="00474331"/>
    <w:rsid w:val="00476FB7"/>
    <w:rsid w:val="0048393F"/>
    <w:rsid w:val="0048430D"/>
    <w:rsid w:val="00484534"/>
    <w:rsid w:val="004922E4"/>
    <w:rsid w:val="004928DE"/>
    <w:rsid w:val="00496987"/>
    <w:rsid w:val="00497E7D"/>
    <w:rsid w:val="004A031F"/>
    <w:rsid w:val="004A15A1"/>
    <w:rsid w:val="004A69EA"/>
    <w:rsid w:val="004A6A68"/>
    <w:rsid w:val="004B13FF"/>
    <w:rsid w:val="004B2543"/>
    <w:rsid w:val="004B2DE7"/>
    <w:rsid w:val="004B3384"/>
    <w:rsid w:val="004B59C5"/>
    <w:rsid w:val="004C4194"/>
    <w:rsid w:val="004D03FE"/>
    <w:rsid w:val="004D2412"/>
    <w:rsid w:val="004D5E78"/>
    <w:rsid w:val="004D7629"/>
    <w:rsid w:val="004E447C"/>
    <w:rsid w:val="004E4656"/>
    <w:rsid w:val="004E5A17"/>
    <w:rsid w:val="004E7515"/>
    <w:rsid w:val="004F21A3"/>
    <w:rsid w:val="004F2B6D"/>
    <w:rsid w:val="004F365A"/>
    <w:rsid w:val="004F62FD"/>
    <w:rsid w:val="004F65D1"/>
    <w:rsid w:val="00503EC1"/>
    <w:rsid w:val="005100A7"/>
    <w:rsid w:val="00510125"/>
    <w:rsid w:val="00512B05"/>
    <w:rsid w:val="00513BC0"/>
    <w:rsid w:val="00515E64"/>
    <w:rsid w:val="00515F0C"/>
    <w:rsid w:val="005179E6"/>
    <w:rsid w:val="00517B70"/>
    <w:rsid w:val="005203AD"/>
    <w:rsid w:val="00521B91"/>
    <w:rsid w:val="005232C4"/>
    <w:rsid w:val="00526460"/>
    <w:rsid w:val="00530C04"/>
    <w:rsid w:val="0053212B"/>
    <w:rsid w:val="00532439"/>
    <w:rsid w:val="00532EE5"/>
    <w:rsid w:val="00533043"/>
    <w:rsid w:val="00534093"/>
    <w:rsid w:val="00535D5F"/>
    <w:rsid w:val="005404B1"/>
    <w:rsid w:val="005423C9"/>
    <w:rsid w:val="005443BA"/>
    <w:rsid w:val="00545724"/>
    <w:rsid w:val="00545BBC"/>
    <w:rsid w:val="00545E30"/>
    <w:rsid w:val="00550443"/>
    <w:rsid w:val="00551C9F"/>
    <w:rsid w:val="0055236F"/>
    <w:rsid w:val="0055340D"/>
    <w:rsid w:val="00553E18"/>
    <w:rsid w:val="005545B8"/>
    <w:rsid w:val="00554C02"/>
    <w:rsid w:val="00555F11"/>
    <w:rsid w:val="00557375"/>
    <w:rsid w:val="005576F6"/>
    <w:rsid w:val="0056041F"/>
    <w:rsid w:val="0056123F"/>
    <w:rsid w:val="0056173B"/>
    <w:rsid w:val="00561D83"/>
    <w:rsid w:val="00563E91"/>
    <w:rsid w:val="0056751C"/>
    <w:rsid w:val="00570FAC"/>
    <w:rsid w:val="00571709"/>
    <w:rsid w:val="005749B6"/>
    <w:rsid w:val="0057641F"/>
    <w:rsid w:val="00577C87"/>
    <w:rsid w:val="00580D27"/>
    <w:rsid w:val="00580DCA"/>
    <w:rsid w:val="00581A08"/>
    <w:rsid w:val="005822C1"/>
    <w:rsid w:val="00582F71"/>
    <w:rsid w:val="005841D9"/>
    <w:rsid w:val="0058691B"/>
    <w:rsid w:val="00590741"/>
    <w:rsid w:val="00590995"/>
    <w:rsid w:val="00591511"/>
    <w:rsid w:val="005915C8"/>
    <w:rsid w:val="00596AFB"/>
    <w:rsid w:val="005B4D9F"/>
    <w:rsid w:val="005B641B"/>
    <w:rsid w:val="005C1FE9"/>
    <w:rsid w:val="005C4238"/>
    <w:rsid w:val="005D15EF"/>
    <w:rsid w:val="005D210E"/>
    <w:rsid w:val="005D2960"/>
    <w:rsid w:val="005D2961"/>
    <w:rsid w:val="005D4008"/>
    <w:rsid w:val="005D5A6C"/>
    <w:rsid w:val="005D6A9A"/>
    <w:rsid w:val="005D7111"/>
    <w:rsid w:val="005D7278"/>
    <w:rsid w:val="005E1A4D"/>
    <w:rsid w:val="005E1CAE"/>
    <w:rsid w:val="005E3DED"/>
    <w:rsid w:val="005E4D7C"/>
    <w:rsid w:val="005E6290"/>
    <w:rsid w:val="005F2587"/>
    <w:rsid w:val="005F2E92"/>
    <w:rsid w:val="005F5B5C"/>
    <w:rsid w:val="005F7007"/>
    <w:rsid w:val="00600055"/>
    <w:rsid w:val="00602CE1"/>
    <w:rsid w:val="006032B7"/>
    <w:rsid w:val="006050C3"/>
    <w:rsid w:val="006109C1"/>
    <w:rsid w:val="00610D9A"/>
    <w:rsid w:val="00613D6A"/>
    <w:rsid w:val="00614D77"/>
    <w:rsid w:val="00616599"/>
    <w:rsid w:val="00620F8D"/>
    <w:rsid w:val="00623155"/>
    <w:rsid w:val="0062451C"/>
    <w:rsid w:val="00625266"/>
    <w:rsid w:val="006309E1"/>
    <w:rsid w:val="00631322"/>
    <w:rsid w:val="006319E1"/>
    <w:rsid w:val="0063687B"/>
    <w:rsid w:val="0064100C"/>
    <w:rsid w:val="006410CB"/>
    <w:rsid w:val="00642217"/>
    <w:rsid w:val="006467E4"/>
    <w:rsid w:val="006475EB"/>
    <w:rsid w:val="00653089"/>
    <w:rsid w:val="00655EE0"/>
    <w:rsid w:val="006608B9"/>
    <w:rsid w:val="006635AE"/>
    <w:rsid w:val="00663CC5"/>
    <w:rsid w:val="006651F3"/>
    <w:rsid w:val="00666F65"/>
    <w:rsid w:val="006727B4"/>
    <w:rsid w:val="00672E23"/>
    <w:rsid w:val="00676C5A"/>
    <w:rsid w:val="00676D58"/>
    <w:rsid w:val="00680A64"/>
    <w:rsid w:val="006814B3"/>
    <w:rsid w:val="00681BFB"/>
    <w:rsid w:val="00694A38"/>
    <w:rsid w:val="00696B56"/>
    <w:rsid w:val="006A16A1"/>
    <w:rsid w:val="006A3B3A"/>
    <w:rsid w:val="006A5850"/>
    <w:rsid w:val="006B0901"/>
    <w:rsid w:val="006B0BA6"/>
    <w:rsid w:val="006B28D1"/>
    <w:rsid w:val="006B318D"/>
    <w:rsid w:val="006B3FCC"/>
    <w:rsid w:val="006B56DA"/>
    <w:rsid w:val="006B6CD6"/>
    <w:rsid w:val="006B7768"/>
    <w:rsid w:val="006B7A06"/>
    <w:rsid w:val="006C1ECD"/>
    <w:rsid w:val="006C4821"/>
    <w:rsid w:val="006C5B08"/>
    <w:rsid w:val="006D5F81"/>
    <w:rsid w:val="006E0EAD"/>
    <w:rsid w:val="006E1447"/>
    <w:rsid w:val="006E22A9"/>
    <w:rsid w:val="006E2C10"/>
    <w:rsid w:val="006E33E2"/>
    <w:rsid w:val="006E621F"/>
    <w:rsid w:val="006E6894"/>
    <w:rsid w:val="006F033B"/>
    <w:rsid w:val="006F1CE4"/>
    <w:rsid w:val="006F4D4B"/>
    <w:rsid w:val="0070144E"/>
    <w:rsid w:val="007015AF"/>
    <w:rsid w:val="0070582B"/>
    <w:rsid w:val="00706423"/>
    <w:rsid w:val="00712686"/>
    <w:rsid w:val="00715231"/>
    <w:rsid w:val="007214E0"/>
    <w:rsid w:val="007215EE"/>
    <w:rsid w:val="00721F0B"/>
    <w:rsid w:val="00726C21"/>
    <w:rsid w:val="00741201"/>
    <w:rsid w:val="00741825"/>
    <w:rsid w:val="007431CA"/>
    <w:rsid w:val="00745467"/>
    <w:rsid w:val="007462B3"/>
    <w:rsid w:val="00746704"/>
    <w:rsid w:val="00747512"/>
    <w:rsid w:val="00753EDB"/>
    <w:rsid w:val="007542F8"/>
    <w:rsid w:val="007550B1"/>
    <w:rsid w:val="0076030D"/>
    <w:rsid w:val="00762224"/>
    <w:rsid w:val="00763807"/>
    <w:rsid w:val="00765187"/>
    <w:rsid w:val="0077059F"/>
    <w:rsid w:val="00773CD7"/>
    <w:rsid w:val="007744C1"/>
    <w:rsid w:val="00775E21"/>
    <w:rsid w:val="00781709"/>
    <w:rsid w:val="0078290C"/>
    <w:rsid w:val="007909FA"/>
    <w:rsid w:val="007918D5"/>
    <w:rsid w:val="00791F9D"/>
    <w:rsid w:val="00793459"/>
    <w:rsid w:val="0079398B"/>
    <w:rsid w:val="00795370"/>
    <w:rsid w:val="00797C56"/>
    <w:rsid w:val="00797ED6"/>
    <w:rsid w:val="007A50DF"/>
    <w:rsid w:val="007A6A54"/>
    <w:rsid w:val="007B3410"/>
    <w:rsid w:val="007B47F2"/>
    <w:rsid w:val="007B4B25"/>
    <w:rsid w:val="007B4D6E"/>
    <w:rsid w:val="007B595A"/>
    <w:rsid w:val="007B5960"/>
    <w:rsid w:val="007B62E1"/>
    <w:rsid w:val="007B74BA"/>
    <w:rsid w:val="007B778B"/>
    <w:rsid w:val="007C067D"/>
    <w:rsid w:val="007C1F4E"/>
    <w:rsid w:val="007C57A1"/>
    <w:rsid w:val="007D0C50"/>
    <w:rsid w:val="007D12B9"/>
    <w:rsid w:val="007D2197"/>
    <w:rsid w:val="007D4424"/>
    <w:rsid w:val="007D6B1B"/>
    <w:rsid w:val="007D7535"/>
    <w:rsid w:val="007E0E7B"/>
    <w:rsid w:val="007E2858"/>
    <w:rsid w:val="007E2D73"/>
    <w:rsid w:val="007E398C"/>
    <w:rsid w:val="007E4618"/>
    <w:rsid w:val="007E4DAD"/>
    <w:rsid w:val="007E4F44"/>
    <w:rsid w:val="007E7757"/>
    <w:rsid w:val="007E7F93"/>
    <w:rsid w:val="007F2CF3"/>
    <w:rsid w:val="007F331C"/>
    <w:rsid w:val="007F63D0"/>
    <w:rsid w:val="00800474"/>
    <w:rsid w:val="00801AE1"/>
    <w:rsid w:val="00802A41"/>
    <w:rsid w:val="00804B05"/>
    <w:rsid w:val="008109EF"/>
    <w:rsid w:val="00814189"/>
    <w:rsid w:val="008223CD"/>
    <w:rsid w:val="0082480F"/>
    <w:rsid w:val="00830128"/>
    <w:rsid w:val="00830623"/>
    <w:rsid w:val="0083714F"/>
    <w:rsid w:val="008408B5"/>
    <w:rsid w:val="008412C4"/>
    <w:rsid w:val="0084131F"/>
    <w:rsid w:val="0084487D"/>
    <w:rsid w:val="0084658F"/>
    <w:rsid w:val="00847ADA"/>
    <w:rsid w:val="00852AD5"/>
    <w:rsid w:val="00853B64"/>
    <w:rsid w:val="0085593C"/>
    <w:rsid w:val="00856DBC"/>
    <w:rsid w:val="0086526C"/>
    <w:rsid w:val="00872EDA"/>
    <w:rsid w:val="00873AE8"/>
    <w:rsid w:val="0087453B"/>
    <w:rsid w:val="00875157"/>
    <w:rsid w:val="00877524"/>
    <w:rsid w:val="00881664"/>
    <w:rsid w:val="0088407C"/>
    <w:rsid w:val="00884FAB"/>
    <w:rsid w:val="008855FF"/>
    <w:rsid w:val="008A2BC1"/>
    <w:rsid w:val="008A4169"/>
    <w:rsid w:val="008A58DD"/>
    <w:rsid w:val="008A7712"/>
    <w:rsid w:val="008B08A4"/>
    <w:rsid w:val="008B11E7"/>
    <w:rsid w:val="008B25CA"/>
    <w:rsid w:val="008C1289"/>
    <w:rsid w:val="008C259F"/>
    <w:rsid w:val="008D0AB3"/>
    <w:rsid w:val="008D161D"/>
    <w:rsid w:val="008D1DC2"/>
    <w:rsid w:val="008D2A6D"/>
    <w:rsid w:val="008D439A"/>
    <w:rsid w:val="008D52AE"/>
    <w:rsid w:val="008D7061"/>
    <w:rsid w:val="008D7F30"/>
    <w:rsid w:val="008E03FA"/>
    <w:rsid w:val="008E0D0D"/>
    <w:rsid w:val="008E1998"/>
    <w:rsid w:val="008E310E"/>
    <w:rsid w:val="008F2E3F"/>
    <w:rsid w:val="008F2EB6"/>
    <w:rsid w:val="008F3696"/>
    <w:rsid w:val="008F6D41"/>
    <w:rsid w:val="008F7B72"/>
    <w:rsid w:val="009000A5"/>
    <w:rsid w:val="009003A1"/>
    <w:rsid w:val="0091153B"/>
    <w:rsid w:val="0091271B"/>
    <w:rsid w:val="00915E83"/>
    <w:rsid w:val="00916422"/>
    <w:rsid w:val="009178E5"/>
    <w:rsid w:val="0092155B"/>
    <w:rsid w:val="00921D9A"/>
    <w:rsid w:val="00921E66"/>
    <w:rsid w:val="00924885"/>
    <w:rsid w:val="00926D39"/>
    <w:rsid w:val="00930E22"/>
    <w:rsid w:val="009315A4"/>
    <w:rsid w:val="009329C7"/>
    <w:rsid w:val="00933425"/>
    <w:rsid w:val="00934E41"/>
    <w:rsid w:val="0093592B"/>
    <w:rsid w:val="00935968"/>
    <w:rsid w:val="0093626E"/>
    <w:rsid w:val="00936312"/>
    <w:rsid w:val="009365C0"/>
    <w:rsid w:val="00937EDA"/>
    <w:rsid w:val="00941530"/>
    <w:rsid w:val="00941B4F"/>
    <w:rsid w:val="0094608E"/>
    <w:rsid w:val="00947728"/>
    <w:rsid w:val="00951283"/>
    <w:rsid w:val="009517D8"/>
    <w:rsid w:val="00955BC2"/>
    <w:rsid w:val="00955BD9"/>
    <w:rsid w:val="00957B90"/>
    <w:rsid w:val="009606FA"/>
    <w:rsid w:val="00961830"/>
    <w:rsid w:val="009620CA"/>
    <w:rsid w:val="009633D4"/>
    <w:rsid w:val="009649CF"/>
    <w:rsid w:val="0097025D"/>
    <w:rsid w:val="00970DE2"/>
    <w:rsid w:val="00972079"/>
    <w:rsid w:val="0097277E"/>
    <w:rsid w:val="00972BDA"/>
    <w:rsid w:val="00975551"/>
    <w:rsid w:val="00975E59"/>
    <w:rsid w:val="009766F7"/>
    <w:rsid w:val="009766FA"/>
    <w:rsid w:val="00976DB0"/>
    <w:rsid w:val="00976E14"/>
    <w:rsid w:val="0098071E"/>
    <w:rsid w:val="00984522"/>
    <w:rsid w:val="0098681A"/>
    <w:rsid w:val="00990520"/>
    <w:rsid w:val="0099207C"/>
    <w:rsid w:val="00994FFB"/>
    <w:rsid w:val="00996AF9"/>
    <w:rsid w:val="009A00CD"/>
    <w:rsid w:val="009A2627"/>
    <w:rsid w:val="009A3C77"/>
    <w:rsid w:val="009A46BE"/>
    <w:rsid w:val="009B132C"/>
    <w:rsid w:val="009B1C94"/>
    <w:rsid w:val="009B207F"/>
    <w:rsid w:val="009B325C"/>
    <w:rsid w:val="009B4DE3"/>
    <w:rsid w:val="009B6596"/>
    <w:rsid w:val="009B7C56"/>
    <w:rsid w:val="009C02AA"/>
    <w:rsid w:val="009C156E"/>
    <w:rsid w:val="009C4452"/>
    <w:rsid w:val="009C5EB1"/>
    <w:rsid w:val="009D3A69"/>
    <w:rsid w:val="009D3DB6"/>
    <w:rsid w:val="009D4B46"/>
    <w:rsid w:val="009D4F72"/>
    <w:rsid w:val="009D5867"/>
    <w:rsid w:val="009E062A"/>
    <w:rsid w:val="009E163B"/>
    <w:rsid w:val="009E1905"/>
    <w:rsid w:val="009E2E61"/>
    <w:rsid w:val="009E4568"/>
    <w:rsid w:val="009E621A"/>
    <w:rsid w:val="009E68EA"/>
    <w:rsid w:val="009F3F1A"/>
    <w:rsid w:val="009F6620"/>
    <w:rsid w:val="00A001D5"/>
    <w:rsid w:val="00A0063B"/>
    <w:rsid w:val="00A00974"/>
    <w:rsid w:val="00A043AC"/>
    <w:rsid w:val="00A0635F"/>
    <w:rsid w:val="00A10BD9"/>
    <w:rsid w:val="00A1410F"/>
    <w:rsid w:val="00A2018B"/>
    <w:rsid w:val="00A21A3C"/>
    <w:rsid w:val="00A23C9E"/>
    <w:rsid w:val="00A25557"/>
    <w:rsid w:val="00A2718A"/>
    <w:rsid w:val="00A27B36"/>
    <w:rsid w:val="00A31D51"/>
    <w:rsid w:val="00A32DA3"/>
    <w:rsid w:val="00A34578"/>
    <w:rsid w:val="00A36435"/>
    <w:rsid w:val="00A45E86"/>
    <w:rsid w:val="00A50E4F"/>
    <w:rsid w:val="00A5363D"/>
    <w:rsid w:val="00A53FEF"/>
    <w:rsid w:val="00A565F4"/>
    <w:rsid w:val="00A569FE"/>
    <w:rsid w:val="00A573DE"/>
    <w:rsid w:val="00A57F05"/>
    <w:rsid w:val="00A646DB"/>
    <w:rsid w:val="00A70DB7"/>
    <w:rsid w:val="00A74C98"/>
    <w:rsid w:val="00A7695E"/>
    <w:rsid w:val="00A82CE4"/>
    <w:rsid w:val="00A831C8"/>
    <w:rsid w:val="00A8609F"/>
    <w:rsid w:val="00A87630"/>
    <w:rsid w:val="00A9007F"/>
    <w:rsid w:val="00A91DD4"/>
    <w:rsid w:val="00A929FF"/>
    <w:rsid w:val="00A944CF"/>
    <w:rsid w:val="00A94FBD"/>
    <w:rsid w:val="00AA3500"/>
    <w:rsid w:val="00AA57C3"/>
    <w:rsid w:val="00AA7652"/>
    <w:rsid w:val="00AA7AC0"/>
    <w:rsid w:val="00AB04D1"/>
    <w:rsid w:val="00AB0DC7"/>
    <w:rsid w:val="00AB32B5"/>
    <w:rsid w:val="00AB65E9"/>
    <w:rsid w:val="00AB67A3"/>
    <w:rsid w:val="00AB6B9D"/>
    <w:rsid w:val="00AC24FB"/>
    <w:rsid w:val="00AC33A0"/>
    <w:rsid w:val="00AC688A"/>
    <w:rsid w:val="00AC6BDA"/>
    <w:rsid w:val="00AD5CC9"/>
    <w:rsid w:val="00AE127D"/>
    <w:rsid w:val="00AE2C99"/>
    <w:rsid w:val="00AE4581"/>
    <w:rsid w:val="00AE4A7B"/>
    <w:rsid w:val="00AE5727"/>
    <w:rsid w:val="00AE70F0"/>
    <w:rsid w:val="00AF0B41"/>
    <w:rsid w:val="00AF612C"/>
    <w:rsid w:val="00B0072E"/>
    <w:rsid w:val="00B025FC"/>
    <w:rsid w:val="00B03F8C"/>
    <w:rsid w:val="00B100CF"/>
    <w:rsid w:val="00B1430A"/>
    <w:rsid w:val="00B158D5"/>
    <w:rsid w:val="00B162A8"/>
    <w:rsid w:val="00B17BE3"/>
    <w:rsid w:val="00B17C05"/>
    <w:rsid w:val="00B17EDB"/>
    <w:rsid w:val="00B20C07"/>
    <w:rsid w:val="00B26FF0"/>
    <w:rsid w:val="00B314F2"/>
    <w:rsid w:val="00B3407F"/>
    <w:rsid w:val="00B34B39"/>
    <w:rsid w:val="00B35ABD"/>
    <w:rsid w:val="00B40D22"/>
    <w:rsid w:val="00B41A7B"/>
    <w:rsid w:val="00B422FB"/>
    <w:rsid w:val="00B42C2F"/>
    <w:rsid w:val="00B43481"/>
    <w:rsid w:val="00B44A3F"/>
    <w:rsid w:val="00B44C0F"/>
    <w:rsid w:val="00B479E4"/>
    <w:rsid w:val="00B5407B"/>
    <w:rsid w:val="00B54984"/>
    <w:rsid w:val="00B54FBF"/>
    <w:rsid w:val="00B578CD"/>
    <w:rsid w:val="00B61409"/>
    <w:rsid w:val="00B61DE6"/>
    <w:rsid w:val="00B63054"/>
    <w:rsid w:val="00B65F13"/>
    <w:rsid w:val="00B720F5"/>
    <w:rsid w:val="00B73AE6"/>
    <w:rsid w:val="00B81D13"/>
    <w:rsid w:val="00B84170"/>
    <w:rsid w:val="00B84C38"/>
    <w:rsid w:val="00B861F8"/>
    <w:rsid w:val="00B86DD4"/>
    <w:rsid w:val="00B86E1C"/>
    <w:rsid w:val="00B8754E"/>
    <w:rsid w:val="00B92A78"/>
    <w:rsid w:val="00B930B6"/>
    <w:rsid w:val="00B93E53"/>
    <w:rsid w:val="00B9733F"/>
    <w:rsid w:val="00B97A21"/>
    <w:rsid w:val="00BA5205"/>
    <w:rsid w:val="00BB22C0"/>
    <w:rsid w:val="00BB38DA"/>
    <w:rsid w:val="00BB3D5E"/>
    <w:rsid w:val="00BB6E55"/>
    <w:rsid w:val="00BC18F0"/>
    <w:rsid w:val="00BC19E2"/>
    <w:rsid w:val="00BC4457"/>
    <w:rsid w:val="00BC49AA"/>
    <w:rsid w:val="00BC62A0"/>
    <w:rsid w:val="00BD6F8B"/>
    <w:rsid w:val="00BD7D1E"/>
    <w:rsid w:val="00BE0931"/>
    <w:rsid w:val="00BE444F"/>
    <w:rsid w:val="00BE4BEC"/>
    <w:rsid w:val="00BE52CA"/>
    <w:rsid w:val="00BE55E4"/>
    <w:rsid w:val="00BE70F6"/>
    <w:rsid w:val="00BF1BF0"/>
    <w:rsid w:val="00BF234D"/>
    <w:rsid w:val="00BF24FA"/>
    <w:rsid w:val="00BF50C9"/>
    <w:rsid w:val="00BF5349"/>
    <w:rsid w:val="00BF6B4B"/>
    <w:rsid w:val="00C022D7"/>
    <w:rsid w:val="00C029B7"/>
    <w:rsid w:val="00C02BBF"/>
    <w:rsid w:val="00C05D76"/>
    <w:rsid w:val="00C06F83"/>
    <w:rsid w:val="00C10323"/>
    <w:rsid w:val="00C148C2"/>
    <w:rsid w:val="00C17906"/>
    <w:rsid w:val="00C2446D"/>
    <w:rsid w:val="00C24E10"/>
    <w:rsid w:val="00C2697D"/>
    <w:rsid w:val="00C27BC5"/>
    <w:rsid w:val="00C31996"/>
    <w:rsid w:val="00C32B6A"/>
    <w:rsid w:val="00C33301"/>
    <w:rsid w:val="00C349E5"/>
    <w:rsid w:val="00C36874"/>
    <w:rsid w:val="00C36C67"/>
    <w:rsid w:val="00C42D11"/>
    <w:rsid w:val="00C460E4"/>
    <w:rsid w:val="00C47632"/>
    <w:rsid w:val="00C47A03"/>
    <w:rsid w:val="00C50619"/>
    <w:rsid w:val="00C56610"/>
    <w:rsid w:val="00C5767C"/>
    <w:rsid w:val="00C57E68"/>
    <w:rsid w:val="00C60547"/>
    <w:rsid w:val="00C60A6F"/>
    <w:rsid w:val="00C620DB"/>
    <w:rsid w:val="00C640B3"/>
    <w:rsid w:val="00C643C3"/>
    <w:rsid w:val="00C66877"/>
    <w:rsid w:val="00C67853"/>
    <w:rsid w:val="00C710C5"/>
    <w:rsid w:val="00C73E90"/>
    <w:rsid w:val="00C75465"/>
    <w:rsid w:val="00C76894"/>
    <w:rsid w:val="00C817DB"/>
    <w:rsid w:val="00C82043"/>
    <w:rsid w:val="00C82451"/>
    <w:rsid w:val="00C84BEB"/>
    <w:rsid w:val="00C907C2"/>
    <w:rsid w:val="00C91033"/>
    <w:rsid w:val="00CA1343"/>
    <w:rsid w:val="00CA2BE5"/>
    <w:rsid w:val="00CA66F9"/>
    <w:rsid w:val="00CA704F"/>
    <w:rsid w:val="00CB0010"/>
    <w:rsid w:val="00CB2014"/>
    <w:rsid w:val="00CB374B"/>
    <w:rsid w:val="00CB404A"/>
    <w:rsid w:val="00CB45D2"/>
    <w:rsid w:val="00CC15F3"/>
    <w:rsid w:val="00CC1BAE"/>
    <w:rsid w:val="00CC43E7"/>
    <w:rsid w:val="00CC5A23"/>
    <w:rsid w:val="00CC7033"/>
    <w:rsid w:val="00CD0752"/>
    <w:rsid w:val="00CD2184"/>
    <w:rsid w:val="00CD22E2"/>
    <w:rsid w:val="00CD2F9C"/>
    <w:rsid w:val="00CD7B9B"/>
    <w:rsid w:val="00CE1DB6"/>
    <w:rsid w:val="00CE210A"/>
    <w:rsid w:val="00CE40CA"/>
    <w:rsid w:val="00CE62A1"/>
    <w:rsid w:val="00CE6BA0"/>
    <w:rsid w:val="00CE78BE"/>
    <w:rsid w:val="00CF206C"/>
    <w:rsid w:val="00CF2E85"/>
    <w:rsid w:val="00CF7CD9"/>
    <w:rsid w:val="00D01AE4"/>
    <w:rsid w:val="00D022D7"/>
    <w:rsid w:val="00D051AA"/>
    <w:rsid w:val="00D064D8"/>
    <w:rsid w:val="00D0687C"/>
    <w:rsid w:val="00D07C85"/>
    <w:rsid w:val="00D12BDA"/>
    <w:rsid w:val="00D12D51"/>
    <w:rsid w:val="00D14564"/>
    <w:rsid w:val="00D15209"/>
    <w:rsid w:val="00D1765A"/>
    <w:rsid w:val="00D17FCE"/>
    <w:rsid w:val="00D27089"/>
    <w:rsid w:val="00D324CE"/>
    <w:rsid w:val="00D32810"/>
    <w:rsid w:val="00D35797"/>
    <w:rsid w:val="00D43B4B"/>
    <w:rsid w:val="00D43F4A"/>
    <w:rsid w:val="00D44A8A"/>
    <w:rsid w:val="00D47AA7"/>
    <w:rsid w:val="00D515AC"/>
    <w:rsid w:val="00D5193C"/>
    <w:rsid w:val="00D53721"/>
    <w:rsid w:val="00D53921"/>
    <w:rsid w:val="00D56A4A"/>
    <w:rsid w:val="00D60DB2"/>
    <w:rsid w:val="00D63F5A"/>
    <w:rsid w:val="00D73AB6"/>
    <w:rsid w:val="00D74475"/>
    <w:rsid w:val="00D74E27"/>
    <w:rsid w:val="00D754BA"/>
    <w:rsid w:val="00D776FC"/>
    <w:rsid w:val="00D81ED4"/>
    <w:rsid w:val="00D84E5A"/>
    <w:rsid w:val="00D8575A"/>
    <w:rsid w:val="00D869D4"/>
    <w:rsid w:val="00D91CB0"/>
    <w:rsid w:val="00D92502"/>
    <w:rsid w:val="00D93EC1"/>
    <w:rsid w:val="00D94660"/>
    <w:rsid w:val="00D950A0"/>
    <w:rsid w:val="00D95B03"/>
    <w:rsid w:val="00DA0377"/>
    <w:rsid w:val="00DA2148"/>
    <w:rsid w:val="00DA2D44"/>
    <w:rsid w:val="00DA30F2"/>
    <w:rsid w:val="00DA3F92"/>
    <w:rsid w:val="00DA7816"/>
    <w:rsid w:val="00DB05AC"/>
    <w:rsid w:val="00DB0C2A"/>
    <w:rsid w:val="00DB41C8"/>
    <w:rsid w:val="00DC2E25"/>
    <w:rsid w:val="00DC3CD6"/>
    <w:rsid w:val="00DC659B"/>
    <w:rsid w:val="00DD34F7"/>
    <w:rsid w:val="00DD386D"/>
    <w:rsid w:val="00DD5324"/>
    <w:rsid w:val="00DD5B2E"/>
    <w:rsid w:val="00DE0651"/>
    <w:rsid w:val="00DE21A3"/>
    <w:rsid w:val="00DE48B2"/>
    <w:rsid w:val="00DE5A14"/>
    <w:rsid w:val="00DF0E46"/>
    <w:rsid w:val="00DF33AF"/>
    <w:rsid w:val="00E01671"/>
    <w:rsid w:val="00E03B0D"/>
    <w:rsid w:val="00E06ED7"/>
    <w:rsid w:val="00E12E8E"/>
    <w:rsid w:val="00E12F8B"/>
    <w:rsid w:val="00E1482C"/>
    <w:rsid w:val="00E17ED1"/>
    <w:rsid w:val="00E20D32"/>
    <w:rsid w:val="00E21402"/>
    <w:rsid w:val="00E216FF"/>
    <w:rsid w:val="00E22753"/>
    <w:rsid w:val="00E22ED4"/>
    <w:rsid w:val="00E2314A"/>
    <w:rsid w:val="00E23C44"/>
    <w:rsid w:val="00E25353"/>
    <w:rsid w:val="00E2597B"/>
    <w:rsid w:val="00E26C88"/>
    <w:rsid w:val="00E27999"/>
    <w:rsid w:val="00E27D8A"/>
    <w:rsid w:val="00E27E5B"/>
    <w:rsid w:val="00E30DD2"/>
    <w:rsid w:val="00E31962"/>
    <w:rsid w:val="00E327D7"/>
    <w:rsid w:val="00E3444E"/>
    <w:rsid w:val="00E353BE"/>
    <w:rsid w:val="00E3649B"/>
    <w:rsid w:val="00E364AB"/>
    <w:rsid w:val="00E37FBC"/>
    <w:rsid w:val="00E45481"/>
    <w:rsid w:val="00E455E5"/>
    <w:rsid w:val="00E460D6"/>
    <w:rsid w:val="00E47304"/>
    <w:rsid w:val="00E476F1"/>
    <w:rsid w:val="00E47A29"/>
    <w:rsid w:val="00E52186"/>
    <w:rsid w:val="00E52C38"/>
    <w:rsid w:val="00E61177"/>
    <w:rsid w:val="00E62BD0"/>
    <w:rsid w:val="00E636C1"/>
    <w:rsid w:val="00E664A8"/>
    <w:rsid w:val="00E7221C"/>
    <w:rsid w:val="00E770BE"/>
    <w:rsid w:val="00E77E4A"/>
    <w:rsid w:val="00E77FBF"/>
    <w:rsid w:val="00E8446A"/>
    <w:rsid w:val="00E8730E"/>
    <w:rsid w:val="00E9149F"/>
    <w:rsid w:val="00E935A1"/>
    <w:rsid w:val="00E94639"/>
    <w:rsid w:val="00E95655"/>
    <w:rsid w:val="00E95CF0"/>
    <w:rsid w:val="00E97AA7"/>
    <w:rsid w:val="00EA0D40"/>
    <w:rsid w:val="00EA372A"/>
    <w:rsid w:val="00EA38BB"/>
    <w:rsid w:val="00EA4E33"/>
    <w:rsid w:val="00EA719A"/>
    <w:rsid w:val="00EB05A4"/>
    <w:rsid w:val="00EB1B87"/>
    <w:rsid w:val="00EB5502"/>
    <w:rsid w:val="00EB5881"/>
    <w:rsid w:val="00EB7D26"/>
    <w:rsid w:val="00EC277D"/>
    <w:rsid w:val="00EC2BC7"/>
    <w:rsid w:val="00EC3ECE"/>
    <w:rsid w:val="00EC5B15"/>
    <w:rsid w:val="00EC6648"/>
    <w:rsid w:val="00EC730A"/>
    <w:rsid w:val="00EC7480"/>
    <w:rsid w:val="00EC7F60"/>
    <w:rsid w:val="00ED084C"/>
    <w:rsid w:val="00ED085A"/>
    <w:rsid w:val="00ED1130"/>
    <w:rsid w:val="00ED51A7"/>
    <w:rsid w:val="00ED716A"/>
    <w:rsid w:val="00EE654D"/>
    <w:rsid w:val="00EF0FB1"/>
    <w:rsid w:val="00EF469A"/>
    <w:rsid w:val="00EF62C8"/>
    <w:rsid w:val="00EF7909"/>
    <w:rsid w:val="00F033A1"/>
    <w:rsid w:val="00F04864"/>
    <w:rsid w:val="00F072E3"/>
    <w:rsid w:val="00F10480"/>
    <w:rsid w:val="00F114C7"/>
    <w:rsid w:val="00F11A17"/>
    <w:rsid w:val="00F14226"/>
    <w:rsid w:val="00F154FE"/>
    <w:rsid w:val="00F21CA8"/>
    <w:rsid w:val="00F220A5"/>
    <w:rsid w:val="00F23166"/>
    <w:rsid w:val="00F313F6"/>
    <w:rsid w:val="00F31640"/>
    <w:rsid w:val="00F36A03"/>
    <w:rsid w:val="00F3734B"/>
    <w:rsid w:val="00F37DF6"/>
    <w:rsid w:val="00F428B8"/>
    <w:rsid w:val="00F43236"/>
    <w:rsid w:val="00F4630B"/>
    <w:rsid w:val="00F51720"/>
    <w:rsid w:val="00F51751"/>
    <w:rsid w:val="00F55977"/>
    <w:rsid w:val="00F57759"/>
    <w:rsid w:val="00F60E29"/>
    <w:rsid w:val="00F61D80"/>
    <w:rsid w:val="00F622DC"/>
    <w:rsid w:val="00F62815"/>
    <w:rsid w:val="00F63ADB"/>
    <w:rsid w:val="00F674C0"/>
    <w:rsid w:val="00F73A17"/>
    <w:rsid w:val="00F74126"/>
    <w:rsid w:val="00F7455E"/>
    <w:rsid w:val="00F75E64"/>
    <w:rsid w:val="00F80463"/>
    <w:rsid w:val="00F807C2"/>
    <w:rsid w:val="00F80875"/>
    <w:rsid w:val="00F818A9"/>
    <w:rsid w:val="00F84227"/>
    <w:rsid w:val="00F85FFC"/>
    <w:rsid w:val="00F86260"/>
    <w:rsid w:val="00F86720"/>
    <w:rsid w:val="00F869F5"/>
    <w:rsid w:val="00F92424"/>
    <w:rsid w:val="00F92A67"/>
    <w:rsid w:val="00F937AC"/>
    <w:rsid w:val="00F93D03"/>
    <w:rsid w:val="00F97112"/>
    <w:rsid w:val="00FA03F7"/>
    <w:rsid w:val="00FA2ED2"/>
    <w:rsid w:val="00FA46CE"/>
    <w:rsid w:val="00FA6770"/>
    <w:rsid w:val="00FA6E17"/>
    <w:rsid w:val="00FA7C9B"/>
    <w:rsid w:val="00FB048C"/>
    <w:rsid w:val="00FB5641"/>
    <w:rsid w:val="00FB650D"/>
    <w:rsid w:val="00FB6BC4"/>
    <w:rsid w:val="00FB7316"/>
    <w:rsid w:val="00FB7F9C"/>
    <w:rsid w:val="00FC1570"/>
    <w:rsid w:val="00FC163D"/>
    <w:rsid w:val="00FC1BCB"/>
    <w:rsid w:val="00FC1DBB"/>
    <w:rsid w:val="00FC2D28"/>
    <w:rsid w:val="00FC3814"/>
    <w:rsid w:val="00FC3FEA"/>
    <w:rsid w:val="00FC4B9C"/>
    <w:rsid w:val="00FC5C1E"/>
    <w:rsid w:val="00FC6596"/>
    <w:rsid w:val="00FC67B2"/>
    <w:rsid w:val="00FD01CE"/>
    <w:rsid w:val="00FD1027"/>
    <w:rsid w:val="00FD169F"/>
    <w:rsid w:val="00FD2A43"/>
    <w:rsid w:val="00FD46B6"/>
    <w:rsid w:val="00FD4C6F"/>
    <w:rsid w:val="00FE0B28"/>
    <w:rsid w:val="00FE2F99"/>
    <w:rsid w:val="00FE3C62"/>
    <w:rsid w:val="00FE5375"/>
    <w:rsid w:val="00FF1ED1"/>
    <w:rsid w:val="00FF3363"/>
    <w:rsid w:val="00FF3FB6"/>
    <w:rsid w:val="00FF490C"/>
    <w:rsid w:val="04703AD6"/>
    <w:rsid w:val="19657050"/>
    <w:rsid w:val="2CC86F74"/>
    <w:rsid w:val="2CC96383"/>
    <w:rsid w:val="3F4C77F4"/>
    <w:rsid w:val="53835C32"/>
    <w:rsid w:val="5B19483D"/>
    <w:rsid w:val="6B0B1891"/>
    <w:rsid w:val="6F7A67A9"/>
    <w:rsid w:val="77E658FA"/>
    <w:rsid w:val="7AA523F9"/>
    <w:rsid w:val="7DD91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List Number 3"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99"/>
    <w:pPr>
      <w:widowControl w:val="0"/>
      <w:jc w:val="both"/>
    </w:pPr>
    <w:rPr>
      <w:rFonts w:ascii="Times New Roman" w:eastAsia="宋体" w:hAnsi="Times New Roman" w:cs="Times New Roman"/>
      <w:kern w:val="2"/>
      <w:sz w:val="21"/>
      <w:szCs w:val="24"/>
    </w:rPr>
  </w:style>
  <w:style w:type="paragraph" w:styleId="5">
    <w:name w:val="heading 5"/>
    <w:basedOn w:val="a"/>
    <w:next w:val="a"/>
    <w:link w:val="5Char"/>
    <w:qFormat/>
    <w:rsid w:val="00FE2F99"/>
    <w:pPr>
      <w:keepNext/>
      <w:keepLines/>
      <w:spacing w:before="280" w:after="290" w:line="376" w:lineRule="auto"/>
      <w:outlineLvl w:val="4"/>
    </w:pPr>
    <w:rPr>
      <w:rFonts w:ascii="Courier New" w:hAnsi="Courier New"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FE2F99"/>
    <w:pPr>
      <w:jc w:val="left"/>
    </w:pPr>
    <w:rPr>
      <w:rFonts w:asciiTheme="minorHAnsi" w:eastAsiaTheme="minorEastAsia" w:hAnsiTheme="minorHAnsi" w:cstheme="minorBidi"/>
      <w:szCs w:val="22"/>
    </w:rPr>
  </w:style>
  <w:style w:type="paragraph" w:styleId="3">
    <w:name w:val="List Number 3"/>
    <w:basedOn w:val="a"/>
    <w:qFormat/>
    <w:rsid w:val="00FE2F99"/>
    <w:pPr>
      <w:tabs>
        <w:tab w:val="left" w:pos="1200"/>
      </w:tabs>
      <w:ind w:leftChars="400" w:left="1200" w:hangingChars="200" w:hanging="360"/>
    </w:pPr>
  </w:style>
  <w:style w:type="paragraph" w:styleId="a4">
    <w:name w:val="Plain Text"/>
    <w:basedOn w:val="a"/>
    <w:link w:val="Char0"/>
    <w:qFormat/>
    <w:rsid w:val="00FE2F99"/>
    <w:pPr>
      <w:adjustRightInd w:val="0"/>
      <w:spacing w:line="312" w:lineRule="atLeast"/>
      <w:textAlignment w:val="baseline"/>
    </w:pPr>
    <w:rPr>
      <w:rFonts w:ascii="宋体" w:hAnsi="Courier New"/>
      <w:kern w:val="0"/>
      <w:szCs w:val="20"/>
    </w:rPr>
  </w:style>
  <w:style w:type="paragraph" w:styleId="a5">
    <w:name w:val="Balloon Text"/>
    <w:basedOn w:val="a"/>
    <w:link w:val="Char1"/>
    <w:uiPriority w:val="99"/>
    <w:semiHidden/>
    <w:unhideWhenUsed/>
    <w:qFormat/>
    <w:rsid w:val="00FE2F99"/>
    <w:rPr>
      <w:sz w:val="18"/>
      <w:szCs w:val="18"/>
    </w:rPr>
  </w:style>
  <w:style w:type="paragraph" w:styleId="a6">
    <w:name w:val="footer"/>
    <w:basedOn w:val="a"/>
    <w:link w:val="Char2"/>
    <w:uiPriority w:val="99"/>
    <w:unhideWhenUsed/>
    <w:qFormat/>
    <w:rsid w:val="00FE2F9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FE2F9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FE2F99"/>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qFormat/>
    <w:rsid w:val="00FE2F99"/>
    <w:pPr>
      <w:spacing w:before="240" w:after="60"/>
      <w:jc w:val="center"/>
      <w:outlineLvl w:val="0"/>
    </w:pPr>
    <w:rPr>
      <w:rFonts w:ascii="Cambria" w:hAnsi="Cambria"/>
      <w:b/>
      <w:bCs/>
      <w:sz w:val="32"/>
      <w:szCs w:val="32"/>
    </w:rPr>
  </w:style>
  <w:style w:type="paragraph" w:styleId="aa">
    <w:name w:val="annotation subject"/>
    <w:basedOn w:val="a3"/>
    <w:next w:val="a3"/>
    <w:link w:val="Char5"/>
    <w:uiPriority w:val="99"/>
    <w:semiHidden/>
    <w:unhideWhenUsed/>
    <w:qFormat/>
    <w:rsid w:val="00FE2F99"/>
    <w:rPr>
      <w:rFonts w:ascii="Times New Roman" w:eastAsia="宋体" w:hAnsi="Times New Roman" w:cs="Times New Roman"/>
      <w:b/>
      <w:bCs/>
      <w:szCs w:val="24"/>
    </w:rPr>
  </w:style>
  <w:style w:type="character" w:styleId="ab">
    <w:name w:val="FollowedHyperlink"/>
    <w:qFormat/>
    <w:rsid w:val="00FE2F99"/>
    <w:rPr>
      <w:color w:val="800080"/>
      <w:u w:val="single"/>
    </w:rPr>
  </w:style>
  <w:style w:type="character" w:styleId="ac">
    <w:name w:val="Hyperlink"/>
    <w:uiPriority w:val="99"/>
    <w:qFormat/>
    <w:rsid w:val="00FE2F99"/>
    <w:rPr>
      <w:color w:val="FF0000"/>
      <w:sz w:val="18"/>
      <w:szCs w:val="18"/>
      <w:u w:val="single"/>
    </w:rPr>
  </w:style>
  <w:style w:type="character" w:styleId="ad">
    <w:name w:val="annotation reference"/>
    <w:qFormat/>
    <w:rsid w:val="00FE2F99"/>
    <w:rPr>
      <w:sz w:val="21"/>
    </w:rPr>
  </w:style>
  <w:style w:type="character" w:customStyle="1" w:styleId="Char1">
    <w:name w:val="批注框文本 Char"/>
    <w:basedOn w:val="a0"/>
    <w:link w:val="a5"/>
    <w:uiPriority w:val="99"/>
    <w:semiHidden/>
    <w:qFormat/>
    <w:rsid w:val="00FE2F99"/>
    <w:rPr>
      <w:rFonts w:ascii="Times New Roman" w:eastAsia="宋体" w:hAnsi="Times New Roman" w:cs="Times New Roman"/>
      <w:sz w:val="18"/>
      <w:szCs w:val="18"/>
    </w:rPr>
  </w:style>
  <w:style w:type="character" w:customStyle="1" w:styleId="Char4">
    <w:name w:val="标题 Char"/>
    <w:basedOn w:val="a0"/>
    <w:link w:val="a9"/>
    <w:qFormat/>
    <w:rsid w:val="00FE2F99"/>
    <w:rPr>
      <w:rFonts w:ascii="Cambria" w:eastAsia="宋体" w:hAnsi="Cambria" w:cs="Times New Roman"/>
      <w:b/>
      <w:bCs/>
      <w:sz w:val="32"/>
      <w:szCs w:val="32"/>
    </w:rPr>
  </w:style>
  <w:style w:type="character" w:customStyle="1" w:styleId="Char3">
    <w:name w:val="页眉 Char"/>
    <w:basedOn w:val="a0"/>
    <w:link w:val="a7"/>
    <w:uiPriority w:val="99"/>
    <w:qFormat/>
    <w:rsid w:val="00FE2F99"/>
    <w:rPr>
      <w:rFonts w:ascii="Times New Roman" w:eastAsia="宋体" w:hAnsi="Times New Roman" w:cs="Times New Roman"/>
      <w:sz w:val="18"/>
      <w:szCs w:val="18"/>
    </w:rPr>
  </w:style>
  <w:style w:type="character" w:customStyle="1" w:styleId="Char2">
    <w:name w:val="页脚 Char"/>
    <w:basedOn w:val="a0"/>
    <w:link w:val="a6"/>
    <w:uiPriority w:val="99"/>
    <w:qFormat/>
    <w:rsid w:val="00FE2F99"/>
    <w:rPr>
      <w:rFonts w:ascii="Times New Roman" w:eastAsia="宋体" w:hAnsi="Times New Roman" w:cs="Times New Roman"/>
      <w:sz w:val="18"/>
      <w:szCs w:val="18"/>
    </w:rPr>
  </w:style>
  <w:style w:type="character" w:customStyle="1" w:styleId="Char">
    <w:name w:val="批注文字 Char"/>
    <w:link w:val="a3"/>
    <w:qFormat/>
    <w:rsid w:val="00FE2F99"/>
  </w:style>
  <w:style w:type="character" w:customStyle="1" w:styleId="Char10">
    <w:name w:val="批注文字 Char1"/>
    <w:basedOn w:val="a0"/>
    <w:uiPriority w:val="99"/>
    <w:semiHidden/>
    <w:qFormat/>
    <w:rsid w:val="00FE2F99"/>
    <w:rPr>
      <w:rFonts w:ascii="Times New Roman" w:eastAsia="宋体" w:hAnsi="Times New Roman" w:cs="Times New Roman"/>
      <w:szCs w:val="24"/>
    </w:rPr>
  </w:style>
  <w:style w:type="character" w:customStyle="1" w:styleId="Char5">
    <w:name w:val="批注主题 Char"/>
    <w:basedOn w:val="Char"/>
    <w:link w:val="aa"/>
    <w:uiPriority w:val="99"/>
    <w:semiHidden/>
    <w:qFormat/>
    <w:rsid w:val="00FE2F99"/>
    <w:rPr>
      <w:rFonts w:ascii="Times New Roman" w:eastAsia="宋体" w:hAnsi="Times New Roman" w:cs="Times New Roman"/>
      <w:b/>
      <w:bCs/>
      <w:szCs w:val="24"/>
    </w:rPr>
  </w:style>
  <w:style w:type="paragraph" w:customStyle="1" w:styleId="c">
    <w:name w:val="c_"/>
    <w:qFormat/>
    <w:rsid w:val="00FE2F99"/>
    <w:pPr>
      <w:widowControl w:val="0"/>
      <w:autoSpaceDE w:val="0"/>
      <w:autoSpaceDN w:val="0"/>
      <w:adjustRightInd w:val="0"/>
      <w:jc w:val="both"/>
    </w:pPr>
    <w:rPr>
      <w:rFonts w:ascii="五" w:eastAsia="五" w:hAnsi="Times New Roman" w:cs="Times New Roman"/>
      <w:sz w:val="24"/>
    </w:rPr>
  </w:style>
  <w:style w:type="paragraph" w:customStyle="1" w:styleId="ParaChar">
    <w:name w:val="默认段落字体 Para Char"/>
    <w:basedOn w:val="a"/>
    <w:qFormat/>
    <w:rsid w:val="00FE2F99"/>
  </w:style>
  <w:style w:type="paragraph" w:customStyle="1" w:styleId="ae">
    <w:name w:val="正文正文"/>
    <w:basedOn w:val="a"/>
    <w:qFormat/>
    <w:rsid w:val="00FE2F99"/>
    <w:pPr>
      <w:spacing w:afterLines="25" w:line="360" w:lineRule="auto"/>
      <w:ind w:firstLineChars="200" w:firstLine="200"/>
    </w:pPr>
    <w:rPr>
      <w:sz w:val="24"/>
    </w:rPr>
  </w:style>
  <w:style w:type="paragraph" w:customStyle="1" w:styleId="Default">
    <w:name w:val="Default"/>
    <w:qFormat/>
    <w:rsid w:val="00FE2F99"/>
    <w:pPr>
      <w:widowControl w:val="0"/>
      <w:autoSpaceDE w:val="0"/>
      <w:autoSpaceDN w:val="0"/>
      <w:adjustRightInd w:val="0"/>
    </w:pPr>
    <w:rPr>
      <w:rFonts w:ascii="Kai Titling" w:eastAsia="Kai Titling" w:hAnsi="Times New Roman" w:cs="Kai Titling"/>
      <w:color w:val="000000"/>
      <w:sz w:val="24"/>
      <w:szCs w:val="24"/>
    </w:rPr>
  </w:style>
  <w:style w:type="paragraph" w:customStyle="1" w:styleId="1">
    <w:name w:val="修订1"/>
    <w:hidden/>
    <w:uiPriority w:val="99"/>
    <w:semiHidden/>
    <w:qFormat/>
    <w:rsid w:val="00FE2F99"/>
    <w:rPr>
      <w:rFonts w:ascii="Times New Roman" w:eastAsia="宋体" w:hAnsi="Times New Roman" w:cs="Times New Roman"/>
      <w:kern w:val="2"/>
      <w:sz w:val="21"/>
      <w:szCs w:val="24"/>
    </w:rPr>
  </w:style>
  <w:style w:type="character" w:customStyle="1" w:styleId="10">
    <w:name w:val="脚注引用1"/>
    <w:qFormat/>
    <w:rsid w:val="00FE2F99"/>
    <w:rPr>
      <w:vertAlign w:val="superscript"/>
    </w:rPr>
  </w:style>
  <w:style w:type="character" w:customStyle="1" w:styleId="emtidy-6">
    <w:name w:val="emtidy-6"/>
    <w:basedOn w:val="a0"/>
    <w:qFormat/>
    <w:rsid w:val="00FE2F99"/>
  </w:style>
  <w:style w:type="character" w:customStyle="1" w:styleId="emtidy-3">
    <w:name w:val="emtidy-3"/>
    <w:basedOn w:val="a0"/>
    <w:qFormat/>
    <w:rsid w:val="00FE2F99"/>
  </w:style>
  <w:style w:type="character" w:customStyle="1" w:styleId="5Char">
    <w:name w:val="标题 5 Char"/>
    <w:basedOn w:val="a0"/>
    <w:link w:val="5"/>
    <w:qFormat/>
    <w:rsid w:val="00FE2F99"/>
    <w:rPr>
      <w:rFonts w:ascii="Courier New" w:eastAsia="宋体" w:hAnsi="Courier New" w:cs="Courier New"/>
      <w:b/>
      <w:bCs/>
      <w:sz w:val="28"/>
      <w:szCs w:val="28"/>
    </w:rPr>
  </w:style>
  <w:style w:type="character" w:customStyle="1" w:styleId="Char0">
    <w:name w:val="纯文本 Char"/>
    <w:basedOn w:val="a0"/>
    <w:link w:val="a4"/>
    <w:rsid w:val="00FE2F99"/>
    <w:rPr>
      <w:rFonts w:ascii="宋体" w:eastAsia="宋体" w:hAnsi="Courier New" w:cs="Times New Roman"/>
      <w:sz w:val="21"/>
    </w:rPr>
  </w:style>
  <w:style w:type="paragraph" w:customStyle="1" w:styleId="2">
    <w:name w:val="修订2"/>
    <w:hidden/>
    <w:uiPriority w:val="99"/>
    <w:semiHidden/>
    <w:rsid w:val="00FE2F9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de.nc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B6FA-5389-4E61-951C-A61926B5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2026</Words>
  <Characters>11550</Characters>
  <Application>Microsoft Office Word</Application>
  <DocSecurity>4</DocSecurity>
  <Lines>96</Lines>
  <Paragraphs>27</Paragraphs>
  <ScaleCrop>false</ScaleCrop>
  <Company>lenovo</Company>
  <LinksUpToDate>false</LinksUpToDate>
  <CharactersWithSpaces>13549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sunjing</dc:creator>
  <cp:lastModifiedBy>ZHONGM</cp:lastModifiedBy>
  <cp:revision>2</cp:revision>
  <dcterms:created xsi:type="dcterms:W3CDTF">2026-01-22T16:03:00Z</dcterms:created>
  <dcterms:modified xsi:type="dcterms:W3CDTF">2026-01-22T16:03:00Z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eyJoZGlkIjoiZmM0MTcwYzRhZmZmNTc5NmExZWEwMjFmNmQxYWE2YzMiLCJ1c2VySWQiOiIxNjcxNDA3OTE3In0=</vt:lpwstr>
  </property>
  <property fmtid="{D5CDD505-2E9C-101B-9397-08002B2CF9AE}" pid="3" name="KSOProductBuildVer">
    <vt:lpwstr>2052-12.1.0.24034</vt:lpwstr>
  </property>
  <property fmtid="{D5CDD505-2E9C-101B-9397-08002B2CF9AE}" pid="4" name="ICV">
    <vt:lpwstr>1FE0FF93C4B440B59366AB9797E5A4C5_12</vt:lpwstr>
  </property>
</Properties>
</file>