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99E" w:rsidRPr="001A61D6" w:rsidRDefault="00F133E5">
      <w:pPr>
        <w:widowControl/>
        <w:spacing w:line="360" w:lineRule="auto"/>
        <w:jc w:val="center"/>
        <w:rPr>
          <w:rFonts w:ascii="Arial" w:hAnsi="Arial" w:cs="Arial"/>
          <w:b/>
          <w:bCs/>
          <w:kern w:val="0"/>
          <w:sz w:val="32"/>
          <w:szCs w:val="21"/>
        </w:rPr>
      </w:pPr>
      <w:r>
        <w:rPr>
          <w:rFonts w:ascii="Arial" w:hAnsi="Arial" w:cs="Arial" w:hint="eastAsia"/>
          <w:b/>
          <w:bCs/>
          <w:kern w:val="0"/>
          <w:sz w:val="32"/>
          <w:szCs w:val="21"/>
        </w:rPr>
        <w:t>景顺长城基金管理有限公司关于旗下部分基金新增</w:t>
      </w:r>
      <w:r w:rsidR="000245AE">
        <w:rPr>
          <w:rFonts w:ascii="Arial" w:hAnsi="Arial" w:cs="Arial" w:hint="eastAsia"/>
          <w:b/>
          <w:bCs/>
          <w:kern w:val="0"/>
          <w:sz w:val="32"/>
          <w:szCs w:val="21"/>
        </w:rPr>
        <w:t>贵文基金</w:t>
      </w:r>
      <w:r w:rsidRPr="00F133E5">
        <w:rPr>
          <w:rFonts w:ascii="Arial" w:hAnsi="Arial" w:cs="Arial" w:hint="eastAsia"/>
          <w:b/>
          <w:bCs/>
          <w:kern w:val="0"/>
          <w:sz w:val="32"/>
          <w:szCs w:val="21"/>
        </w:rPr>
        <w:t>为销售机构的公告</w:t>
      </w:r>
    </w:p>
    <w:p w:rsidR="0077799E" w:rsidRPr="00F133E5" w:rsidRDefault="0077799E">
      <w:pPr>
        <w:widowControl/>
        <w:spacing w:line="360" w:lineRule="auto"/>
        <w:jc w:val="center"/>
        <w:rPr>
          <w:rFonts w:ascii="Arial" w:hAnsi="Arial" w:cs="Arial"/>
          <w:kern w:val="0"/>
          <w:szCs w:val="21"/>
        </w:rPr>
      </w:pPr>
    </w:p>
    <w:p w:rsidR="0077799E" w:rsidRDefault="00FA2FB5" w:rsidP="00E505DE">
      <w:pPr>
        <w:widowControl/>
        <w:spacing w:line="360" w:lineRule="auto"/>
        <w:ind w:firstLineChars="200" w:firstLine="420"/>
        <w:jc w:val="left"/>
        <w:rPr>
          <w:rFonts w:ascii="Arial" w:hAnsi="Arial" w:cs="Arial"/>
          <w:szCs w:val="21"/>
        </w:rPr>
      </w:pPr>
      <w:r>
        <w:rPr>
          <w:rFonts w:ascii="Arial" w:hAnsi="Arial" w:cs="Arial" w:hint="eastAsia"/>
          <w:szCs w:val="21"/>
        </w:rPr>
        <w:t>为更好地满足广大投资者的理财需求，根据景顺长城基金管理有限公司（以下简称“本公司”）与</w:t>
      </w:r>
      <w:r w:rsidR="000245AE" w:rsidRPr="000245AE">
        <w:rPr>
          <w:rFonts w:ascii="Arial" w:hAnsi="Arial" w:cs="Arial" w:hint="eastAsia"/>
          <w:szCs w:val="21"/>
        </w:rPr>
        <w:t>贵州省贵文文化基金销售有限公司</w:t>
      </w:r>
      <w:r>
        <w:rPr>
          <w:rFonts w:ascii="Arial" w:hAnsi="Arial" w:cs="Arial" w:hint="eastAsia"/>
          <w:szCs w:val="21"/>
        </w:rPr>
        <w:t>（以下简称“</w:t>
      </w:r>
      <w:r w:rsidR="000245AE">
        <w:rPr>
          <w:rFonts w:ascii="Arial" w:hAnsi="Arial" w:cs="Arial" w:hint="eastAsia"/>
          <w:szCs w:val="21"/>
        </w:rPr>
        <w:t>贵文基金</w:t>
      </w:r>
      <w:r>
        <w:rPr>
          <w:rFonts w:ascii="Arial" w:hAnsi="Arial" w:cs="Arial" w:hint="eastAsia"/>
          <w:szCs w:val="21"/>
        </w:rPr>
        <w:t>”）签署的委托销售协议，自</w:t>
      </w:r>
      <w:r>
        <w:rPr>
          <w:rFonts w:ascii="Arial" w:hAnsi="Arial" w:cs="Arial"/>
          <w:szCs w:val="21"/>
        </w:rPr>
        <w:t>202</w:t>
      </w:r>
      <w:r w:rsidR="00C44763">
        <w:rPr>
          <w:rFonts w:ascii="Arial" w:hAnsi="Arial" w:cs="Arial"/>
          <w:szCs w:val="21"/>
        </w:rPr>
        <w:t>6</w:t>
      </w:r>
      <w:r>
        <w:rPr>
          <w:rFonts w:ascii="Arial" w:hAnsi="Arial" w:cs="Arial" w:hint="eastAsia"/>
          <w:szCs w:val="21"/>
        </w:rPr>
        <w:t>年</w:t>
      </w:r>
      <w:r w:rsidR="00FE6FDC">
        <w:rPr>
          <w:rFonts w:ascii="Arial" w:hAnsi="Arial" w:cs="Arial" w:hint="eastAsia"/>
          <w:szCs w:val="21"/>
        </w:rPr>
        <w:t>1</w:t>
      </w:r>
      <w:r>
        <w:rPr>
          <w:rFonts w:ascii="Arial" w:hAnsi="Arial" w:cs="Arial" w:hint="eastAsia"/>
          <w:szCs w:val="21"/>
        </w:rPr>
        <w:t>月</w:t>
      </w:r>
      <w:r w:rsidR="00C44763">
        <w:rPr>
          <w:rFonts w:ascii="Arial" w:hAnsi="Arial" w:cs="Arial" w:hint="eastAsia"/>
          <w:szCs w:val="21"/>
        </w:rPr>
        <w:t>2</w:t>
      </w:r>
      <w:r w:rsidR="000245AE">
        <w:rPr>
          <w:rFonts w:ascii="Arial" w:hAnsi="Arial" w:cs="Arial" w:hint="eastAsia"/>
          <w:szCs w:val="21"/>
        </w:rPr>
        <w:t>3</w:t>
      </w:r>
      <w:r>
        <w:rPr>
          <w:rFonts w:ascii="Arial" w:hAnsi="Arial" w:cs="Arial" w:hint="eastAsia"/>
          <w:szCs w:val="21"/>
        </w:rPr>
        <w:t>日起新增委托</w:t>
      </w:r>
      <w:r w:rsidR="000245AE">
        <w:rPr>
          <w:rFonts w:ascii="Arial" w:hAnsi="Arial" w:cs="Arial" w:hint="eastAsia"/>
          <w:szCs w:val="21"/>
        </w:rPr>
        <w:t>贵文基金</w:t>
      </w:r>
      <w:r>
        <w:rPr>
          <w:rFonts w:ascii="Arial" w:hAnsi="Arial" w:cs="Arial" w:hint="eastAsia"/>
          <w:szCs w:val="21"/>
        </w:rPr>
        <w:t>销售本公司旗下</w:t>
      </w:r>
      <w:r w:rsidR="00F133E5">
        <w:rPr>
          <w:rFonts w:ascii="Arial" w:hAnsi="Arial" w:cs="Arial" w:hint="eastAsia"/>
          <w:szCs w:val="21"/>
        </w:rPr>
        <w:t>部分</w:t>
      </w:r>
      <w:r w:rsidR="001A61D6" w:rsidRPr="001A61D6">
        <w:rPr>
          <w:rFonts w:ascii="Arial" w:hAnsi="Arial" w:cs="Arial" w:hint="eastAsia"/>
          <w:szCs w:val="21"/>
        </w:rPr>
        <w:t>基金</w:t>
      </w:r>
      <w:r>
        <w:rPr>
          <w:rFonts w:ascii="Arial" w:hAnsi="Arial" w:cs="Arial" w:hint="eastAsia"/>
          <w:szCs w:val="21"/>
        </w:rPr>
        <w:t>，具体的业务流程、</w:t>
      </w:r>
      <w:r w:rsidR="00171BCE">
        <w:rPr>
          <w:rFonts w:ascii="Arial" w:hAnsi="Arial" w:cs="Arial" w:hint="eastAsia"/>
          <w:szCs w:val="21"/>
        </w:rPr>
        <w:t>业务开通情况、</w:t>
      </w:r>
      <w:r>
        <w:rPr>
          <w:rFonts w:ascii="Arial" w:hAnsi="Arial" w:cs="Arial" w:hint="eastAsia"/>
          <w:szCs w:val="21"/>
        </w:rPr>
        <w:t>办理时间</w:t>
      </w:r>
      <w:r w:rsidR="00171BCE">
        <w:rPr>
          <w:rFonts w:ascii="Arial" w:hAnsi="Arial" w:cs="Arial" w:hint="eastAsia"/>
          <w:szCs w:val="21"/>
        </w:rPr>
        <w:t>、</w:t>
      </w:r>
      <w:r>
        <w:rPr>
          <w:rFonts w:ascii="Arial" w:hAnsi="Arial" w:cs="Arial" w:hint="eastAsia"/>
          <w:szCs w:val="21"/>
        </w:rPr>
        <w:t>办理方式</w:t>
      </w:r>
      <w:r w:rsidR="00171BCE">
        <w:rPr>
          <w:rFonts w:ascii="Arial" w:hAnsi="Arial" w:cs="Arial" w:hint="eastAsia"/>
          <w:szCs w:val="21"/>
        </w:rPr>
        <w:t>及费率优惠情况</w:t>
      </w:r>
      <w:r>
        <w:rPr>
          <w:rFonts w:ascii="Arial" w:hAnsi="Arial" w:cs="Arial" w:hint="eastAsia"/>
          <w:szCs w:val="21"/>
        </w:rPr>
        <w:t>以</w:t>
      </w:r>
      <w:r w:rsidR="000245AE">
        <w:rPr>
          <w:rFonts w:ascii="Arial" w:hAnsi="Arial" w:cs="Arial" w:hint="eastAsia"/>
          <w:szCs w:val="21"/>
        </w:rPr>
        <w:t>贵文基金</w:t>
      </w:r>
      <w:r>
        <w:rPr>
          <w:rFonts w:ascii="Arial" w:hAnsi="Arial" w:cs="Arial" w:hint="eastAsia"/>
          <w:szCs w:val="21"/>
        </w:rPr>
        <w:t>的</w:t>
      </w:r>
      <w:r w:rsidR="00171BCE">
        <w:rPr>
          <w:rFonts w:ascii="Arial" w:hAnsi="Arial" w:cs="Arial" w:hint="eastAsia"/>
          <w:szCs w:val="21"/>
        </w:rPr>
        <w:t>安排和</w:t>
      </w:r>
      <w:r>
        <w:rPr>
          <w:rFonts w:ascii="Arial" w:hAnsi="Arial" w:cs="Arial" w:hint="eastAsia"/>
          <w:szCs w:val="21"/>
        </w:rPr>
        <w:t>规定为准。现将相关事项公告如下：</w:t>
      </w:r>
      <w:bookmarkStart w:id="0" w:name="_GoBack"/>
      <w:bookmarkEnd w:id="0"/>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一、适用基金</w:t>
      </w:r>
    </w:p>
    <w:tbl>
      <w:tblPr>
        <w:tblW w:w="6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0"/>
        <w:gridCol w:w="5500"/>
      </w:tblGrid>
      <w:tr w:rsidR="00C44763" w:rsidRPr="00C44763" w:rsidTr="00C44763">
        <w:trPr>
          <w:trHeight w:val="285"/>
        </w:trPr>
        <w:tc>
          <w:tcPr>
            <w:tcW w:w="1220" w:type="dxa"/>
            <w:shd w:val="clear" w:color="auto" w:fill="auto"/>
            <w:noWrap/>
            <w:vAlign w:val="center"/>
            <w:hideMark/>
          </w:tcPr>
          <w:p w:rsidR="00C44763" w:rsidRPr="00C44763" w:rsidRDefault="00C44763" w:rsidP="00C44763">
            <w:pPr>
              <w:widowControl/>
              <w:jc w:val="center"/>
              <w:rPr>
                <w:rFonts w:ascii="宋体" w:hAnsi="宋体" w:cs="宋体"/>
                <w:b/>
                <w:color w:val="000000"/>
                <w:kern w:val="0"/>
                <w:szCs w:val="21"/>
              </w:rPr>
            </w:pPr>
            <w:r w:rsidRPr="00C44763">
              <w:rPr>
                <w:rFonts w:ascii="宋体" w:hAnsi="宋体" w:cs="宋体" w:hint="eastAsia"/>
                <w:b/>
                <w:color w:val="000000"/>
                <w:kern w:val="0"/>
                <w:szCs w:val="21"/>
              </w:rPr>
              <w:t>基金代码</w:t>
            </w:r>
          </w:p>
        </w:tc>
        <w:tc>
          <w:tcPr>
            <w:tcW w:w="5500" w:type="dxa"/>
            <w:shd w:val="clear" w:color="auto" w:fill="auto"/>
            <w:noWrap/>
            <w:vAlign w:val="center"/>
            <w:hideMark/>
          </w:tcPr>
          <w:p w:rsidR="00C44763" w:rsidRPr="00C44763" w:rsidRDefault="00C44763" w:rsidP="00C44763">
            <w:pPr>
              <w:widowControl/>
              <w:jc w:val="center"/>
              <w:rPr>
                <w:rFonts w:ascii="宋体" w:hAnsi="宋体" w:cs="宋体"/>
                <w:b/>
                <w:color w:val="000000"/>
                <w:kern w:val="0"/>
                <w:szCs w:val="21"/>
              </w:rPr>
            </w:pPr>
            <w:r w:rsidRPr="00C44763">
              <w:rPr>
                <w:rFonts w:ascii="宋体" w:hAnsi="宋体" w:cs="宋体" w:hint="eastAsia"/>
                <w:b/>
                <w:color w:val="000000"/>
                <w:kern w:val="0"/>
                <w:szCs w:val="21"/>
              </w:rPr>
              <w:t>基金名称</w:t>
            </w:r>
          </w:p>
        </w:tc>
      </w:tr>
      <w:tr w:rsidR="00C44763" w:rsidRPr="00C44763" w:rsidTr="00C44763">
        <w:trPr>
          <w:trHeight w:val="285"/>
        </w:trPr>
        <w:tc>
          <w:tcPr>
            <w:tcW w:w="1220" w:type="dxa"/>
            <w:shd w:val="clear" w:color="auto" w:fill="auto"/>
            <w:noWrap/>
            <w:vAlign w:val="center"/>
            <w:hideMark/>
          </w:tcPr>
          <w:p w:rsidR="00C44763" w:rsidRPr="00C44763" w:rsidRDefault="00C44763" w:rsidP="00C44763">
            <w:pPr>
              <w:widowControl/>
              <w:jc w:val="left"/>
              <w:rPr>
                <w:rFonts w:ascii="宋体" w:hAnsi="宋体" w:cs="宋体"/>
                <w:color w:val="000000"/>
                <w:kern w:val="0"/>
                <w:szCs w:val="21"/>
              </w:rPr>
            </w:pPr>
            <w:r w:rsidRPr="00C44763">
              <w:rPr>
                <w:rFonts w:ascii="宋体" w:hAnsi="宋体" w:cs="宋体" w:hint="eastAsia"/>
                <w:color w:val="000000"/>
                <w:kern w:val="0"/>
                <w:szCs w:val="21"/>
              </w:rPr>
              <w:t>001194</w:t>
            </w:r>
          </w:p>
        </w:tc>
        <w:tc>
          <w:tcPr>
            <w:tcW w:w="5500" w:type="dxa"/>
            <w:shd w:val="clear" w:color="auto" w:fill="auto"/>
            <w:noWrap/>
            <w:vAlign w:val="center"/>
            <w:hideMark/>
          </w:tcPr>
          <w:p w:rsidR="00C44763" w:rsidRPr="00C44763" w:rsidRDefault="00C44763" w:rsidP="00C44763">
            <w:pPr>
              <w:widowControl/>
              <w:jc w:val="left"/>
              <w:rPr>
                <w:rFonts w:ascii="宋体" w:hAnsi="宋体" w:cs="宋体"/>
                <w:color w:val="000000"/>
                <w:kern w:val="0"/>
                <w:szCs w:val="21"/>
              </w:rPr>
            </w:pPr>
            <w:r w:rsidRPr="00C44763">
              <w:rPr>
                <w:rFonts w:ascii="宋体" w:hAnsi="宋体" w:cs="宋体" w:hint="eastAsia"/>
                <w:color w:val="000000"/>
                <w:kern w:val="0"/>
                <w:szCs w:val="21"/>
              </w:rPr>
              <w:t>景顺长城稳健回报灵活配置混合型证券投资基金A</w:t>
            </w:r>
          </w:p>
        </w:tc>
      </w:tr>
      <w:tr w:rsidR="00C44763" w:rsidRPr="00C44763" w:rsidTr="00C44763">
        <w:trPr>
          <w:trHeight w:val="285"/>
        </w:trPr>
        <w:tc>
          <w:tcPr>
            <w:tcW w:w="1220" w:type="dxa"/>
            <w:shd w:val="clear" w:color="auto" w:fill="auto"/>
            <w:noWrap/>
            <w:vAlign w:val="center"/>
            <w:hideMark/>
          </w:tcPr>
          <w:p w:rsidR="00C44763" w:rsidRPr="00C44763" w:rsidRDefault="00C44763" w:rsidP="00C44763">
            <w:pPr>
              <w:widowControl/>
              <w:jc w:val="left"/>
              <w:rPr>
                <w:rFonts w:ascii="宋体" w:hAnsi="宋体" w:cs="宋体"/>
                <w:color w:val="000000"/>
                <w:kern w:val="0"/>
                <w:szCs w:val="21"/>
              </w:rPr>
            </w:pPr>
            <w:r w:rsidRPr="00C44763">
              <w:rPr>
                <w:rFonts w:ascii="宋体" w:hAnsi="宋体" w:cs="宋体" w:hint="eastAsia"/>
                <w:color w:val="000000"/>
                <w:kern w:val="0"/>
                <w:szCs w:val="21"/>
              </w:rPr>
              <w:t>001407</w:t>
            </w:r>
          </w:p>
        </w:tc>
        <w:tc>
          <w:tcPr>
            <w:tcW w:w="5500" w:type="dxa"/>
            <w:shd w:val="clear" w:color="auto" w:fill="auto"/>
            <w:noWrap/>
            <w:vAlign w:val="center"/>
            <w:hideMark/>
          </w:tcPr>
          <w:p w:rsidR="00C44763" w:rsidRPr="00C44763" w:rsidRDefault="00C44763" w:rsidP="00C44763">
            <w:pPr>
              <w:widowControl/>
              <w:jc w:val="left"/>
              <w:rPr>
                <w:rFonts w:ascii="宋体" w:hAnsi="宋体" w:cs="宋体"/>
                <w:color w:val="000000"/>
                <w:kern w:val="0"/>
                <w:szCs w:val="21"/>
              </w:rPr>
            </w:pPr>
            <w:r w:rsidRPr="00C44763">
              <w:rPr>
                <w:rFonts w:ascii="宋体" w:hAnsi="宋体" w:cs="宋体" w:hint="eastAsia"/>
                <w:color w:val="000000"/>
                <w:kern w:val="0"/>
                <w:szCs w:val="21"/>
              </w:rPr>
              <w:t>景顺长城稳健回报灵活配置混合型证券投资基金C</w:t>
            </w:r>
          </w:p>
        </w:tc>
      </w:tr>
      <w:tr w:rsidR="00C44763" w:rsidRPr="00C44763" w:rsidTr="00C44763">
        <w:trPr>
          <w:trHeight w:val="285"/>
        </w:trPr>
        <w:tc>
          <w:tcPr>
            <w:tcW w:w="1220" w:type="dxa"/>
            <w:shd w:val="clear" w:color="auto" w:fill="auto"/>
            <w:noWrap/>
            <w:vAlign w:val="center"/>
            <w:hideMark/>
          </w:tcPr>
          <w:p w:rsidR="00C44763" w:rsidRPr="00C44763" w:rsidRDefault="00C44763" w:rsidP="00C44763">
            <w:pPr>
              <w:widowControl/>
              <w:jc w:val="left"/>
              <w:rPr>
                <w:rFonts w:ascii="宋体" w:hAnsi="宋体" w:cs="宋体"/>
                <w:color w:val="000000"/>
                <w:kern w:val="0"/>
                <w:szCs w:val="21"/>
              </w:rPr>
            </w:pPr>
            <w:r w:rsidRPr="00C44763">
              <w:rPr>
                <w:rFonts w:ascii="宋体" w:hAnsi="宋体" w:cs="宋体" w:hint="eastAsia"/>
                <w:color w:val="000000"/>
                <w:kern w:val="0"/>
                <w:szCs w:val="21"/>
              </w:rPr>
              <w:t>003605</w:t>
            </w:r>
          </w:p>
        </w:tc>
        <w:tc>
          <w:tcPr>
            <w:tcW w:w="5500" w:type="dxa"/>
            <w:shd w:val="clear" w:color="auto" w:fill="auto"/>
            <w:noWrap/>
            <w:vAlign w:val="center"/>
            <w:hideMark/>
          </w:tcPr>
          <w:p w:rsidR="00C44763" w:rsidRPr="00C44763" w:rsidRDefault="00C44763" w:rsidP="00C44763">
            <w:pPr>
              <w:widowControl/>
              <w:jc w:val="left"/>
              <w:rPr>
                <w:rFonts w:ascii="宋体" w:hAnsi="宋体" w:cs="宋体"/>
                <w:color w:val="000000"/>
                <w:kern w:val="0"/>
                <w:szCs w:val="21"/>
              </w:rPr>
            </w:pPr>
            <w:r w:rsidRPr="00C44763">
              <w:rPr>
                <w:rFonts w:ascii="宋体" w:hAnsi="宋体" w:cs="宋体" w:hint="eastAsia"/>
                <w:color w:val="000000"/>
                <w:kern w:val="0"/>
                <w:szCs w:val="21"/>
              </w:rPr>
              <w:t>景顺长城景泰汇利定期开放债券型证券投资基金A</w:t>
            </w:r>
          </w:p>
        </w:tc>
      </w:tr>
      <w:tr w:rsidR="00C44763" w:rsidRPr="00C44763" w:rsidTr="00C44763">
        <w:trPr>
          <w:trHeight w:val="285"/>
        </w:trPr>
        <w:tc>
          <w:tcPr>
            <w:tcW w:w="1220" w:type="dxa"/>
            <w:shd w:val="clear" w:color="auto" w:fill="auto"/>
            <w:noWrap/>
            <w:vAlign w:val="center"/>
            <w:hideMark/>
          </w:tcPr>
          <w:p w:rsidR="00C44763" w:rsidRPr="00C44763" w:rsidRDefault="00C44763" w:rsidP="00C44763">
            <w:pPr>
              <w:widowControl/>
              <w:jc w:val="left"/>
              <w:rPr>
                <w:rFonts w:ascii="宋体" w:hAnsi="宋体" w:cs="宋体"/>
                <w:color w:val="000000"/>
                <w:kern w:val="0"/>
                <w:szCs w:val="21"/>
              </w:rPr>
            </w:pPr>
            <w:r w:rsidRPr="00C44763">
              <w:rPr>
                <w:rFonts w:ascii="宋体" w:hAnsi="宋体" w:cs="宋体" w:hint="eastAsia"/>
                <w:color w:val="000000"/>
                <w:kern w:val="0"/>
                <w:szCs w:val="21"/>
              </w:rPr>
              <w:t>008554</w:t>
            </w:r>
          </w:p>
        </w:tc>
        <w:tc>
          <w:tcPr>
            <w:tcW w:w="5500" w:type="dxa"/>
            <w:shd w:val="clear" w:color="auto" w:fill="auto"/>
            <w:noWrap/>
            <w:vAlign w:val="center"/>
            <w:hideMark/>
          </w:tcPr>
          <w:p w:rsidR="00C44763" w:rsidRPr="00C44763" w:rsidRDefault="00C44763" w:rsidP="00C44763">
            <w:pPr>
              <w:widowControl/>
              <w:jc w:val="left"/>
              <w:rPr>
                <w:rFonts w:ascii="宋体" w:hAnsi="宋体" w:cs="宋体"/>
                <w:color w:val="000000"/>
                <w:kern w:val="0"/>
                <w:szCs w:val="21"/>
              </w:rPr>
            </w:pPr>
            <w:r w:rsidRPr="00C44763">
              <w:rPr>
                <w:rFonts w:ascii="宋体" w:hAnsi="宋体" w:cs="宋体" w:hint="eastAsia"/>
                <w:color w:val="000000"/>
                <w:kern w:val="0"/>
                <w:szCs w:val="21"/>
              </w:rPr>
              <w:t>景顺长城景泰汇利定期开放债券型证券投资基金C</w:t>
            </w:r>
          </w:p>
        </w:tc>
      </w:tr>
      <w:tr w:rsidR="00C44763" w:rsidRPr="00C44763" w:rsidTr="00C44763">
        <w:trPr>
          <w:trHeight w:val="285"/>
        </w:trPr>
        <w:tc>
          <w:tcPr>
            <w:tcW w:w="1220" w:type="dxa"/>
            <w:shd w:val="clear" w:color="auto" w:fill="auto"/>
            <w:noWrap/>
            <w:vAlign w:val="center"/>
            <w:hideMark/>
          </w:tcPr>
          <w:p w:rsidR="00C44763" w:rsidRPr="00C44763" w:rsidRDefault="00C44763" w:rsidP="00C44763">
            <w:pPr>
              <w:widowControl/>
              <w:jc w:val="left"/>
              <w:rPr>
                <w:rFonts w:ascii="宋体" w:hAnsi="宋体" w:cs="宋体"/>
                <w:color w:val="000000"/>
                <w:kern w:val="0"/>
                <w:szCs w:val="21"/>
              </w:rPr>
            </w:pPr>
            <w:r w:rsidRPr="00C44763">
              <w:rPr>
                <w:rFonts w:ascii="宋体" w:hAnsi="宋体" w:cs="宋体" w:hint="eastAsia"/>
                <w:color w:val="000000"/>
                <w:kern w:val="0"/>
                <w:szCs w:val="21"/>
              </w:rPr>
              <w:t>013492</w:t>
            </w:r>
          </w:p>
        </w:tc>
        <w:tc>
          <w:tcPr>
            <w:tcW w:w="5500" w:type="dxa"/>
            <w:shd w:val="clear" w:color="auto" w:fill="auto"/>
            <w:noWrap/>
            <w:vAlign w:val="center"/>
            <w:hideMark/>
          </w:tcPr>
          <w:p w:rsidR="00C44763" w:rsidRPr="00C44763" w:rsidRDefault="00C44763" w:rsidP="00C44763">
            <w:pPr>
              <w:widowControl/>
              <w:jc w:val="left"/>
              <w:rPr>
                <w:rFonts w:ascii="宋体" w:hAnsi="宋体" w:cs="宋体"/>
                <w:color w:val="000000"/>
                <w:kern w:val="0"/>
                <w:szCs w:val="21"/>
              </w:rPr>
            </w:pPr>
            <w:r w:rsidRPr="00C44763">
              <w:rPr>
                <w:rFonts w:ascii="宋体" w:hAnsi="宋体" w:cs="宋体" w:hint="eastAsia"/>
                <w:color w:val="000000"/>
                <w:kern w:val="0"/>
                <w:szCs w:val="21"/>
              </w:rPr>
              <w:t>景顺长城30天滚动持有短债债券型证券投资基金A</w:t>
            </w:r>
          </w:p>
        </w:tc>
      </w:tr>
      <w:tr w:rsidR="00C44763" w:rsidRPr="00C44763" w:rsidTr="00C44763">
        <w:trPr>
          <w:trHeight w:val="285"/>
        </w:trPr>
        <w:tc>
          <w:tcPr>
            <w:tcW w:w="1220" w:type="dxa"/>
            <w:shd w:val="clear" w:color="auto" w:fill="auto"/>
            <w:noWrap/>
            <w:vAlign w:val="center"/>
            <w:hideMark/>
          </w:tcPr>
          <w:p w:rsidR="00C44763" w:rsidRPr="00C44763" w:rsidRDefault="00C44763" w:rsidP="00C44763">
            <w:pPr>
              <w:widowControl/>
              <w:jc w:val="left"/>
              <w:rPr>
                <w:rFonts w:ascii="宋体" w:hAnsi="宋体" w:cs="宋体"/>
                <w:color w:val="000000"/>
                <w:kern w:val="0"/>
                <w:szCs w:val="21"/>
              </w:rPr>
            </w:pPr>
            <w:r w:rsidRPr="00C44763">
              <w:rPr>
                <w:rFonts w:ascii="宋体" w:hAnsi="宋体" w:cs="宋体" w:hint="eastAsia"/>
                <w:color w:val="000000"/>
                <w:kern w:val="0"/>
                <w:szCs w:val="21"/>
              </w:rPr>
              <w:t>013493</w:t>
            </w:r>
          </w:p>
        </w:tc>
        <w:tc>
          <w:tcPr>
            <w:tcW w:w="5500" w:type="dxa"/>
            <w:shd w:val="clear" w:color="auto" w:fill="auto"/>
            <w:noWrap/>
            <w:vAlign w:val="center"/>
            <w:hideMark/>
          </w:tcPr>
          <w:p w:rsidR="00C44763" w:rsidRPr="00C44763" w:rsidRDefault="00C44763" w:rsidP="00C44763">
            <w:pPr>
              <w:widowControl/>
              <w:jc w:val="left"/>
              <w:rPr>
                <w:rFonts w:ascii="宋体" w:hAnsi="宋体" w:cs="宋体"/>
                <w:color w:val="000000"/>
                <w:kern w:val="0"/>
                <w:szCs w:val="21"/>
              </w:rPr>
            </w:pPr>
            <w:r w:rsidRPr="00C44763">
              <w:rPr>
                <w:rFonts w:ascii="宋体" w:hAnsi="宋体" w:cs="宋体" w:hint="eastAsia"/>
                <w:color w:val="000000"/>
                <w:kern w:val="0"/>
                <w:szCs w:val="21"/>
              </w:rPr>
              <w:t>景顺长城30天滚动持有短债债券型证券投资基金C</w:t>
            </w:r>
          </w:p>
        </w:tc>
      </w:tr>
      <w:tr w:rsidR="00C44763" w:rsidRPr="00C44763" w:rsidTr="00C44763">
        <w:trPr>
          <w:trHeight w:val="285"/>
        </w:trPr>
        <w:tc>
          <w:tcPr>
            <w:tcW w:w="1220" w:type="dxa"/>
            <w:shd w:val="clear" w:color="auto" w:fill="auto"/>
            <w:noWrap/>
            <w:vAlign w:val="center"/>
            <w:hideMark/>
          </w:tcPr>
          <w:p w:rsidR="00C44763" w:rsidRPr="00C44763" w:rsidRDefault="00C44763" w:rsidP="00C44763">
            <w:pPr>
              <w:widowControl/>
              <w:jc w:val="left"/>
              <w:rPr>
                <w:rFonts w:ascii="宋体" w:hAnsi="宋体" w:cs="宋体"/>
                <w:color w:val="000000"/>
                <w:kern w:val="0"/>
                <w:szCs w:val="21"/>
              </w:rPr>
            </w:pPr>
            <w:r w:rsidRPr="00C44763">
              <w:rPr>
                <w:rFonts w:ascii="宋体" w:hAnsi="宋体" w:cs="宋体" w:hint="eastAsia"/>
                <w:color w:val="000000"/>
                <w:kern w:val="0"/>
                <w:szCs w:val="21"/>
              </w:rPr>
              <w:t>016126</w:t>
            </w:r>
          </w:p>
        </w:tc>
        <w:tc>
          <w:tcPr>
            <w:tcW w:w="5500" w:type="dxa"/>
            <w:shd w:val="clear" w:color="auto" w:fill="auto"/>
            <w:noWrap/>
            <w:vAlign w:val="center"/>
            <w:hideMark/>
          </w:tcPr>
          <w:p w:rsidR="00C44763" w:rsidRPr="00C44763" w:rsidRDefault="00C44763" w:rsidP="00C44763">
            <w:pPr>
              <w:widowControl/>
              <w:jc w:val="left"/>
              <w:rPr>
                <w:rFonts w:ascii="宋体" w:hAnsi="宋体" w:cs="宋体"/>
                <w:color w:val="000000"/>
                <w:kern w:val="0"/>
                <w:szCs w:val="21"/>
              </w:rPr>
            </w:pPr>
            <w:r w:rsidRPr="00C44763">
              <w:rPr>
                <w:rFonts w:ascii="宋体" w:hAnsi="宋体" w:cs="宋体" w:hint="eastAsia"/>
                <w:color w:val="000000"/>
                <w:kern w:val="0"/>
                <w:szCs w:val="21"/>
              </w:rPr>
              <w:t>景顺长城景泰永利纯债债券型证券投资基金A</w:t>
            </w:r>
          </w:p>
        </w:tc>
      </w:tr>
      <w:tr w:rsidR="00C44763" w:rsidRPr="00C44763" w:rsidTr="00C44763">
        <w:trPr>
          <w:trHeight w:val="285"/>
        </w:trPr>
        <w:tc>
          <w:tcPr>
            <w:tcW w:w="1220" w:type="dxa"/>
            <w:shd w:val="clear" w:color="auto" w:fill="auto"/>
            <w:noWrap/>
            <w:vAlign w:val="center"/>
            <w:hideMark/>
          </w:tcPr>
          <w:p w:rsidR="00C44763" w:rsidRPr="00C44763" w:rsidRDefault="00C44763" w:rsidP="00C44763">
            <w:pPr>
              <w:widowControl/>
              <w:jc w:val="left"/>
              <w:rPr>
                <w:rFonts w:ascii="宋体" w:hAnsi="宋体" w:cs="宋体"/>
                <w:color w:val="000000"/>
                <w:kern w:val="0"/>
                <w:szCs w:val="21"/>
              </w:rPr>
            </w:pPr>
            <w:r w:rsidRPr="00C44763">
              <w:rPr>
                <w:rFonts w:ascii="宋体" w:hAnsi="宋体" w:cs="宋体" w:hint="eastAsia"/>
                <w:color w:val="000000"/>
                <w:kern w:val="0"/>
                <w:szCs w:val="21"/>
              </w:rPr>
              <w:t>016127</w:t>
            </w:r>
          </w:p>
        </w:tc>
        <w:tc>
          <w:tcPr>
            <w:tcW w:w="5500" w:type="dxa"/>
            <w:shd w:val="clear" w:color="auto" w:fill="auto"/>
            <w:noWrap/>
            <w:vAlign w:val="center"/>
            <w:hideMark/>
          </w:tcPr>
          <w:p w:rsidR="00C44763" w:rsidRPr="00C44763" w:rsidRDefault="00C44763" w:rsidP="00C44763">
            <w:pPr>
              <w:widowControl/>
              <w:jc w:val="left"/>
              <w:rPr>
                <w:rFonts w:ascii="宋体" w:hAnsi="宋体" w:cs="宋体"/>
                <w:color w:val="000000"/>
                <w:kern w:val="0"/>
                <w:szCs w:val="21"/>
              </w:rPr>
            </w:pPr>
            <w:r w:rsidRPr="00C44763">
              <w:rPr>
                <w:rFonts w:ascii="宋体" w:hAnsi="宋体" w:cs="宋体" w:hint="eastAsia"/>
                <w:color w:val="000000"/>
                <w:kern w:val="0"/>
                <w:szCs w:val="21"/>
              </w:rPr>
              <w:t>景顺长城景泰永利纯债债券型证券投资基金C</w:t>
            </w:r>
          </w:p>
        </w:tc>
      </w:tr>
      <w:tr w:rsidR="00C44763" w:rsidRPr="00C44763" w:rsidTr="00C44763">
        <w:trPr>
          <w:trHeight w:val="285"/>
        </w:trPr>
        <w:tc>
          <w:tcPr>
            <w:tcW w:w="1220" w:type="dxa"/>
            <w:shd w:val="clear" w:color="auto" w:fill="auto"/>
            <w:noWrap/>
            <w:vAlign w:val="center"/>
            <w:hideMark/>
          </w:tcPr>
          <w:p w:rsidR="00C44763" w:rsidRPr="00C44763" w:rsidRDefault="00C44763" w:rsidP="00C44763">
            <w:pPr>
              <w:widowControl/>
              <w:jc w:val="left"/>
              <w:rPr>
                <w:rFonts w:ascii="宋体" w:hAnsi="宋体" w:cs="宋体"/>
                <w:color w:val="000000"/>
                <w:kern w:val="0"/>
                <w:szCs w:val="21"/>
              </w:rPr>
            </w:pPr>
            <w:r w:rsidRPr="00C44763">
              <w:rPr>
                <w:rFonts w:ascii="宋体" w:hAnsi="宋体" w:cs="宋体" w:hint="eastAsia"/>
                <w:color w:val="000000"/>
                <w:kern w:val="0"/>
                <w:szCs w:val="21"/>
              </w:rPr>
              <w:t>019489</w:t>
            </w:r>
          </w:p>
        </w:tc>
        <w:tc>
          <w:tcPr>
            <w:tcW w:w="5500" w:type="dxa"/>
            <w:shd w:val="clear" w:color="auto" w:fill="auto"/>
            <w:noWrap/>
            <w:vAlign w:val="center"/>
            <w:hideMark/>
          </w:tcPr>
          <w:p w:rsidR="00C44763" w:rsidRPr="00C44763" w:rsidRDefault="00C44763" w:rsidP="00C44763">
            <w:pPr>
              <w:widowControl/>
              <w:jc w:val="left"/>
              <w:rPr>
                <w:rFonts w:ascii="宋体" w:hAnsi="宋体" w:cs="宋体"/>
                <w:color w:val="000000"/>
                <w:kern w:val="0"/>
                <w:szCs w:val="21"/>
              </w:rPr>
            </w:pPr>
            <w:r w:rsidRPr="00C44763">
              <w:rPr>
                <w:rFonts w:ascii="宋体" w:hAnsi="宋体" w:cs="宋体" w:hint="eastAsia"/>
                <w:color w:val="000000"/>
                <w:kern w:val="0"/>
                <w:szCs w:val="21"/>
              </w:rPr>
              <w:t>景顺长城景泰通利纯债债券型证券投资基金A</w:t>
            </w:r>
          </w:p>
        </w:tc>
      </w:tr>
      <w:tr w:rsidR="00C44763" w:rsidRPr="00C44763" w:rsidTr="00C44763">
        <w:trPr>
          <w:trHeight w:val="285"/>
        </w:trPr>
        <w:tc>
          <w:tcPr>
            <w:tcW w:w="1220" w:type="dxa"/>
            <w:shd w:val="clear" w:color="auto" w:fill="auto"/>
            <w:noWrap/>
            <w:vAlign w:val="center"/>
            <w:hideMark/>
          </w:tcPr>
          <w:p w:rsidR="00C44763" w:rsidRPr="00C44763" w:rsidRDefault="00C44763" w:rsidP="00C44763">
            <w:pPr>
              <w:widowControl/>
              <w:jc w:val="left"/>
              <w:rPr>
                <w:rFonts w:ascii="宋体" w:hAnsi="宋体" w:cs="宋体"/>
                <w:color w:val="000000"/>
                <w:kern w:val="0"/>
                <w:szCs w:val="21"/>
              </w:rPr>
            </w:pPr>
            <w:r w:rsidRPr="00C44763">
              <w:rPr>
                <w:rFonts w:ascii="宋体" w:hAnsi="宋体" w:cs="宋体" w:hint="eastAsia"/>
                <w:color w:val="000000"/>
                <w:kern w:val="0"/>
                <w:szCs w:val="21"/>
              </w:rPr>
              <w:t>019490</w:t>
            </w:r>
          </w:p>
        </w:tc>
        <w:tc>
          <w:tcPr>
            <w:tcW w:w="5500" w:type="dxa"/>
            <w:shd w:val="clear" w:color="auto" w:fill="auto"/>
            <w:noWrap/>
            <w:vAlign w:val="center"/>
            <w:hideMark/>
          </w:tcPr>
          <w:p w:rsidR="00C44763" w:rsidRPr="00C44763" w:rsidRDefault="00C44763" w:rsidP="00C44763">
            <w:pPr>
              <w:widowControl/>
              <w:jc w:val="left"/>
              <w:rPr>
                <w:rFonts w:ascii="宋体" w:hAnsi="宋体" w:cs="宋体"/>
                <w:color w:val="000000"/>
                <w:kern w:val="0"/>
                <w:szCs w:val="21"/>
              </w:rPr>
            </w:pPr>
            <w:r w:rsidRPr="00C44763">
              <w:rPr>
                <w:rFonts w:ascii="宋体" w:hAnsi="宋体" w:cs="宋体" w:hint="eastAsia"/>
                <w:color w:val="000000"/>
                <w:kern w:val="0"/>
                <w:szCs w:val="21"/>
              </w:rPr>
              <w:t>景顺长城景泰通利纯债债券型证券投资基金C</w:t>
            </w:r>
          </w:p>
        </w:tc>
      </w:tr>
      <w:tr w:rsidR="00C44763" w:rsidRPr="00C44763" w:rsidTr="00C44763">
        <w:trPr>
          <w:trHeight w:val="285"/>
        </w:trPr>
        <w:tc>
          <w:tcPr>
            <w:tcW w:w="1220" w:type="dxa"/>
            <w:shd w:val="clear" w:color="auto" w:fill="auto"/>
            <w:noWrap/>
            <w:vAlign w:val="center"/>
            <w:hideMark/>
          </w:tcPr>
          <w:p w:rsidR="00C44763" w:rsidRPr="00C44763" w:rsidRDefault="00C44763" w:rsidP="00C44763">
            <w:pPr>
              <w:widowControl/>
              <w:jc w:val="left"/>
              <w:rPr>
                <w:rFonts w:ascii="宋体" w:hAnsi="宋体" w:cs="宋体"/>
                <w:color w:val="000000"/>
                <w:kern w:val="0"/>
                <w:szCs w:val="21"/>
              </w:rPr>
            </w:pPr>
            <w:r w:rsidRPr="00C44763">
              <w:rPr>
                <w:rFonts w:ascii="宋体" w:hAnsi="宋体" w:cs="宋体" w:hint="eastAsia"/>
                <w:color w:val="000000"/>
                <w:kern w:val="0"/>
                <w:szCs w:val="21"/>
              </w:rPr>
              <w:t>020589</w:t>
            </w:r>
          </w:p>
        </w:tc>
        <w:tc>
          <w:tcPr>
            <w:tcW w:w="5500" w:type="dxa"/>
            <w:shd w:val="clear" w:color="auto" w:fill="auto"/>
            <w:noWrap/>
            <w:vAlign w:val="center"/>
            <w:hideMark/>
          </w:tcPr>
          <w:p w:rsidR="00C44763" w:rsidRPr="00C44763" w:rsidRDefault="00C44763" w:rsidP="00C44763">
            <w:pPr>
              <w:widowControl/>
              <w:jc w:val="left"/>
              <w:rPr>
                <w:rFonts w:ascii="宋体" w:hAnsi="宋体" w:cs="宋体"/>
                <w:color w:val="000000"/>
                <w:kern w:val="0"/>
                <w:szCs w:val="21"/>
              </w:rPr>
            </w:pPr>
            <w:r w:rsidRPr="00C44763">
              <w:rPr>
                <w:rFonts w:ascii="宋体" w:hAnsi="宋体" w:cs="宋体" w:hint="eastAsia"/>
                <w:color w:val="000000"/>
                <w:kern w:val="0"/>
                <w:szCs w:val="21"/>
              </w:rPr>
              <w:t>景顺长城睿丰短债债券型证券投资基金F</w:t>
            </w:r>
          </w:p>
        </w:tc>
      </w:tr>
      <w:tr w:rsidR="00C44763" w:rsidRPr="00C44763" w:rsidTr="00C44763">
        <w:trPr>
          <w:trHeight w:val="285"/>
        </w:trPr>
        <w:tc>
          <w:tcPr>
            <w:tcW w:w="1220" w:type="dxa"/>
            <w:shd w:val="clear" w:color="auto" w:fill="auto"/>
            <w:noWrap/>
            <w:vAlign w:val="center"/>
            <w:hideMark/>
          </w:tcPr>
          <w:p w:rsidR="00C44763" w:rsidRPr="00C44763" w:rsidRDefault="00C44763" w:rsidP="00C44763">
            <w:pPr>
              <w:widowControl/>
              <w:jc w:val="left"/>
              <w:rPr>
                <w:rFonts w:ascii="宋体" w:hAnsi="宋体" w:cs="宋体"/>
                <w:color w:val="000000"/>
                <w:kern w:val="0"/>
                <w:szCs w:val="21"/>
              </w:rPr>
            </w:pPr>
            <w:r w:rsidRPr="00C44763">
              <w:rPr>
                <w:rFonts w:ascii="宋体" w:hAnsi="宋体" w:cs="宋体" w:hint="eastAsia"/>
                <w:color w:val="000000"/>
                <w:kern w:val="0"/>
                <w:szCs w:val="21"/>
              </w:rPr>
              <w:t>021512</w:t>
            </w:r>
          </w:p>
        </w:tc>
        <w:tc>
          <w:tcPr>
            <w:tcW w:w="5500" w:type="dxa"/>
            <w:shd w:val="clear" w:color="auto" w:fill="auto"/>
            <w:noWrap/>
            <w:vAlign w:val="center"/>
            <w:hideMark/>
          </w:tcPr>
          <w:p w:rsidR="00C44763" w:rsidRPr="00C44763" w:rsidRDefault="00C44763" w:rsidP="00C44763">
            <w:pPr>
              <w:widowControl/>
              <w:jc w:val="left"/>
              <w:rPr>
                <w:rFonts w:ascii="宋体" w:hAnsi="宋体" w:cs="宋体"/>
                <w:color w:val="000000"/>
                <w:kern w:val="0"/>
                <w:szCs w:val="21"/>
              </w:rPr>
            </w:pPr>
            <w:r w:rsidRPr="00C44763">
              <w:rPr>
                <w:rFonts w:ascii="宋体" w:hAnsi="宋体" w:cs="宋体" w:hint="eastAsia"/>
                <w:color w:val="000000"/>
                <w:kern w:val="0"/>
                <w:szCs w:val="21"/>
              </w:rPr>
              <w:t>景顺长城支柱产业混合型证券投资基金C</w:t>
            </w:r>
          </w:p>
        </w:tc>
      </w:tr>
      <w:tr w:rsidR="00C44763" w:rsidRPr="00C44763" w:rsidTr="00C44763">
        <w:trPr>
          <w:trHeight w:val="285"/>
        </w:trPr>
        <w:tc>
          <w:tcPr>
            <w:tcW w:w="1220" w:type="dxa"/>
            <w:shd w:val="clear" w:color="auto" w:fill="auto"/>
            <w:noWrap/>
            <w:vAlign w:val="center"/>
            <w:hideMark/>
          </w:tcPr>
          <w:p w:rsidR="00C44763" w:rsidRPr="00C44763" w:rsidRDefault="00C44763" w:rsidP="00C44763">
            <w:pPr>
              <w:widowControl/>
              <w:jc w:val="left"/>
              <w:rPr>
                <w:rFonts w:ascii="宋体" w:hAnsi="宋体" w:cs="宋体"/>
                <w:color w:val="000000"/>
                <w:kern w:val="0"/>
                <w:szCs w:val="21"/>
              </w:rPr>
            </w:pPr>
            <w:r w:rsidRPr="00C44763">
              <w:rPr>
                <w:rFonts w:ascii="宋体" w:hAnsi="宋体" w:cs="宋体" w:hint="eastAsia"/>
                <w:color w:val="000000"/>
                <w:kern w:val="0"/>
                <w:szCs w:val="21"/>
              </w:rPr>
              <w:t>022018</w:t>
            </w:r>
          </w:p>
        </w:tc>
        <w:tc>
          <w:tcPr>
            <w:tcW w:w="5500" w:type="dxa"/>
            <w:shd w:val="clear" w:color="auto" w:fill="auto"/>
            <w:noWrap/>
            <w:vAlign w:val="center"/>
            <w:hideMark/>
          </w:tcPr>
          <w:p w:rsidR="00C44763" w:rsidRPr="00C44763" w:rsidRDefault="00C44763" w:rsidP="00C44763">
            <w:pPr>
              <w:widowControl/>
              <w:jc w:val="left"/>
              <w:rPr>
                <w:rFonts w:ascii="宋体" w:hAnsi="宋体" w:cs="宋体"/>
                <w:color w:val="000000"/>
                <w:kern w:val="0"/>
                <w:szCs w:val="21"/>
              </w:rPr>
            </w:pPr>
            <w:r w:rsidRPr="00C44763">
              <w:rPr>
                <w:rFonts w:ascii="宋体" w:hAnsi="宋体" w:cs="宋体" w:hint="eastAsia"/>
                <w:color w:val="000000"/>
                <w:kern w:val="0"/>
                <w:szCs w:val="21"/>
              </w:rPr>
              <w:t>景顺长城景颐合利债券型证券投资基金A</w:t>
            </w:r>
          </w:p>
        </w:tc>
      </w:tr>
      <w:tr w:rsidR="00C44763" w:rsidRPr="00C44763" w:rsidTr="00C44763">
        <w:trPr>
          <w:trHeight w:val="285"/>
        </w:trPr>
        <w:tc>
          <w:tcPr>
            <w:tcW w:w="1220" w:type="dxa"/>
            <w:shd w:val="clear" w:color="auto" w:fill="auto"/>
            <w:noWrap/>
            <w:vAlign w:val="center"/>
            <w:hideMark/>
          </w:tcPr>
          <w:p w:rsidR="00C44763" w:rsidRPr="00C44763" w:rsidRDefault="00C44763" w:rsidP="00C44763">
            <w:pPr>
              <w:widowControl/>
              <w:jc w:val="left"/>
              <w:rPr>
                <w:rFonts w:ascii="宋体" w:hAnsi="宋体" w:cs="宋体"/>
                <w:color w:val="000000"/>
                <w:kern w:val="0"/>
                <w:szCs w:val="21"/>
              </w:rPr>
            </w:pPr>
            <w:r w:rsidRPr="00C44763">
              <w:rPr>
                <w:rFonts w:ascii="宋体" w:hAnsi="宋体" w:cs="宋体" w:hint="eastAsia"/>
                <w:color w:val="000000"/>
                <w:kern w:val="0"/>
                <w:szCs w:val="21"/>
              </w:rPr>
              <w:t>022019</w:t>
            </w:r>
          </w:p>
        </w:tc>
        <w:tc>
          <w:tcPr>
            <w:tcW w:w="5500" w:type="dxa"/>
            <w:shd w:val="clear" w:color="auto" w:fill="auto"/>
            <w:noWrap/>
            <w:vAlign w:val="center"/>
            <w:hideMark/>
          </w:tcPr>
          <w:p w:rsidR="00C44763" w:rsidRPr="00C44763" w:rsidRDefault="00C44763" w:rsidP="00C44763">
            <w:pPr>
              <w:widowControl/>
              <w:jc w:val="left"/>
              <w:rPr>
                <w:rFonts w:ascii="宋体" w:hAnsi="宋体" w:cs="宋体"/>
                <w:color w:val="000000"/>
                <w:kern w:val="0"/>
                <w:szCs w:val="21"/>
              </w:rPr>
            </w:pPr>
            <w:r w:rsidRPr="00C44763">
              <w:rPr>
                <w:rFonts w:ascii="宋体" w:hAnsi="宋体" w:cs="宋体" w:hint="eastAsia"/>
                <w:color w:val="000000"/>
                <w:kern w:val="0"/>
                <w:szCs w:val="21"/>
              </w:rPr>
              <w:t>景顺长城景颐合利债券型证券投资基金C</w:t>
            </w:r>
          </w:p>
        </w:tc>
      </w:tr>
      <w:tr w:rsidR="00C44763" w:rsidRPr="00C44763" w:rsidTr="00C44763">
        <w:trPr>
          <w:trHeight w:val="285"/>
        </w:trPr>
        <w:tc>
          <w:tcPr>
            <w:tcW w:w="1220" w:type="dxa"/>
            <w:shd w:val="clear" w:color="auto" w:fill="auto"/>
            <w:noWrap/>
            <w:vAlign w:val="center"/>
            <w:hideMark/>
          </w:tcPr>
          <w:p w:rsidR="00C44763" w:rsidRPr="00C44763" w:rsidRDefault="00C44763" w:rsidP="00C44763">
            <w:pPr>
              <w:widowControl/>
              <w:jc w:val="left"/>
              <w:rPr>
                <w:rFonts w:ascii="宋体" w:hAnsi="宋体" w:cs="宋体"/>
                <w:color w:val="000000"/>
                <w:kern w:val="0"/>
                <w:szCs w:val="21"/>
              </w:rPr>
            </w:pPr>
            <w:r w:rsidRPr="00C44763">
              <w:rPr>
                <w:rFonts w:ascii="宋体" w:hAnsi="宋体" w:cs="宋体" w:hint="eastAsia"/>
                <w:color w:val="000000"/>
                <w:kern w:val="0"/>
                <w:szCs w:val="21"/>
              </w:rPr>
              <w:t>025372</w:t>
            </w:r>
          </w:p>
        </w:tc>
        <w:tc>
          <w:tcPr>
            <w:tcW w:w="5500" w:type="dxa"/>
            <w:shd w:val="clear" w:color="auto" w:fill="auto"/>
            <w:noWrap/>
            <w:vAlign w:val="center"/>
            <w:hideMark/>
          </w:tcPr>
          <w:p w:rsidR="00C44763" w:rsidRPr="00C44763" w:rsidRDefault="00C44763" w:rsidP="00C44763">
            <w:pPr>
              <w:widowControl/>
              <w:jc w:val="left"/>
              <w:rPr>
                <w:rFonts w:ascii="宋体" w:hAnsi="宋体" w:cs="宋体"/>
                <w:color w:val="000000"/>
                <w:kern w:val="0"/>
                <w:szCs w:val="21"/>
              </w:rPr>
            </w:pPr>
            <w:r w:rsidRPr="00C44763">
              <w:rPr>
                <w:rFonts w:ascii="宋体" w:hAnsi="宋体" w:cs="宋体" w:hint="eastAsia"/>
                <w:color w:val="000000"/>
                <w:kern w:val="0"/>
                <w:szCs w:val="21"/>
              </w:rPr>
              <w:t>景顺长城景颐裕利债券型证券投资基金F</w:t>
            </w:r>
          </w:p>
        </w:tc>
      </w:tr>
      <w:tr w:rsidR="00C44763" w:rsidRPr="00C44763" w:rsidTr="00C44763">
        <w:trPr>
          <w:trHeight w:val="285"/>
        </w:trPr>
        <w:tc>
          <w:tcPr>
            <w:tcW w:w="1220" w:type="dxa"/>
            <w:shd w:val="clear" w:color="auto" w:fill="auto"/>
            <w:noWrap/>
            <w:vAlign w:val="center"/>
            <w:hideMark/>
          </w:tcPr>
          <w:p w:rsidR="00C44763" w:rsidRPr="00C44763" w:rsidRDefault="00C44763" w:rsidP="00C44763">
            <w:pPr>
              <w:widowControl/>
              <w:jc w:val="left"/>
              <w:rPr>
                <w:rFonts w:ascii="宋体" w:hAnsi="宋体" w:cs="宋体"/>
                <w:color w:val="000000"/>
                <w:kern w:val="0"/>
                <w:szCs w:val="21"/>
              </w:rPr>
            </w:pPr>
            <w:r w:rsidRPr="00C44763">
              <w:rPr>
                <w:rFonts w:ascii="宋体" w:hAnsi="宋体" w:cs="宋体" w:hint="eastAsia"/>
                <w:color w:val="000000"/>
                <w:kern w:val="0"/>
                <w:szCs w:val="21"/>
              </w:rPr>
              <w:t>260117</w:t>
            </w:r>
          </w:p>
        </w:tc>
        <w:tc>
          <w:tcPr>
            <w:tcW w:w="5500" w:type="dxa"/>
            <w:shd w:val="clear" w:color="auto" w:fill="auto"/>
            <w:noWrap/>
            <w:vAlign w:val="center"/>
            <w:hideMark/>
          </w:tcPr>
          <w:p w:rsidR="00C44763" w:rsidRPr="00C44763" w:rsidRDefault="00C44763" w:rsidP="00C44763">
            <w:pPr>
              <w:widowControl/>
              <w:jc w:val="left"/>
              <w:rPr>
                <w:rFonts w:ascii="宋体" w:hAnsi="宋体" w:cs="宋体"/>
                <w:color w:val="000000"/>
                <w:kern w:val="0"/>
                <w:szCs w:val="21"/>
              </w:rPr>
            </w:pPr>
            <w:r w:rsidRPr="00C44763">
              <w:rPr>
                <w:rFonts w:ascii="宋体" w:hAnsi="宋体" w:cs="宋体" w:hint="eastAsia"/>
                <w:color w:val="000000"/>
                <w:kern w:val="0"/>
                <w:szCs w:val="21"/>
              </w:rPr>
              <w:t>景顺长城支柱产业混合型证券投资基金A</w:t>
            </w:r>
          </w:p>
        </w:tc>
      </w:tr>
    </w:tbl>
    <w:p w:rsidR="0077799E" w:rsidRPr="00C44763" w:rsidRDefault="0077799E" w:rsidP="004B303C">
      <w:pPr>
        <w:widowControl/>
        <w:ind w:firstLineChars="200" w:firstLine="420"/>
        <w:jc w:val="center"/>
        <w:rPr>
          <w:rFonts w:ascii="Arial" w:eastAsiaTheme="minorEastAsia" w:hAnsi="Arial" w:cs="Arial"/>
          <w:kern w:val="0"/>
          <w:szCs w:val="21"/>
        </w:rPr>
      </w:pPr>
    </w:p>
    <w:p w:rsidR="0077799E" w:rsidRDefault="00FA2FB5">
      <w:pPr>
        <w:widowControl/>
        <w:spacing w:line="360" w:lineRule="auto"/>
        <w:ind w:firstLineChars="200" w:firstLine="420"/>
        <w:jc w:val="left"/>
        <w:rPr>
          <w:rFonts w:ascii="Arial" w:eastAsiaTheme="minorEastAsia" w:hAnsi="Arial" w:cs="Arial"/>
          <w:kern w:val="0"/>
          <w:szCs w:val="21"/>
        </w:rPr>
      </w:pPr>
      <w:r>
        <w:rPr>
          <w:rFonts w:ascii="Arial" w:eastAsiaTheme="minorEastAsia" w:hAnsi="Arial" w:cs="Arial" w:hint="eastAsia"/>
          <w:kern w:val="0"/>
          <w:szCs w:val="21"/>
        </w:rPr>
        <w:t>二</w:t>
      </w:r>
      <w:r>
        <w:rPr>
          <w:rFonts w:ascii="Arial" w:eastAsiaTheme="minorEastAsia" w:hAnsi="Arial" w:cs="Arial"/>
          <w:kern w:val="0"/>
          <w:szCs w:val="21"/>
        </w:rPr>
        <w:t>、销售机构信息</w:t>
      </w:r>
    </w:p>
    <w:p w:rsidR="0077799E" w:rsidRPr="000245AE" w:rsidRDefault="00FA2FB5">
      <w:pPr>
        <w:widowControl/>
        <w:spacing w:line="360" w:lineRule="auto"/>
        <w:ind w:firstLineChars="200" w:firstLine="420"/>
        <w:jc w:val="left"/>
        <w:rPr>
          <w:rFonts w:ascii="Arial" w:hAnsi="Arial" w:cs="Arial"/>
          <w:szCs w:val="21"/>
        </w:rPr>
      </w:pPr>
      <w:r>
        <w:rPr>
          <w:rFonts w:ascii="Arial" w:hAnsi="Arial" w:cs="Arial" w:hint="eastAsia"/>
          <w:szCs w:val="21"/>
        </w:rPr>
        <w:t>销售机构名称：</w:t>
      </w:r>
      <w:r w:rsidR="000245AE" w:rsidRPr="000245AE">
        <w:rPr>
          <w:rFonts w:ascii="Arial" w:hAnsi="Arial" w:cs="Arial" w:hint="eastAsia"/>
          <w:szCs w:val="21"/>
        </w:rPr>
        <w:t>贵州省贵文文化基金销售有限公司</w:t>
      </w:r>
    </w:p>
    <w:p w:rsidR="000245AE" w:rsidRPr="000245AE" w:rsidRDefault="000245AE" w:rsidP="000245AE">
      <w:pPr>
        <w:widowControl/>
        <w:spacing w:line="360" w:lineRule="auto"/>
        <w:ind w:firstLineChars="200" w:firstLine="420"/>
        <w:jc w:val="left"/>
        <w:rPr>
          <w:rFonts w:ascii="Arial" w:hAnsi="Arial" w:cs="Arial"/>
          <w:szCs w:val="21"/>
        </w:rPr>
      </w:pPr>
      <w:r w:rsidRPr="000245AE">
        <w:rPr>
          <w:rFonts w:ascii="Arial" w:hAnsi="Arial" w:cs="Arial" w:hint="eastAsia"/>
          <w:szCs w:val="21"/>
        </w:rPr>
        <w:t>注册地址：贵州省贵阳市南明区龙洞堡电子商务港太升国际</w:t>
      </w:r>
      <w:r w:rsidRPr="000245AE">
        <w:rPr>
          <w:rFonts w:ascii="Arial" w:hAnsi="Arial" w:cs="Arial" w:hint="eastAsia"/>
          <w:szCs w:val="21"/>
        </w:rPr>
        <w:t>A</w:t>
      </w:r>
      <w:r w:rsidRPr="000245AE">
        <w:rPr>
          <w:rFonts w:ascii="Arial" w:hAnsi="Arial" w:cs="Arial" w:hint="eastAsia"/>
          <w:szCs w:val="21"/>
        </w:rPr>
        <w:t>栋</w:t>
      </w:r>
      <w:r w:rsidRPr="000245AE">
        <w:rPr>
          <w:rFonts w:ascii="Arial" w:hAnsi="Arial" w:cs="Arial" w:hint="eastAsia"/>
          <w:szCs w:val="21"/>
        </w:rPr>
        <w:t>2</w:t>
      </w:r>
      <w:r w:rsidRPr="000245AE">
        <w:rPr>
          <w:rFonts w:ascii="Arial" w:hAnsi="Arial" w:cs="Arial" w:hint="eastAsia"/>
          <w:szCs w:val="21"/>
        </w:rPr>
        <w:t>单元</w:t>
      </w:r>
      <w:r w:rsidRPr="000245AE">
        <w:rPr>
          <w:rFonts w:ascii="Arial" w:hAnsi="Arial" w:cs="Arial" w:hint="eastAsia"/>
          <w:szCs w:val="21"/>
        </w:rPr>
        <w:t>5</w:t>
      </w:r>
      <w:r w:rsidRPr="000245AE">
        <w:rPr>
          <w:rFonts w:ascii="Arial" w:hAnsi="Arial" w:cs="Arial" w:hint="eastAsia"/>
          <w:szCs w:val="21"/>
        </w:rPr>
        <w:t>层</w:t>
      </w:r>
      <w:r w:rsidRPr="000245AE">
        <w:rPr>
          <w:rFonts w:ascii="Arial" w:hAnsi="Arial" w:cs="Arial" w:hint="eastAsia"/>
          <w:szCs w:val="21"/>
        </w:rPr>
        <w:t>17</w:t>
      </w:r>
      <w:r w:rsidRPr="000245AE">
        <w:rPr>
          <w:rFonts w:ascii="Arial" w:hAnsi="Arial" w:cs="Arial" w:hint="eastAsia"/>
          <w:szCs w:val="21"/>
        </w:rPr>
        <w:t>号</w:t>
      </w:r>
    </w:p>
    <w:p w:rsidR="000245AE" w:rsidRPr="000245AE" w:rsidRDefault="000245AE" w:rsidP="000245AE">
      <w:pPr>
        <w:widowControl/>
        <w:spacing w:line="360" w:lineRule="auto"/>
        <w:ind w:firstLineChars="200" w:firstLine="420"/>
        <w:jc w:val="left"/>
        <w:rPr>
          <w:rFonts w:ascii="Arial" w:hAnsi="Arial" w:cs="Arial"/>
          <w:szCs w:val="21"/>
        </w:rPr>
      </w:pPr>
      <w:r w:rsidRPr="000245AE">
        <w:rPr>
          <w:rFonts w:ascii="Arial" w:hAnsi="Arial" w:cs="Arial" w:hint="eastAsia"/>
          <w:szCs w:val="21"/>
        </w:rPr>
        <w:t>办公地址：贵州省贵阳市龙腾路</w:t>
      </w:r>
      <w:r w:rsidRPr="000245AE">
        <w:rPr>
          <w:rFonts w:ascii="Arial" w:hAnsi="Arial" w:cs="Arial" w:hint="eastAsia"/>
          <w:szCs w:val="21"/>
        </w:rPr>
        <w:t>118</w:t>
      </w:r>
      <w:r w:rsidRPr="000245AE">
        <w:rPr>
          <w:rFonts w:ascii="Arial" w:hAnsi="Arial" w:cs="Arial" w:hint="eastAsia"/>
          <w:szCs w:val="21"/>
        </w:rPr>
        <w:t>号贵文投资大楼</w:t>
      </w:r>
      <w:r w:rsidRPr="000245AE">
        <w:rPr>
          <w:rFonts w:ascii="Arial" w:hAnsi="Arial" w:cs="Arial" w:hint="eastAsia"/>
          <w:szCs w:val="21"/>
        </w:rPr>
        <w:t>4</w:t>
      </w:r>
      <w:r w:rsidRPr="000245AE">
        <w:rPr>
          <w:rFonts w:ascii="Arial" w:hAnsi="Arial" w:cs="Arial" w:hint="eastAsia"/>
          <w:szCs w:val="21"/>
        </w:rPr>
        <w:t>楼</w:t>
      </w:r>
    </w:p>
    <w:p w:rsidR="000245AE" w:rsidRPr="000245AE" w:rsidRDefault="000245AE" w:rsidP="000245AE">
      <w:pPr>
        <w:widowControl/>
        <w:spacing w:line="360" w:lineRule="auto"/>
        <w:ind w:firstLineChars="200" w:firstLine="420"/>
        <w:jc w:val="left"/>
        <w:rPr>
          <w:rFonts w:ascii="Arial" w:hAnsi="Arial" w:cs="Arial"/>
          <w:szCs w:val="21"/>
        </w:rPr>
      </w:pPr>
      <w:r w:rsidRPr="000245AE">
        <w:rPr>
          <w:rFonts w:ascii="Arial" w:hAnsi="Arial" w:cs="Arial" w:hint="eastAsia"/>
          <w:szCs w:val="21"/>
        </w:rPr>
        <w:t>法定代表人：陈成</w:t>
      </w:r>
    </w:p>
    <w:p w:rsidR="000245AE" w:rsidRPr="000245AE" w:rsidRDefault="000245AE" w:rsidP="000245AE">
      <w:pPr>
        <w:widowControl/>
        <w:spacing w:line="360" w:lineRule="auto"/>
        <w:ind w:firstLineChars="200" w:firstLine="420"/>
        <w:jc w:val="left"/>
        <w:rPr>
          <w:rFonts w:ascii="Arial" w:hAnsi="Arial" w:cs="Arial"/>
          <w:szCs w:val="21"/>
        </w:rPr>
      </w:pPr>
      <w:r w:rsidRPr="000245AE">
        <w:rPr>
          <w:rFonts w:ascii="Arial" w:hAnsi="Arial" w:cs="Arial" w:hint="eastAsia"/>
          <w:szCs w:val="21"/>
        </w:rPr>
        <w:t>客户服务电话：</w:t>
      </w:r>
      <w:r w:rsidRPr="000245AE">
        <w:rPr>
          <w:rFonts w:ascii="Arial" w:hAnsi="Arial" w:cs="Arial" w:hint="eastAsia"/>
          <w:szCs w:val="21"/>
        </w:rPr>
        <w:t>0851-85407888</w:t>
      </w:r>
    </w:p>
    <w:p w:rsidR="004B303C" w:rsidRPr="000245AE" w:rsidRDefault="000245AE" w:rsidP="000245AE">
      <w:pPr>
        <w:widowControl/>
        <w:spacing w:line="360" w:lineRule="auto"/>
        <w:ind w:firstLineChars="200" w:firstLine="420"/>
        <w:jc w:val="left"/>
        <w:rPr>
          <w:rFonts w:ascii="Arial" w:hAnsi="Arial" w:cs="Arial"/>
          <w:kern w:val="0"/>
          <w:szCs w:val="21"/>
        </w:rPr>
      </w:pPr>
      <w:r w:rsidRPr="000245AE">
        <w:rPr>
          <w:rFonts w:ascii="Arial" w:hAnsi="Arial" w:cs="Arial" w:hint="eastAsia"/>
          <w:szCs w:val="21"/>
        </w:rPr>
        <w:t>网址：</w:t>
      </w:r>
      <w:r>
        <w:rPr>
          <w:rFonts w:ascii="Arial" w:hAnsi="Arial" w:cs="Arial" w:hint="eastAsia"/>
          <w:szCs w:val="21"/>
        </w:rPr>
        <w:t>https://www.gwcaifu.com/</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kern w:val="0"/>
          <w:szCs w:val="21"/>
        </w:rPr>
        <w:lastRenderedPageBreak/>
        <w:t>三</w:t>
      </w:r>
      <w:r>
        <w:rPr>
          <w:rFonts w:ascii="Arial" w:hAnsi="Arial" w:cs="Arial"/>
          <w:kern w:val="0"/>
          <w:szCs w:val="21"/>
        </w:rPr>
        <w:t>、</w:t>
      </w:r>
      <w:r>
        <w:rPr>
          <w:rFonts w:ascii="Arial" w:hAnsi="Arial" w:cs="Arial"/>
          <w:szCs w:val="21"/>
        </w:rPr>
        <w:t>相关</w:t>
      </w:r>
      <w:r>
        <w:rPr>
          <w:rFonts w:ascii="Arial" w:hAnsi="Arial" w:cs="Arial" w:hint="eastAsia"/>
          <w:szCs w:val="21"/>
        </w:rPr>
        <w:t>业务</w:t>
      </w:r>
      <w:r>
        <w:rPr>
          <w:rFonts w:ascii="Arial" w:hAnsi="Arial" w:cs="Arial"/>
          <w:szCs w:val="21"/>
        </w:rPr>
        <w:t>说明</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申购赎回等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2</w:t>
      </w:r>
      <w:r>
        <w:rPr>
          <w:rFonts w:ascii="Arial" w:hAnsi="Arial" w:cs="Arial" w:hint="eastAsia"/>
          <w:szCs w:val="21"/>
        </w:rPr>
        <w:t>、“定期定额投资业务”是基金申购业务的一种方式，如上述销售机构开通上述基金</w:t>
      </w:r>
      <w:r w:rsidR="00171BCE">
        <w:rPr>
          <w:rFonts w:ascii="Arial" w:hAnsi="Arial" w:cs="Arial" w:hint="eastAsia"/>
          <w:szCs w:val="21"/>
        </w:rPr>
        <w:t>的</w:t>
      </w:r>
      <w:r>
        <w:rPr>
          <w:rFonts w:ascii="Arial" w:hAnsi="Arial" w:cs="Arial" w:hint="eastAsia"/>
          <w:szCs w:val="21"/>
        </w:rPr>
        <w:t>定投定额投资业务，投资者可以通过上述销售机构提交申请，约定每期扣款时间、扣款金额及扣款方式，由上述销售机构于约定扣款日在投资者指定的资金账户内自动完成扣款以及基金申购业务，具体的业务办理规则和程序请遵循上述销售机构的有关规定。</w:t>
      </w:r>
    </w:p>
    <w:p w:rsidR="0077799E" w:rsidRDefault="00FA2FB5">
      <w:pPr>
        <w:widowControl/>
        <w:spacing w:line="360" w:lineRule="auto"/>
        <w:ind w:firstLineChars="200" w:firstLine="420"/>
        <w:jc w:val="left"/>
        <w:rPr>
          <w:rFonts w:ascii="Arial" w:hAnsi="Arial" w:cs="Arial"/>
          <w:szCs w:val="21"/>
        </w:rPr>
      </w:pPr>
      <w:r>
        <w:rPr>
          <w:rFonts w:ascii="Arial" w:hAnsi="Arial" w:cs="Arial"/>
          <w:szCs w:val="21"/>
        </w:rPr>
        <w:t>3</w:t>
      </w:r>
      <w:r>
        <w:rPr>
          <w:rFonts w:ascii="Arial" w:hAnsi="Arial" w:cs="Arial" w:hint="eastAsia"/>
          <w:szCs w:val="21"/>
        </w:rPr>
        <w:t>、如上述销售机构开通上述基金</w:t>
      </w:r>
      <w:r w:rsidR="00171BCE">
        <w:rPr>
          <w:rFonts w:ascii="Arial" w:hAnsi="Arial" w:cs="Arial" w:hint="eastAsia"/>
          <w:szCs w:val="21"/>
        </w:rPr>
        <w:t>的</w:t>
      </w:r>
      <w:r>
        <w:rPr>
          <w:rFonts w:ascii="Arial" w:hAnsi="Arial" w:cs="Arial" w:hint="eastAsia"/>
          <w:szCs w:val="21"/>
        </w:rPr>
        <w:t>转换业务，投资者在办理上述基金的转换业务时，应留意本公司相关公告，确认转出基金处于可赎回状态，转入基金处于可申购状态，并遵循上述销售机构的规定提交业务申请。关于基金开通转换业务的限制因素、同一基金不同份额是否开通互转业务、基金转换业务的费率计算及规则请另行参见本公司相关公告或基金招募说明书。</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上述销售机构为投资者开放本公司上述基金（限前端收费模式）一次性申购或定期定额投资申购费率折扣优惠，投资者可通过上述销售机构享受申购费率折扣优惠，具体的费率优惠规则，以上述销售机构的安排和规定为准。</w:t>
      </w:r>
    </w:p>
    <w:p w:rsidR="0077799E" w:rsidRDefault="00FA2FB5">
      <w:pPr>
        <w:widowControl/>
        <w:spacing w:line="360" w:lineRule="auto"/>
        <w:ind w:firstLineChars="200" w:firstLine="420"/>
        <w:jc w:val="left"/>
        <w:rPr>
          <w:rFonts w:ascii="Arial" w:hAnsi="Arial" w:cs="Arial"/>
          <w:kern w:val="0"/>
          <w:szCs w:val="21"/>
        </w:rPr>
      </w:pPr>
      <w:r>
        <w:rPr>
          <w:rFonts w:ascii="Arial" w:hAnsi="Arial" w:cs="Arial" w:hint="eastAsia"/>
          <w:szCs w:val="21"/>
        </w:rPr>
        <w:t>5</w:t>
      </w:r>
      <w:r>
        <w:rPr>
          <w:rFonts w:ascii="Arial" w:hAnsi="Arial" w:cs="Arial" w:hint="eastAsia"/>
          <w:szCs w:val="21"/>
        </w:rPr>
        <w:t>、</w:t>
      </w:r>
      <w:r>
        <w:rPr>
          <w:rFonts w:ascii="Arial" w:hAnsi="Arial" w:cs="Arial"/>
          <w:szCs w:val="21"/>
        </w:rPr>
        <w:t>若</w:t>
      </w:r>
      <w:r>
        <w:rPr>
          <w:rFonts w:ascii="Arial" w:hAnsi="Arial" w:cs="Arial"/>
          <w:kern w:val="0"/>
          <w:szCs w:val="21"/>
        </w:rPr>
        <w:t>今后</w:t>
      </w:r>
      <w:r>
        <w:rPr>
          <w:rFonts w:ascii="Arial" w:hAnsi="Arial" w:cs="Arial"/>
          <w:color w:val="000000"/>
          <w:kern w:val="0"/>
          <w:szCs w:val="21"/>
        </w:rPr>
        <w:t>上述销售机构</w:t>
      </w:r>
      <w:r>
        <w:rPr>
          <w:rFonts w:ascii="Arial" w:hAnsi="Arial" w:cs="Arial"/>
          <w:kern w:val="0"/>
          <w:szCs w:val="21"/>
        </w:rPr>
        <w:t>依据法律法规及基金相关法律文件对投资起点金额、级差及累计申购限额等标准进行调整，以</w:t>
      </w:r>
      <w:r>
        <w:rPr>
          <w:rFonts w:ascii="Arial" w:hAnsi="Arial" w:cs="Arial"/>
          <w:color w:val="000000"/>
          <w:kern w:val="0"/>
          <w:szCs w:val="21"/>
        </w:rPr>
        <w:t>上述销售机构</w:t>
      </w:r>
      <w:r>
        <w:rPr>
          <w:rFonts w:ascii="Arial" w:hAnsi="Arial" w:cs="Arial"/>
          <w:kern w:val="0"/>
          <w:szCs w:val="21"/>
        </w:rPr>
        <w:t>最新规定为准。</w:t>
      </w:r>
    </w:p>
    <w:p w:rsidR="0077799E" w:rsidRDefault="0077799E">
      <w:pPr>
        <w:widowControl/>
        <w:spacing w:line="360" w:lineRule="auto"/>
        <w:ind w:firstLineChars="200" w:firstLine="420"/>
        <w:jc w:val="left"/>
        <w:rPr>
          <w:rFonts w:ascii="Arial" w:hAnsi="Arial" w:cs="Arial"/>
          <w:szCs w:val="21"/>
        </w:rPr>
      </w:pP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四、</w:t>
      </w:r>
      <w:r>
        <w:rPr>
          <w:rFonts w:ascii="Arial" w:hAnsi="Arial" w:cs="Arial"/>
          <w:szCs w:val="21"/>
        </w:rPr>
        <w:t>投资者可通过以下途径咨询有关详</w:t>
      </w:r>
      <w:r>
        <w:rPr>
          <w:rFonts w:ascii="Arial" w:hAnsi="Arial" w:cs="Arial" w:hint="eastAsia"/>
          <w:szCs w:val="21"/>
        </w:rPr>
        <w:t>情</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、景顺长城基金管理有限公司</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客户服务电话：</w:t>
      </w:r>
      <w:r>
        <w:rPr>
          <w:rFonts w:ascii="Arial" w:hAnsi="Arial" w:cs="Arial" w:hint="eastAsia"/>
          <w:szCs w:val="21"/>
        </w:rPr>
        <w:t>400 8888 606</w:t>
      </w:r>
      <w:r>
        <w:rPr>
          <w:rFonts w:ascii="Arial" w:hAnsi="Arial" w:cs="Arial" w:hint="eastAsia"/>
          <w:szCs w:val="21"/>
        </w:rPr>
        <w:t>、</w:t>
      </w:r>
      <w:r>
        <w:rPr>
          <w:rFonts w:ascii="Arial" w:hAnsi="Arial" w:cs="Arial" w:hint="eastAsia"/>
          <w:szCs w:val="21"/>
        </w:rPr>
        <w:t>0755-82370688</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网址：</w:t>
      </w:r>
      <w:r>
        <w:rPr>
          <w:rFonts w:ascii="Arial" w:hAnsi="Arial" w:cs="Arial" w:hint="eastAsia"/>
          <w:szCs w:val="21"/>
        </w:rPr>
        <w:t>www.igwfmc.com</w:t>
      </w:r>
    </w:p>
    <w:p w:rsidR="00510DC9" w:rsidRPr="004B303C" w:rsidRDefault="00FA2FB5" w:rsidP="004B303C">
      <w:pPr>
        <w:widowControl/>
        <w:spacing w:line="360" w:lineRule="auto"/>
        <w:ind w:firstLineChars="200" w:firstLine="420"/>
        <w:jc w:val="left"/>
        <w:rPr>
          <w:rFonts w:ascii="Arial" w:hAnsi="Arial" w:cs="Arial"/>
          <w:szCs w:val="21"/>
        </w:rPr>
      </w:pPr>
      <w:r>
        <w:rPr>
          <w:rFonts w:ascii="Arial" w:hAnsi="Arial" w:cs="Arial" w:hint="eastAsia"/>
          <w:color w:val="000000"/>
          <w:kern w:val="0"/>
          <w:szCs w:val="21"/>
        </w:rPr>
        <w:t>2</w:t>
      </w:r>
      <w:r>
        <w:rPr>
          <w:rFonts w:ascii="Arial" w:hAnsi="Arial" w:cs="Arial" w:hint="eastAsia"/>
          <w:color w:val="000000"/>
          <w:kern w:val="0"/>
          <w:szCs w:val="21"/>
        </w:rPr>
        <w:t>、</w:t>
      </w:r>
      <w:r w:rsidR="000245AE" w:rsidRPr="000245AE">
        <w:rPr>
          <w:rFonts w:ascii="Arial" w:hAnsi="Arial" w:cs="Arial" w:hint="eastAsia"/>
          <w:szCs w:val="21"/>
        </w:rPr>
        <w:t>贵州省贵文文化基金销售有限公司</w:t>
      </w:r>
    </w:p>
    <w:p w:rsidR="000245AE" w:rsidRPr="000245AE" w:rsidRDefault="000245AE" w:rsidP="000245AE">
      <w:pPr>
        <w:widowControl/>
        <w:spacing w:line="360" w:lineRule="auto"/>
        <w:ind w:firstLineChars="200" w:firstLine="420"/>
        <w:jc w:val="left"/>
        <w:rPr>
          <w:rFonts w:ascii="Arial" w:hAnsi="Arial" w:cs="Arial"/>
          <w:szCs w:val="21"/>
        </w:rPr>
      </w:pPr>
      <w:r w:rsidRPr="000245AE">
        <w:rPr>
          <w:rFonts w:ascii="Arial" w:hAnsi="Arial" w:cs="Arial" w:hint="eastAsia"/>
          <w:szCs w:val="21"/>
        </w:rPr>
        <w:t>客户服务电话：</w:t>
      </w:r>
      <w:r w:rsidRPr="000245AE">
        <w:rPr>
          <w:rFonts w:ascii="Arial" w:hAnsi="Arial" w:cs="Arial" w:hint="eastAsia"/>
          <w:szCs w:val="21"/>
        </w:rPr>
        <w:t>0851-85407888</w:t>
      </w:r>
    </w:p>
    <w:p w:rsidR="000245AE" w:rsidRPr="000245AE" w:rsidRDefault="000245AE" w:rsidP="000245AE">
      <w:pPr>
        <w:widowControl/>
        <w:spacing w:line="360" w:lineRule="auto"/>
        <w:ind w:firstLineChars="200" w:firstLine="420"/>
        <w:jc w:val="left"/>
        <w:rPr>
          <w:rFonts w:ascii="Arial" w:hAnsi="Arial" w:cs="Arial"/>
          <w:kern w:val="0"/>
          <w:szCs w:val="21"/>
        </w:rPr>
      </w:pPr>
      <w:r w:rsidRPr="000245AE">
        <w:rPr>
          <w:rFonts w:ascii="Arial" w:hAnsi="Arial" w:cs="Arial" w:hint="eastAsia"/>
          <w:szCs w:val="21"/>
        </w:rPr>
        <w:t>网址：</w:t>
      </w:r>
      <w:r>
        <w:rPr>
          <w:rFonts w:ascii="Arial" w:hAnsi="Arial" w:cs="Arial" w:hint="eastAsia"/>
          <w:szCs w:val="21"/>
        </w:rPr>
        <w:t>https://www.gwcaifu.com/</w:t>
      </w:r>
    </w:p>
    <w:p w:rsidR="0077799E" w:rsidRPr="000245AE" w:rsidRDefault="0077799E" w:rsidP="00510DC9">
      <w:pPr>
        <w:widowControl/>
        <w:spacing w:line="360" w:lineRule="auto"/>
        <w:ind w:firstLineChars="200" w:firstLine="420"/>
        <w:jc w:val="left"/>
        <w:rPr>
          <w:rFonts w:ascii="Arial" w:hAnsi="Arial" w:cs="Arial"/>
          <w:color w:val="000000"/>
          <w:kern w:val="0"/>
          <w:szCs w:val="21"/>
        </w:rPr>
      </w:pPr>
    </w:p>
    <w:p w:rsidR="0077799E" w:rsidRDefault="00FA2FB5">
      <w:pPr>
        <w:widowControl/>
        <w:spacing w:line="360" w:lineRule="auto"/>
        <w:ind w:firstLineChars="200" w:firstLine="420"/>
        <w:jc w:val="left"/>
        <w:rPr>
          <w:rFonts w:ascii="Arial" w:hAnsi="Arial" w:cs="Arial"/>
          <w:color w:val="000000"/>
          <w:kern w:val="0"/>
          <w:szCs w:val="21"/>
        </w:rPr>
      </w:pPr>
      <w:r>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w:t>
      </w:r>
      <w:r>
        <w:rPr>
          <w:rFonts w:ascii="Arial" w:hAnsi="Arial" w:cs="Arial"/>
          <w:color w:val="000000"/>
          <w:kern w:val="0"/>
          <w:szCs w:val="21"/>
        </w:rPr>
        <w:lastRenderedPageBreak/>
        <w:t>的投资方式。但是定期定额投资并不能规避基金投资所固有的风险，不能保证投资人获得收益，也不是替代储蓄的等效理财方式。投资者投资于上述基金时应认真阅读上述基金的基金合同、招募说明书等文件。敬请投资者留意投资风险。</w:t>
      </w:r>
    </w:p>
    <w:p w:rsidR="0077799E" w:rsidRDefault="0077799E">
      <w:pPr>
        <w:widowControl/>
        <w:ind w:firstLineChars="200" w:firstLine="420"/>
        <w:jc w:val="left"/>
        <w:rPr>
          <w:rFonts w:ascii="Arial" w:hAnsi="Arial" w:cs="Arial"/>
          <w:kern w:val="0"/>
          <w:szCs w:val="21"/>
        </w:rPr>
      </w:pPr>
    </w:p>
    <w:p w:rsidR="0077799E" w:rsidRDefault="00FA2FB5">
      <w:pPr>
        <w:widowControl/>
        <w:spacing w:line="360" w:lineRule="auto"/>
        <w:ind w:firstLineChars="200" w:firstLine="420"/>
        <w:jc w:val="left"/>
        <w:rPr>
          <w:rFonts w:ascii="Arial" w:hAnsi="Arial" w:cs="Arial"/>
          <w:kern w:val="0"/>
          <w:szCs w:val="21"/>
        </w:rPr>
      </w:pPr>
      <w:r>
        <w:rPr>
          <w:rFonts w:ascii="Arial" w:hAnsi="Arial" w:cs="Arial"/>
          <w:kern w:val="0"/>
          <w:szCs w:val="21"/>
        </w:rPr>
        <w:t>特此公告。</w:t>
      </w:r>
    </w:p>
    <w:p w:rsidR="0077799E" w:rsidRDefault="0077799E">
      <w:pPr>
        <w:widowControl/>
        <w:jc w:val="left"/>
        <w:rPr>
          <w:rFonts w:ascii="Arial" w:hAnsi="Arial" w:cs="Arial"/>
          <w:kern w:val="0"/>
          <w:szCs w:val="21"/>
        </w:rPr>
      </w:pPr>
    </w:p>
    <w:p w:rsidR="0077799E" w:rsidRDefault="00FA2FB5">
      <w:pPr>
        <w:widowControl/>
        <w:spacing w:line="360" w:lineRule="auto"/>
        <w:ind w:firstLineChars="200" w:firstLine="420"/>
        <w:jc w:val="right"/>
        <w:rPr>
          <w:rFonts w:ascii="Arial" w:hAnsi="Arial" w:cs="Arial"/>
          <w:kern w:val="0"/>
          <w:szCs w:val="21"/>
        </w:rPr>
      </w:pPr>
      <w:r>
        <w:rPr>
          <w:rFonts w:ascii="Arial" w:hAnsi="Arial" w:cs="Arial"/>
          <w:kern w:val="0"/>
          <w:szCs w:val="21"/>
        </w:rPr>
        <w:t>景顺长城基金管理有限公司</w:t>
      </w:r>
    </w:p>
    <w:p w:rsidR="0077799E" w:rsidRDefault="00FA2FB5">
      <w:pPr>
        <w:widowControl/>
        <w:spacing w:line="360" w:lineRule="auto"/>
        <w:jc w:val="right"/>
        <w:rPr>
          <w:rFonts w:ascii="Arial" w:hAnsi="Arial" w:cs="Arial"/>
          <w:szCs w:val="21"/>
        </w:rPr>
      </w:pPr>
      <w:r>
        <w:rPr>
          <w:rFonts w:ascii="Arial" w:hAnsi="Arial" w:cs="Arial"/>
          <w:kern w:val="0"/>
          <w:szCs w:val="21"/>
        </w:rPr>
        <w:t>二</w:t>
      </w:r>
      <w:r>
        <w:rPr>
          <w:rFonts w:ascii="Arial" w:hAnsi="Arial" w:cs="Arial" w:hint="eastAsia"/>
          <w:kern w:val="0"/>
          <w:szCs w:val="21"/>
        </w:rPr>
        <w:t>〇</w:t>
      </w:r>
      <w:r>
        <w:rPr>
          <w:rFonts w:ascii="Arial" w:hAnsi="Arial" w:cs="Arial"/>
          <w:kern w:val="0"/>
          <w:szCs w:val="21"/>
        </w:rPr>
        <w:t>二</w:t>
      </w:r>
      <w:r w:rsidR="006624D2">
        <w:rPr>
          <w:rFonts w:ascii="Arial" w:hAnsi="Arial" w:cs="Arial" w:hint="eastAsia"/>
          <w:kern w:val="0"/>
          <w:szCs w:val="21"/>
        </w:rPr>
        <w:t>六</w:t>
      </w:r>
      <w:r>
        <w:rPr>
          <w:rFonts w:ascii="Arial" w:hAnsi="Arial" w:cs="Arial"/>
          <w:kern w:val="0"/>
          <w:szCs w:val="21"/>
        </w:rPr>
        <w:t>年</w:t>
      </w:r>
      <w:r w:rsidR="000245AE">
        <w:rPr>
          <w:rFonts w:ascii="Arial" w:hAnsi="Arial" w:cs="Arial" w:hint="eastAsia"/>
          <w:kern w:val="0"/>
          <w:szCs w:val="21"/>
        </w:rPr>
        <w:t>一</w:t>
      </w:r>
      <w:r>
        <w:rPr>
          <w:rFonts w:ascii="Arial" w:hAnsi="Arial" w:cs="Arial"/>
          <w:kern w:val="0"/>
          <w:szCs w:val="21"/>
        </w:rPr>
        <w:t>月</w:t>
      </w:r>
      <w:r w:rsidR="006624D2">
        <w:rPr>
          <w:rFonts w:ascii="Arial" w:hAnsi="Arial" w:cs="Arial" w:hint="eastAsia"/>
          <w:kern w:val="0"/>
          <w:szCs w:val="21"/>
        </w:rPr>
        <w:t>二十三</w:t>
      </w:r>
      <w:r>
        <w:rPr>
          <w:rFonts w:ascii="Arial" w:hAnsi="Arial" w:cs="Arial"/>
          <w:kern w:val="0"/>
          <w:szCs w:val="21"/>
        </w:rPr>
        <w:t>日</w:t>
      </w:r>
    </w:p>
    <w:sectPr w:rsidR="0077799E" w:rsidSect="00E47485">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F4B" w:rsidRDefault="00213F4B" w:rsidP="00ED0168">
      <w:r>
        <w:separator/>
      </w:r>
    </w:p>
  </w:endnote>
  <w:endnote w:type="continuationSeparator" w:id="0">
    <w:p w:rsidR="00213F4B" w:rsidRDefault="00213F4B" w:rsidP="00ED01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F4B" w:rsidRDefault="00213F4B" w:rsidP="00ED0168">
      <w:r>
        <w:separator/>
      </w:r>
    </w:p>
  </w:footnote>
  <w:footnote w:type="continuationSeparator" w:id="0">
    <w:p w:rsidR="00213F4B" w:rsidRDefault="00213F4B" w:rsidP="00ED01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5681"/>
    <w:rsid w:val="000237E9"/>
    <w:rsid w:val="000245AE"/>
    <w:rsid w:val="00032518"/>
    <w:rsid w:val="00044302"/>
    <w:rsid w:val="00047E91"/>
    <w:rsid w:val="00050352"/>
    <w:rsid w:val="00050DD0"/>
    <w:rsid w:val="000528B7"/>
    <w:rsid w:val="0006655E"/>
    <w:rsid w:val="000673B1"/>
    <w:rsid w:val="00073E17"/>
    <w:rsid w:val="000817EF"/>
    <w:rsid w:val="000863EA"/>
    <w:rsid w:val="0009138D"/>
    <w:rsid w:val="00092DE3"/>
    <w:rsid w:val="00093D33"/>
    <w:rsid w:val="000975F7"/>
    <w:rsid w:val="000A2295"/>
    <w:rsid w:val="000B1644"/>
    <w:rsid w:val="000B4D9B"/>
    <w:rsid w:val="000C1AEC"/>
    <w:rsid w:val="000C47B7"/>
    <w:rsid w:val="000C4AF9"/>
    <w:rsid w:val="000E0F94"/>
    <w:rsid w:val="000E27C1"/>
    <w:rsid w:val="000E3694"/>
    <w:rsid w:val="000E4EFF"/>
    <w:rsid w:val="000E519B"/>
    <w:rsid w:val="000F2CC2"/>
    <w:rsid w:val="000F3EFC"/>
    <w:rsid w:val="000F7255"/>
    <w:rsid w:val="000F77C2"/>
    <w:rsid w:val="000F7828"/>
    <w:rsid w:val="00111A05"/>
    <w:rsid w:val="00114F87"/>
    <w:rsid w:val="001177E7"/>
    <w:rsid w:val="00117968"/>
    <w:rsid w:val="001266DC"/>
    <w:rsid w:val="00127C63"/>
    <w:rsid w:val="00136B2A"/>
    <w:rsid w:val="00147743"/>
    <w:rsid w:val="0015086E"/>
    <w:rsid w:val="00156239"/>
    <w:rsid w:val="00156ED8"/>
    <w:rsid w:val="00157191"/>
    <w:rsid w:val="00160AC4"/>
    <w:rsid w:val="001634A3"/>
    <w:rsid w:val="00165135"/>
    <w:rsid w:val="001672E8"/>
    <w:rsid w:val="0017061B"/>
    <w:rsid w:val="00171BCE"/>
    <w:rsid w:val="001745A4"/>
    <w:rsid w:val="00174B31"/>
    <w:rsid w:val="00177C9A"/>
    <w:rsid w:val="001821D8"/>
    <w:rsid w:val="00182CCD"/>
    <w:rsid w:val="00182DE1"/>
    <w:rsid w:val="001857C9"/>
    <w:rsid w:val="001A61D6"/>
    <w:rsid w:val="001B13A9"/>
    <w:rsid w:val="001C13F3"/>
    <w:rsid w:val="001C3F8E"/>
    <w:rsid w:val="001C6804"/>
    <w:rsid w:val="001D2CB0"/>
    <w:rsid w:val="001D51A2"/>
    <w:rsid w:val="001E4619"/>
    <w:rsid w:val="001E7D97"/>
    <w:rsid w:val="001F2A04"/>
    <w:rsid w:val="001F2E05"/>
    <w:rsid w:val="001F526F"/>
    <w:rsid w:val="00202B24"/>
    <w:rsid w:val="00203FAC"/>
    <w:rsid w:val="00204C10"/>
    <w:rsid w:val="00211CF7"/>
    <w:rsid w:val="00212012"/>
    <w:rsid w:val="00213F4B"/>
    <w:rsid w:val="002153DB"/>
    <w:rsid w:val="002173ED"/>
    <w:rsid w:val="002219BA"/>
    <w:rsid w:val="0022685D"/>
    <w:rsid w:val="00231D19"/>
    <w:rsid w:val="00233787"/>
    <w:rsid w:val="0023615A"/>
    <w:rsid w:val="00237082"/>
    <w:rsid w:val="00244686"/>
    <w:rsid w:val="00244FD4"/>
    <w:rsid w:val="0024632E"/>
    <w:rsid w:val="0025482E"/>
    <w:rsid w:val="002603E0"/>
    <w:rsid w:val="00270632"/>
    <w:rsid w:val="0027124D"/>
    <w:rsid w:val="002743A4"/>
    <w:rsid w:val="00274C05"/>
    <w:rsid w:val="00280DB3"/>
    <w:rsid w:val="00294EF4"/>
    <w:rsid w:val="0029650B"/>
    <w:rsid w:val="002A3C16"/>
    <w:rsid w:val="002A4E9E"/>
    <w:rsid w:val="002A5EA8"/>
    <w:rsid w:val="002B02C5"/>
    <w:rsid w:val="002B7241"/>
    <w:rsid w:val="002B7B4C"/>
    <w:rsid w:val="002D6E17"/>
    <w:rsid w:val="002D7DDC"/>
    <w:rsid w:val="002E2274"/>
    <w:rsid w:val="002E41B3"/>
    <w:rsid w:val="002E58FA"/>
    <w:rsid w:val="002E61B7"/>
    <w:rsid w:val="002E68CF"/>
    <w:rsid w:val="002E69D4"/>
    <w:rsid w:val="002E7C07"/>
    <w:rsid w:val="002F785E"/>
    <w:rsid w:val="003062AB"/>
    <w:rsid w:val="003170F9"/>
    <w:rsid w:val="003202FA"/>
    <w:rsid w:val="00320702"/>
    <w:rsid w:val="0032344A"/>
    <w:rsid w:val="003375B8"/>
    <w:rsid w:val="00340B1C"/>
    <w:rsid w:val="00340F1C"/>
    <w:rsid w:val="0034279F"/>
    <w:rsid w:val="003434B9"/>
    <w:rsid w:val="003465C4"/>
    <w:rsid w:val="00351625"/>
    <w:rsid w:val="003555D0"/>
    <w:rsid w:val="00355879"/>
    <w:rsid w:val="003648A3"/>
    <w:rsid w:val="00366EAA"/>
    <w:rsid w:val="00367C34"/>
    <w:rsid w:val="003762D2"/>
    <w:rsid w:val="003771C3"/>
    <w:rsid w:val="003801D7"/>
    <w:rsid w:val="00384C5E"/>
    <w:rsid w:val="00387125"/>
    <w:rsid w:val="00395B25"/>
    <w:rsid w:val="003A0B39"/>
    <w:rsid w:val="003A1F16"/>
    <w:rsid w:val="003A2AA6"/>
    <w:rsid w:val="003A5DF4"/>
    <w:rsid w:val="003A64B2"/>
    <w:rsid w:val="003A7FBF"/>
    <w:rsid w:val="003B2CB1"/>
    <w:rsid w:val="003B5AD4"/>
    <w:rsid w:val="003B5AE0"/>
    <w:rsid w:val="003C16E1"/>
    <w:rsid w:val="003C51B9"/>
    <w:rsid w:val="003C6C3E"/>
    <w:rsid w:val="003D265E"/>
    <w:rsid w:val="003E0E29"/>
    <w:rsid w:val="003E4B8E"/>
    <w:rsid w:val="003F03E2"/>
    <w:rsid w:val="003F5F55"/>
    <w:rsid w:val="003F691A"/>
    <w:rsid w:val="00400416"/>
    <w:rsid w:val="00401ABC"/>
    <w:rsid w:val="004055B6"/>
    <w:rsid w:val="00410A84"/>
    <w:rsid w:val="0042334C"/>
    <w:rsid w:val="0043202A"/>
    <w:rsid w:val="00433A06"/>
    <w:rsid w:val="0043521C"/>
    <w:rsid w:val="004511CC"/>
    <w:rsid w:val="004526A0"/>
    <w:rsid w:val="00454120"/>
    <w:rsid w:val="00462C3A"/>
    <w:rsid w:val="00473665"/>
    <w:rsid w:val="00474CD6"/>
    <w:rsid w:val="00477944"/>
    <w:rsid w:val="00477E37"/>
    <w:rsid w:val="004804CC"/>
    <w:rsid w:val="00481844"/>
    <w:rsid w:val="00481981"/>
    <w:rsid w:val="004836B4"/>
    <w:rsid w:val="00484125"/>
    <w:rsid w:val="00487C2B"/>
    <w:rsid w:val="00490AE0"/>
    <w:rsid w:val="00491329"/>
    <w:rsid w:val="004956FF"/>
    <w:rsid w:val="00496DCC"/>
    <w:rsid w:val="004A03A6"/>
    <w:rsid w:val="004B303C"/>
    <w:rsid w:val="004B48E2"/>
    <w:rsid w:val="004B554A"/>
    <w:rsid w:val="004B6D59"/>
    <w:rsid w:val="004C1108"/>
    <w:rsid w:val="004D7080"/>
    <w:rsid w:val="004F0132"/>
    <w:rsid w:val="004F140F"/>
    <w:rsid w:val="004F7288"/>
    <w:rsid w:val="00510DC9"/>
    <w:rsid w:val="005250BF"/>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537A"/>
    <w:rsid w:val="00590695"/>
    <w:rsid w:val="00593312"/>
    <w:rsid w:val="0059480F"/>
    <w:rsid w:val="00596767"/>
    <w:rsid w:val="005A6888"/>
    <w:rsid w:val="005B4907"/>
    <w:rsid w:val="005B501A"/>
    <w:rsid w:val="005B5F71"/>
    <w:rsid w:val="005C0B0B"/>
    <w:rsid w:val="005C3C00"/>
    <w:rsid w:val="005C4444"/>
    <w:rsid w:val="005C60C8"/>
    <w:rsid w:val="005C6ACA"/>
    <w:rsid w:val="005D188D"/>
    <w:rsid w:val="005D4255"/>
    <w:rsid w:val="005E0079"/>
    <w:rsid w:val="005E0635"/>
    <w:rsid w:val="005E110D"/>
    <w:rsid w:val="005E2FEF"/>
    <w:rsid w:val="005E5012"/>
    <w:rsid w:val="005E6A63"/>
    <w:rsid w:val="005F0033"/>
    <w:rsid w:val="005F0DB5"/>
    <w:rsid w:val="006072AD"/>
    <w:rsid w:val="00610E26"/>
    <w:rsid w:val="006126E5"/>
    <w:rsid w:val="006171A2"/>
    <w:rsid w:val="00622B06"/>
    <w:rsid w:val="0062408D"/>
    <w:rsid w:val="006274D8"/>
    <w:rsid w:val="00636162"/>
    <w:rsid w:val="0063778C"/>
    <w:rsid w:val="006427C4"/>
    <w:rsid w:val="0064495D"/>
    <w:rsid w:val="00650350"/>
    <w:rsid w:val="006542BA"/>
    <w:rsid w:val="00657AC7"/>
    <w:rsid w:val="00660060"/>
    <w:rsid w:val="006604BB"/>
    <w:rsid w:val="006607A2"/>
    <w:rsid w:val="006624D2"/>
    <w:rsid w:val="00665A94"/>
    <w:rsid w:val="00667710"/>
    <w:rsid w:val="006704DE"/>
    <w:rsid w:val="00677D38"/>
    <w:rsid w:val="00681EEC"/>
    <w:rsid w:val="00685860"/>
    <w:rsid w:val="006909DF"/>
    <w:rsid w:val="00693673"/>
    <w:rsid w:val="0069540A"/>
    <w:rsid w:val="00697CBA"/>
    <w:rsid w:val="006A5633"/>
    <w:rsid w:val="006B400E"/>
    <w:rsid w:val="006B7217"/>
    <w:rsid w:val="006B759B"/>
    <w:rsid w:val="006B7BF1"/>
    <w:rsid w:val="006C0C60"/>
    <w:rsid w:val="006C10CC"/>
    <w:rsid w:val="006C17F9"/>
    <w:rsid w:val="006C1CCC"/>
    <w:rsid w:val="006E03F8"/>
    <w:rsid w:val="006E1ECE"/>
    <w:rsid w:val="006E2C1C"/>
    <w:rsid w:val="006E61CE"/>
    <w:rsid w:val="006E7494"/>
    <w:rsid w:val="006F2854"/>
    <w:rsid w:val="006F3F21"/>
    <w:rsid w:val="006F52E7"/>
    <w:rsid w:val="00700967"/>
    <w:rsid w:val="00701E6B"/>
    <w:rsid w:val="00702AC9"/>
    <w:rsid w:val="007124FC"/>
    <w:rsid w:val="0071254D"/>
    <w:rsid w:val="00716F24"/>
    <w:rsid w:val="0073236E"/>
    <w:rsid w:val="00732E71"/>
    <w:rsid w:val="007332D9"/>
    <w:rsid w:val="007459FF"/>
    <w:rsid w:val="00747446"/>
    <w:rsid w:val="00755DF1"/>
    <w:rsid w:val="00765121"/>
    <w:rsid w:val="00765D9F"/>
    <w:rsid w:val="00771F5C"/>
    <w:rsid w:val="00772661"/>
    <w:rsid w:val="00773EF4"/>
    <w:rsid w:val="007756F3"/>
    <w:rsid w:val="0077688E"/>
    <w:rsid w:val="00776ECF"/>
    <w:rsid w:val="0077799E"/>
    <w:rsid w:val="007838F6"/>
    <w:rsid w:val="00794CB5"/>
    <w:rsid w:val="00794FE2"/>
    <w:rsid w:val="007A1BC3"/>
    <w:rsid w:val="007A54E7"/>
    <w:rsid w:val="007B0164"/>
    <w:rsid w:val="007B0F40"/>
    <w:rsid w:val="007B1208"/>
    <w:rsid w:val="007B2867"/>
    <w:rsid w:val="007B3CC8"/>
    <w:rsid w:val="007B4377"/>
    <w:rsid w:val="007B6639"/>
    <w:rsid w:val="007D1AB5"/>
    <w:rsid w:val="007D3CD6"/>
    <w:rsid w:val="007D6EA3"/>
    <w:rsid w:val="007E228A"/>
    <w:rsid w:val="007E66B4"/>
    <w:rsid w:val="007E72F2"/>
    <w:rsid w:val="007F4E1C"/>
    <w:rsid w:val="007F62BF"/>
    <w:rsid w:val="007F6941"/>
    <w:rsid w:val="007F6D8E"/>
    <w:rsid w:val="0081417C"/>
    <w:rsid w:val="008201EF"/>
    <w:rsid w:val="0082091A"/>
    <w:rsid w:val="00821E92"/>
    <w:rsid w:val="00826885"/>
    <w:rsid w:val="00830255"/>
    <w:rsid w:val="008302C5"/>
    <w:rsid w:val="00832E38"/>
    <w:rsid w:val="00840CA7"/>
    <w:rsid w:val="0085136B"/>
    <w:rsid w:val="00851A50"/>
    <w:rsid w:val="00851E74"/>
    <w:rsid w:val="00853968"/>
    <w:rsid w:val="00856646"/>
    <w:rsid w:val="0085691C"/>
    <w:rsid w:val="00860D1C"/>
    <w:rsid w:val="00861F3F"/>
    <w:rsid w:val="00866689"/>
    <w:rsid w:val="00873CA7"/>
    <w:rsid w:val="008804A8"/>
    <w:rsid w:val="0089279F"/>
    <w:rsid w:val="008927A9"/>
    <w:rsid w:val="00893EED"/>
    <w:rsid w:val="00895D58"/>
    <w:rsid w:val="008A58D4"/>
    <w:rsid w:val="008A5F97"/>
    <w:rsid w:val="008A7E4F"/>
    <w:rsid w:val="008B16A3"/>
    <w:rsid w:val="008B4149"/>
    <w:rsid w:val="008B7C3E"/>
    <w:rsid w:val="008C5352"/>
    <w:rsid w:val="008C6E80"/>
    <w:rsid w:val="008C756C"/>
    <w:rsid w:val="008E6554"/>
    <w:rsid w:val="008E69FE"/>
    <w:rsid w:val="008E6BF4"/>
    <w:rsid w:val="008F10FB"/>
    <w:rsid w:val="008F5136"/>
    <w:rsid w:val="00903B4A"/>
    <w:rsid w:val="00906246"/>
    <w:rsid w:val="00906B42"/>
    <w:rsid w:val="0091122A"/>
    <w:rsid w:val="009112E5"/>
    <w:rsid w:val="009253FF"/>
    <w:rsid w:val="009354DB"/>
    <w:rsid w:val="00937946"/>
    <w:rsid w:val="00946C01"/>
    <w:rsid w:val="00952C06"/>
    <w:rsid w:val="00954275"/>
    <w:rsid w:val="009562E6"/>
    <w:rsid w:val="00961580"/>
    <w:rsid w:val="009617F9"/>
    <w:rsid w:val="009652A4"/>
    <w:rsid w:val="00966397"/>
    <w:rsid w:val="00966B34"/>
    <w:rsid w:val="00967C70"/>
    <w:rsid w:val="00982692"/>
    <w:rsid w:val="00984539"/>
    <w:rsid w:val="0098471D"/>
    <w:rsid w:val="00987576"/>
    <w:rsid w:val="00990D0C"/>
    <w:rsid w:val="00991EB6"/>
    <w:rsid w:val="009A1CCB"/>
    <w:rsid w:val="009A4310"/>
    <w:rsid w:val="009B5F59"/>
    <w:rsid w:val="009B6ABF"/>
    <w:rsid w:val="009B6C46"/>
    <w:rsid w:val="009C0FFA"/>
    <w:rsid w:val="009C172E"/>
    <w:rsid w:val="009C52F8"/>
    <w:rsid w:val="009E1337"/>
    <w:rsid w:val="009E6927"/>
    <w:rsid w:val="009F6AAE"/>
    <w:rsid w:val="009F7BA0"/>
    <w:rsid w:val="009F7E52"/>
    <w:rsid w:val="00A02A5A"/>
    <w:rsid w:val="00A04761"/>
    <w:rsid w:val="00A1243A"/>
    <w:rsid w:val="00A21162"/>
    <w:rsid w:val="00A219C8"/>
    <w:rsid w:val="00A22632"/>
    <w:rsid w:val="00A248F2"/>
    <w:rsid w:val="00A256C9"/>
    <w:rsid w:val="00A35144"/>
    <w:rsid w:val="00A4232F"/>
    <w:rsid w:val="00A5234E"/>
    <w:rsid w:val="00A54B19"/>
    <w:rsid w:val="00A55ED3"/>
    <w:rsid w:val="00A5691A"/>
    <w:rsid w:val="00A63940"/>
    <w:rsid w:val="00A63F11"/>
    <w:rsid w:val="00A67544"/>
    <w:rsid w:val="00A7005D"/>
    <w:rsid w:val="00A73CB8"/>
    <w:rsid w:val="00A7491C"/>
    <w:rsid w:val="00A80836"/>
    <w:rsid w:val="00A87611"/>
    <w:rsid w:val="00A934A4"/>
    <w:rsid w:val="00A94AE7"/>
    <w:rsid w:val="00AA3A74"/>
    <w:rsid w:val="00AB47F9"/>
    <w:rsid w:val="00AC4801"/>
    <w:rsid w:val="00AD2FF8"/>
    <w:rsid w:val="00AD7B70"/>
    <w:rsid w:val="00AE0483"/>
    <w:rsid w:val="00AE0E6D"/>
    <w:rsid w:val="00AE5342"/>
    <w:rsid w:val="00AE7198"/>
    <w:rsid w:val="00AF10BF"/>
    <w:rsid w:val="00B0433F"/>
    <w:rsid w:val="00B07B2B"/>
    <w:rsid w:val="00B16AFD"/>
    <w:rsid w:val="00B22640"/>
    <w:rsid w:val="00B3369A"/>
    <w:rsid w:val="00B42242"/>
    <w:rsid w:val="00B425D5"/>
    <w:rsid w:val="00B46D00"/>
    <w:rsid w:val="00B55515"/>
    <w:rsid w:val="00B61B14"/>
    <w:rsid w:val="00B64721"/>
    <w:rsid w:val="00B67D5E"/>
    <w:rsid w:val="00B753AD"/>
    <w:rsid w:val="00B86E81"/>
    <w:rsid w:val="00B927F1"/>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D6D13"/>
    <w:rsid w:val="00BE7D5C"/>
    <w:rsid w:val="00C057E4"/>
    <w:rsid w:val="00C06895"/>
    <w:rsid w:val="00C11517"/>
    <w:rsid w:val="00C229F4"/>
    <w:rsid w:val="00C22DC9"/>
    <w:rsid w:val="00C26967"/>
    <w:rsid w:val="00C35F6A"/>
    <w:rsid w:val="00C405EC"/>
    <w:rsid w:val="00C4350D"/>
    <w:rsid w:val="00C44763"/>
    <w:rsid w:val="00C53026"/>
    <w:rsid w:val="00C62558"/>
    <w:rsid w:val="00C63875"/>
    <w:rsid w:val="00C64C0D"/>
    <w:rsid w:val="00C7034F"/>
    <w:rsid w:val="00C73C1A"/>
    <w:rsid w:val="00C7418C"/>
    <w:rsid w:val="00C77876"/>
    <w:rsid w:val="00C816E4"/>
    <w:rsid w:val="00C83A06"/>
    <w:rsid w:val="00C84AB3"/>
    <w:rsid w:val="00C87754"/>
    <w:rsid w:val="00C90BA2"/>
    <w:rsid w:val="00C91010"/>
    <w:rsid w:val="00C915FD"/>
    <w:rsid w:val="00C930D5"/>
    <w:rsid w:val="00C94AEA"/>
    <w:rsid w:val="00C95E03"/>
    <w:rsid w:val="00C978D0"/>
    <w:rsid w:val="00CA0DBB"/>
    <w:rsid w:val="00CB095C"/>
    <w:rsid w:val="00CB11BE"/>
    <w:rsid w:val="00CB470F"/>
    <w:rsid w:val="00CD1213"/>
    <w:rsid w:val="00CD2173"/>
    <w:rsid w:val="00CD2888"/>
    <w:rsid w:val="00CD2D2A"/>
    <w:rsid w:val="00CD536F"/>
    <w:rsid w:val="00CE2D0D"/>
    <w:rsid w:val="00CF0318"/>
    <w:rsid w:val="00CF1A96"/>
    <w:rsid w:val="00CF2218"/>
    <w:rsid w:val="00CF3D71"/>
    <w:rsid w:val="00CF4724"/>
    <w:rsid w:val="00D018BF"/>
    <w:rsid w:val="00D01CB9"/>
    <w:rsid w:val="00D124F5"/>
    <w:rsid w:val="00D14285"/>
    <w:rsid w:val="00D16613"/>
    <w:rsid w:val="00D16618"/>
    <w:rsid w:val="00D20C9A"/>
    <w:rsid w:val="00D2455A"/>
    <w:rsid w:val="00D2507B"/>
    <w:rsid w:val="00D3065A"/>
    <w:rsid w:val="00D32FF5"/>
    <w:rsid w:val="00D3539F"/>
    <w:rsid w:val="00D3591D"/>
    <w:rsid w:val="00D42661"/>
    <w:rsid w:val="00D43A97"/>
    <w:rsid w:val="00D4414A"/>
    <w:rsid w:val="00D44C8A"/>
    <w:rsid w:val="00D5324E"/>
    <w:rsid w:val="00D608E7"/>
    <w:rsid w:val="00D60D84"/>
    <w:rsid w:val="00D65C0F"/>
    <w:rsid w:val="00D81AA4"/>
    <w:rsid w:val="00D82018"/>
    <w:rsid w:val="00D870ED"/>
    <w:rsid w:val="00D91FA3"/>
    <w:rsid w:val="00DA2931"/>
    <w:rsid w:val="00DA34C7"/>
    <w:rsid w:val="00DA4B15"/>
    <w:rsid w:val="00DA57CC"/>
    <w:rsid w:val="00DB545C"/>
    <w:rsid w:val="00DC0D2B"/>
    <w:rsid w:val="00DC1E66"/>
    <w:rsid w:val="00DC458A"/>
    <w:rsid w:val="00DC5FCC"/>
    <w:rsid w:val="00DD3DBC"/>
    <w:rsid w:val="00DD70FB"/>
    <w:rsid w:val="00DE079F"/>
    <w:rsid w:val="00DE27B3"/>
    <w:rsid w:val="00DF1224"/>
    <w:rsid w:val="00DF3229"/>
    <w:rsid w:val="00DF41E4"/>
    <w:rsid w:val="00DF57DF"/>
    <w:rsid w:val="00DF7912"/>
    <w:rsid w:val="00E04306"/>
    <w:rsid w:val="00E047F2"/>
    <w:rsid w:val="00E10F3A"/>
    <w:rsid w:val="00E11B16"/>
    <w:rsid w:val="00E15C1D"/>
    <w:rsid w:val="00E23889"/>
    <w:rsid w:val="00E24841"/>
    <w:rsid w:val="00E3464C"/>
    <w:rsid w:val="00E41019"/>
    <w:rsid w:val="00E41BE9"/>
    <w:rsid w:val="00E47485"/>
    <w:rsid w:val="00E505DE"/>
    <w:rsid w:val="00E50F8D"/>
    <w:rsid w:val="00E512DC"/>
    <w:rsid w:val="00E6250C"/>
    <w:rsid w:val="00E70226"/>
    <w:rsid w:val="00E73DE9"/>
    <w:rsid w:val="00E769E0"/>
    <w:rsid w:val="00E847F6"/>
    <w:rsid w:val="00E84F28"/>
    <w:rsid w:val="00E913F6"/>
    <w:rsid w:val="00E94C01"/>
    <w:rsid w:val="00EA161C"/>
    <w:rsid w:val="00EA2824"/>
    <w:rsid w:val="00EB3448"/>
    <w:rsid w:val="00EB40D2"/>
    <w:rsid w:val="00EB5B6E"/>
    <w:rsid w:val="00EB5D68"/>
    <w:rsid w:val="00EB6A0C"/>
    <w:rsid w:val="00EC1D5D"/>
    <w:rsid w:val="00EC2B25"/>
    <w:rsid w:val="00EC431C"/>
    <w:rsid w:val="00ED0168"/>
    <w:rsid w:val="00ED4BFA"/>
    <w:rsid w:val="00ED6928"/>
    <w:rsid w:val="00EE75F8"/>
    <w:rsid w:val="00EF4360"/>
    <w:rsid w:val="00EF4BB2"/>
    <w:rsid w:val="00EF524E"/>
    <w:rsid w:val="00EF669C"/>
    <w:rsid w:val="00F0297F"/>
    <w:rsid w:val="00F03DB3"/>
    <w:rsid w:val="00F06DDB"/>
    <w:rsid w:val="00F133E5"/>
    <w:rsid w:val="00F14B04"/>
    <w:rsid w:val="00F15465"/>
    <w:rsid w:val="00F343D0"/>
    <w:rsid w:val="00F34693"/>
    <w:rsid w:val="00F401A7"/>
    <w:rsid w:val="00F42F90"/>
    <w:rsid w:val="00F5481C"/>
    <w:rsid w:val="00F74296"/>
    <w:rsid w:val="00F83ABF"/>
    <w:rsid w:val="00F8402A"/>
    <w:rsid w:val="00F90593"/>
    <w:rsid w:val="00F91788"/>
    <w:rsid w:val="00F94E2B"/>
    <w:rsid w:val="00F962CA"/>
    <w:rsid w:val="00F9726D"/>
    <w:rsid w:val="00F979F8"/>
    <w:rsid w:val="00FA0D4C"/>
    <w:rsid w:val="00FA0F8B"/>
    <w:rsid w:val="00FA2BBD"/>
    <w:rsid w:val="00FA2FB5"/>
    <w:rsid w:val="00FB22BB"/>
    <w:rsid w:val="00FC3235"/>
    <w:rsid w:val="00FC3C00"/>
    <w:rsid w:val="00FC5B13"/>
    <w:rsid w:val="00FD2208"/>
    <w:rsid w:val="00FD4F6A"/>
    <w:rsid w:val="00FD5083"/>
    <w:rsid w:val="00FD6080"/>
    <w:rsid w:val="00FE6A70"/>
    <w:rsid w:val="00FE6FDC"/>
    <w:rsid w:val="01716A79"/>
    <w:rsid w:val="0A8B4EF1"/>
    <w:rsid w:val="323B1829"/>
    <w:rsid w:val="36493934"/>
    <w:rsid w:val="45192A88"/>
    <w:rsid w:val="52335313"/>
    <w:rsid w:val="760209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semiHidden="0"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485"/>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E47485"/>
    <w:pPr>
      <w:jc w:val="left"/>
    </w:pPr>
  </w:style>
  <w:style w:type="paragraph" w:styleId="a4">
    <w:name w:val="Balloon Text"/>
    <w:basedOn w:val="a"/>
    <w:link w:val="Char0"/>
    <w:uiPriority w:val="99"/>
    <w:unhideWhenUsed/>
    <w:qFormat/>
    <w:rsid w:val="00E47485"/>
    <w:rPr>
      <w:sz w:val="18"/>
      <w:szCs w:val="18"/>
    </w:rPr>
  </w:style>
  <w:style w:type="paragraph" w:styleId="a5">
    <w:name w:val="footer"/>
    <w:basedOn w:val="a"/>
    <w:link w:val="Char1"/>
    <w:uiPriority w:val="99"/>
    <w:unhideWhenUsed/>
    <w:qFormat/>
    <w:rsid w:val="00E47485"/>
    <w:pPr>
      <w:tabs>
        <w:tab w:val="center" w:pos="4153"/>
        <w:tab w:val="right" w:pos="8306"/>
      </w:tabs>
      <w:snapToGrid w:val="0"/>
      <w:jc w:val="left"/>
    </w:pPr>
    <w:rPr>
      <w:kern w:val="0"/>
      <w:sz w:val="18"/>
      <w:szCs w:val="18"/>
    </w:rPr>
  </w:style>
  <w:style w:type="paragraph" w:styleId="a6">
    <w:name w:val="header"/>
    <w:basedOn w:val="a"/>
    <w:link w:val="Char2"/>
    <w:uiPriority w:val="99"/>
    <w:unhideWhenUsed/>
    <w:qFormat/>
    <w:rsid w:val="00E47485"/>
    <w:pPr>
      <w:pBdr>
        <w:bottom w:val="single" w:sz="6" w:space="1" w:color="auto"/>
      </w:pBdr>
      <w:tabs>
        <w:tab w:val="center" w:pos="4153"/>
        <w:tab w:val="right" w:pos="8306"/>
      </w:tabs>
      <w:snapToGrid w:val="0"/>
      <w:jc w:val="center"/>
    </w:pPr>
    <w:rPr>
      <w:kern w:val="0"/>
      <w:sz w:val="18"/>
      <w:szCs w:val="18"/>
    </w:rPr>
  </w:style>
  <w:style w:type="paragraph" w:styleId="a7">
    <w:name w:val="Normal (Web)"/>
    <w:basedOn w:val="a"/>
    <w:uiPriority w:val="99"/>
    <w:semiHidden/>
    <w:unhideWhenUsed/>
    <w:rsid w:val="00E47485"/>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qFormat/>
    <w:rsid w:val="00E47485"/>
    <w:rPr>
      <w:b/>
      <w:bCs/>
    </w:rPr>
  </w:style>
  <w:style w:type="character" w:styleId="a9">
    <w:name w:val="Hyperlink"/>
    <w:uiPriority w:val="99"/>
    <w:unhideWhenUsed/>
    <w:qFormat/>
    <w:rsid w:val="00E47485"/>
    <w:rPr>
      <w:color w:val="0563C1"/>
      <w:u w:val="single"/>
    </w:rPr>
  </w:style>
  <w:style w:type="character" w:styleId="aa">
    <w:name w:val="annotation reference"/>
    <w:uiPriority w:val="99"/>
    <w:unhideWhenUsed/>
    <w:qFormat/>
    <w:rsid w:val="00E47485"/>
    <w:rPr>
      <w:sz w:val="21"/>
      <w:szCs w:val="21"/>
    </w:rPr>
  </w:style>
  <w:style w:type="character" w:customStyle="1" w:styleId="Char3">
    <w:name w:val="批注主题 Char"/>
    <w:link w:val="a8"/>
    <w:uiPriority w:val="99"/>
    <w:semiHidden/>
    <w:qFormat/>
    <w:rsid w:val="00E47485"/>
    <w:rPr>
      <w:b/>
      <w:bCs/>
      <w:kern w:val="2"/>
      <w:sz w:val="21"/>
      <w:szCs w:val="22"/>
    </w:rPr>
  </w:style>
  <w:style w:type="character" w:customStyle="1" w:styleId="Char">
    <w:name w:val="批注文字 Char"/>
    <w:link w:val="a3"/>
    <w:uiPriority w:val="99"/>
    <w:semiHidden/>
    <w:qFormat/>
    <w:rsid w:val="00E47485"/>
    <w:rPr>
      <w:kern w:val="2"/>
      <w:sz w:val="21"/>
      <w:szCs w:val="22"/>
    </w:rPr>
  </w:style>
  <w:style w:type="character" w:customStyle="1" w:styleId="Char0">
    <w:name w:val="批注框文本 Char"/>
    <w:link w:val="a4"/>
    <w:uiPriority w:val="99"/>
    <w:semiHidden/>
    <w:qFormat/>
    <w:rsid w:val="00E47485"/>
    <w:rPr>
      <w:kern w:val="2"/>
      <w:sz w:val="18"/>
      <w:szCs w:val="18"/>
    </w:rPr>
  </w:style>
  <w:style w:type="character" w:customStyle="1" w:styleId="Char2">
    <w:name w:val="页眉 Char"/>
    <w:link w:val="a6"/>
    <w:uiPriority w:val="99"/>
    <w:qFormat/>
    <w:rsid w:val="00E47485"/>
    <w:rPr>
      <w:sz w:val="18"/>
      <w:szCs w:val="18"/>
    </w:rPr>
  </w:style>
  <w:style w:type="character" w:customStyle="1" w:styleId="Char1">
    <w:name w:val="页脚 Char"/>
    <w:link w:val="a5"/>
    <w:uiPriority w:val="99"/>
    <w:qFormat/>
    <w:rsid w:val="00E47485"/>
    <w:rPr>
      <w:sz w:val="18"/>
      <w:szCs w:val="18"/>
    </w:rPr>
  </w:style>
  <w:style w:type="character" w:customStyle="1" w:styleId="apple-converted-space">
    <w:name w:val="apple-converted-space"/>
    <w:basedOn w:val="a0"/>
    <w:qFormat/>
    <w:rsid w:val="00E47485"/>
  </w:style>
  <w:style w:type="character" w:customStyle="1" w:styleId="copyright">
    <w:name w:val="copyright"/>
    <w:basedOn w:val="a0"/>
    <w:qFormat/>
    <w:rsid w:val="00E47485"/>
  </w:style>
  <w:style w:type="paragraph" w:customStyle="1" w:styleId="1">
    <w:name w:val="修订1"/>
    <w:hidden/>
    <w:uiPriority w:val="99"/>
    <w:semiHidden/>
    <w:qFormat/>
    <w:rsid w:val="00E47485"/>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218981472">
      <w:bodyDiv w:val="1"/>
      <w:marLeft w:val="0"/>
      <w:marRight w:val="0"/>
      <w:marTop w:val="0"/>
      <w:marBottom w:val="0"/>
      <w:divBdr>
        <w:top w:val="none" w:sz="0" w:space="0" w:color="auto"/>
        <w:left w:val="none" w:sz="0" w:space="0" w:color="auto"/>
        <w:bottom w:val="none" w:sz="0" w:space="0" w:color="auto"/>
        <w:right w:val="none" w:sz="0" w:space="0" w:color="auto"/>
      </w:divBdr>
    </w:div>
    <w:div w:id="337662242">
      <w:bodyDiv w:val="1"/>
      <w:marLeft w:val="0"/>
      <w:marRight w:val="0"/>
      <w:marTop w:val="0"/>
      <w:marBottom w:val="0"/>
      <w:divBdr>
        <w:top w:val="none" w:sz="0" w:space="0" w:color="auto"/>
        <w:left w:val="none" w:sz="0" w:space="0" w:color="auto"/>
        <w:bottom w:val="none" w:sz="0" w:space="0" w:color="auto"/>
        <w:right w:val="none" w:sz="0" w:space="0" w:color="auto"/>
      </w:divBdr>
    </w:div>
    <w:div w:id="350687859">
      <w:bodyDiv w:val="1"/>
      <w:marLeft w:val="0"/>
      <w:marRight w:val="0"/>
      <w:marTop w:val="0"/>
      <w:marBottom w:val="0"/>
      <w:divBdr>
        <w:top w:val="none" w:sz="0" w:space="0" w:color="auto"/>
        <w:left w:val="none" w:sz="0" w:space="0" w:color="auto"/>
        <w:bottom w:val="none" w:sz="0" w:space="0" w:color="auto"/>
        <w:right w:val="none" w:sz="0" w:space="0" w:color="auto"/>
      </w:divBdr>
    </w:div>
    <w:div w:id="427383805">
      <w:bodyDiv w:val="1"/>
      <w:marLeft w:val="0"/>
      <w:marRight w:val="0"/>
      <w:marTop w:val="0"/>
      <w:marBottom w:val="0"/>
      <w:divBdr>
        <w:top w:val="none" w:sz="0" w:space="0" w:color="auto"/>
        <w:left w:val="none" w:sz="0" w:space="0" w:color="auto"/>
        <w:bottom w:val="none" w:sz="0" w:space="0" w:color="auto"/>
        <w:right w:val="none" w:sz="0" w:space="0" w:color="auto"/>
      </w:divBdr>
    </w:div>
    <w:div w:id="465511508">
      <w:bodyDiv w:val="1"/>
      <w:marLeft w:val="0"/>
      <w:marRight w:val="0"/>
      <w:marTop w:val="0"/>
      <w:marBottom w:val="0"/>
      <w:divBdr>
        <w:top w:val="none" w:sz="0" w:space="0" w:color="auto"/>
        <w:left w:val="none" w:sz="0" w:space="0" w:color="auto"/>
        <w:bottom w:val="none" w:sz="0" w:space="0" w:color="auto"/>
        <w:right w:val="none" w:sz="0" w:space="0" w:color="auto"/>
      </w:divBdr>
    </w:div>
    <w:div w:id="477041938">
      <w:bodyDiv w:val="1"/>
      <w:marLeft w:val="0"/>
      <w:marRight w:val="0"/>
      <w:marTop w:val="0"/>
      <w:marBottom w:val="0"/>
      <w:divBdr>
        <w:top w:val="none" w:sz="0" w:space="0" w:color="auto"/>
        <w:left w:val="none" w:sz="0" w:space="0" w:color="auto"/>
        <w:bottom w:val="none" w:sz="0" w:space="0" w:color="auto"/>
        <w:right w:val="none" w:sz="0" w:space="0" w:color="auto"/>
      </w:divBdr>
    </w:div>
    <w:div w:id="482891145">
      <w:bodyDiv w:val="1"/>
      <w:marLeft w:val="0"/>
      <w:marRight w:val="0"/>
      <w:marTop w:val="0"/>
      <w:marBottom w:val="0"/>
      <w:divBdr>
        <w:top w:val="none" w:sz="0" w:space="0" w:color="auto"/>
        <w:left w:val="none" w:sz="0" w:space="0" w:color="auto"/>
        <w:bottom w:val="none" w:sz="0" w:space="0" w:color="auto"/>
        <w:right w:val="none" w:sz="0" w:space="0" w:color="auto"/>
      </w:divBdr>
    </w:div>
    <w:div w:id="602999261">
      <w:bodyDiv w:val="1"/>
      <w:marLeft w:val="0"/>
      <w:marRight w:val="0"/>
      <w:marTop w:val="0"/>
      <w:marBottom w:val="0"/>
      <w:divBdr>
        <w:top w:val="none" w:sz="0" w:space="0" w:color="auto"/>
        <w:left w:val="none" w:sz="0" w:space="0" w:color="auto"/>
        <w:bottom w:val="none" w:sz="0" w:space="0" w:color="auto"/>
        <w:right w:val="none" w:sz="0" w:space="0" w:color="auto"/>
      </w:divBdr>
    </w:div>
    <w:div w:id="619653930">
      <w:bodyDiv w:val="1"/>
      <w:marLeft w:val="0"/>
      <w:marRight w:val="0"/>
      <w:marTop w:val="0"/>
      <w:marBottom w:val="0"/>
      <w:divBdr>
        <w:top w:val="none" w:sz="0" w:space="0" w:color="auto"/>
        <w:left w:val="none" w:sz="0" w:space="0" w:color="auto"/>
        <w:bottom w:val="none" w:sz="0" w:space="0" w:color="auto"/>
        <w:right w:val="none" w:sz="0" w:space="0" w:color="auto"/>
      </w:divBdr>
    </w:div>
    <w:div w:id="649284037">
      <w:bodyDiv w:val="1"/>
      <w:marLeft w:val="0"/>
      <w:marRight w:val="0"/>
      <w:marTop w:val="0"/>
      <w:marBottom w:val="0"/>
      <w:divBdr>
        <w:top w:val="none" w:sz="0" w:space="0" w:color="auto"/>
        <w:left w:val="none" w:sz="0" w:space="0" w:color="auto"/>
        <w:bottom w:val="none" w:sz="0" w:space="0" w:color="auto"/>
        <w:right w:val="none" w:sz="0" w:space="0" w:color="auto"/>
      </w:divBdr>
    </w:div>
    <w:div w:id="654534495">
      <w:bodyDiv w:val="1"/>
      <w:marLeft w:val="0"/>
      <w:marRight w:val="0"/>
      <w:marTop w:val="0"/>
      <w:marBottom w:val="0"/>
      <w:divBdr>
        <w:top w:val="none" w:sz="0" w:space="0" w:color="auto"/>
        <w:left w:val="none" w:sz="0" w:space="0" w:color="auto"/>
        <w:bottom w:val="none" w:sz="0" w:space="0" w:color="auto"/>
        <w:right w:val="none" w:sz="0" w:space="0" w:color="auto"/>
      </w:divBdr>
    </w:div>
    <w:div w:id="683433388">
      <w:bodyDiv w:val="1"/>
      <w:marLeft w:val="0"/>
      <w:marRight w:val="0"/>
      <w:marTop w:val="0"/>
      <w:marBottom w:val="0"/>
      <w:divBdr>
        <w:top w:val="none" w:sz="0" w:space="0" w:color="auto"/>
        <w:left w:val="none" w:sz="0" w:space="0" w:color="auto"/>
        <w:bottom w:val="none" w:sz="0" w:space="0" w:color="auto"/>
        <w:right w:val="none" w:sz="0" w:space="0" w:color="auto"/>
      </w:divBdr>
    </w:div>
    <w:div w:id="715660053">
      <w:bodyDiv w:val="1"/>
      <w:marLeft w:val="0"/>
      <w:marRight w:val="0"/>
      <w:marTop w:val="0"/>
      <w:marBottom w:val="0"/>
      <w:divBdr>
        <w:top w:val="none" w:sz="0" w:space="0" w:color="auto"/>
        <w:left w:val="none" w:sz="0" w:space="0" w:color="auto"/>
        <w:bottom w:val="none" w:sz="0" w:space="0" w:color="auto"/>
        <w:right w:val="none" w:sz="0" w:space="0" w:color="auto"/>
      </w:divBdr>
    </w:div>
    <w:div w:id="799375285">
      <w:bodyDiv w:val="1"/>
      <w:marLeft w:val="0"/>
      <w:marRight w:val="0"/>
      <w:marTop w:val="0"/>
      <w:marBottom w:val="0"/>
      <w:divBdr>
        <w:top w:val="none" w:sz="0" w:space="0" w:color="auto"/>
        <w:left w:val="none" w:sz="0" w:space="0" w:color="auto"/>
        <w:bottom w:val="none" w:sz="0" w:space="0" w:color="auto"/>
        <w:right w:val="none" w:sz="0" w:space="0" w:color="auto"/>
      </w:divBdr>
    </w:div>
    <w:div w:id="843125872">
      <w:bodyDiv w:val="1"/>
      <w:marLeft w:val="0"/>
      <w:marRight w:val="0"/>
      <w:marTop w:val="0"/>
      <w:marBottom w:val="0"/>
      <w:divBdr>
        <w:top w:val="none" w:sz="0" w:space="0" w:color="auto"/>
        <w:left w:val="none" w:sz="0" w:space="0" w:color="auto"/>
        <w:bottom w:val="none" w:sz="0" w:space="0" w:color="auto"/>
        <w:right w:val="none" w:sz="0" w:space="0" w:color="auto"/>
      </w:divBdr>
    </w:div>
    <w:div w:id="869955397">
      <w:bodyDiv w:val="1"/>
      <w:marLeft w:val="0"/>
      <w:marRight w:val="0"/>
      <w:marTop w:val="0"/>
      <w:marBottom w:val="0"/>
      <w:divBdr>
        <w:top w:val="none" w:sz="0" w:space="0" w:color="auto"/>
        <w:left w:val="none" w:sz="0" w:space="0" w:color="auto"/>
        <w:bottom w:val="none" w:sz="0" w:space="0" w:color="auto"/>
        <w:right w:val="none" w:sz="0" w:space="0" w:color="auto"/>
      </w:divBdr>
    </w:div>
    <w:div w:id="901139452">
      <w:bodyDiv w:val="1"/>
      <w:marLeft w:val="0"/>
      <w:marRight w:val="0"/>
      <w:marTop w:val="0"/>
      <w:marBottom w:val="0"/>
      <w:divBdr>
        <w:top w:val="none" w:sz="0" w:space="0" w:color="auto"/>
        <w:left w:val="none" w:sz="0" w:space="0" w:color="auto"/>
        <w:bottom w:val="none" w:sz="0" w:space="0" w:color="auto"/>
        <w:right w:val="none" w:sz="0" w:space="0" w:color="auto"/>
      </w:divBdr>
    </w:div>
    <w:div w:id="912200655">
      <w:bodyDiv w:val="1"/>
      <w:marLeft w:val="0"/>
      <w:marRight w:val="0"/>
      <w:marTop w:val="0"/>
      <w:marBottom w:val="0"/>
      <w:divBdr>
        <w:top w:val="none" w:sz="0" w:space="0" w:color="auto"/>
        <w:left w:val="none" w:sz="0" w:space="0" w:color="auto"/>
        <w:bottom w:val="none" w:sz="0" w:space="0" w:color="auto"/>
        <w:right w:val="none" w:sz="0" w:space="0" w:color="auto"/>
      </w:divBdr>
    </w:div>
    <w:div w:id="1073163861">
      <w:bodyDiv w:val="1"/>
      <w:marLeft w:val="0"/>
      <w:marRight w:val="0"/>
      <w:marTop w:val="0"/>
      <w:marBottom w:val="0"/>
      <w:divBdr>
        <w:top w:val="none" w:sz="0" w:space="0" w:color="auto"/>
        <w:left w:val="none" w:sz="0" w:space="0" w:color="auto"/>
        <w:bottom w:val="none" w:sz="0" w:space="0" w:color="auto"/>
        <w:right w:val="none" w:sz="0" w:space="0" w:color="auto"/>
      </w:divBdr>
    </w:div>
    <w:div w:id="1101684599">
      <w:bodyDiv w:val="1"/>
      <w:marLeft w:val="0"/>
      <w:marRight w:val="0"/>
      <w:marTop w:val="0"/>
      <w:marBottom w:val="0"/>
      <w:divBdr>
        <w:top w:val="none" w:sz="0" w:space="0" w:color="auto"/>
        <w:left w:val="none" w:sz="0" w:space="0" w:color="auto"/>
        <w:bottom w:val="none" w:sz="0" w:space="0" w:color="auto"/>
        <w:right w:val="none" w:sz="0" w:space="0" w:color="auto"/>
      </w:divBdr>
    </w:div>
    <w:div w:id="1120343963">
      <w:bodyDiv w:val="1"/>
      <w:marLeft w:val="0"/>
      <w:marRight w:val="0"/>
      <w:marTop w:val="0"/>
      <w:marBottom w:val="0"/>
      <w:divBdr>
        <w:top w:val="none" w:sz="0" w:space="0" w:color="auto"/>
        <w:left w:val="none" w:sz="0" w:space="0" w:color="auto"/>
        <w:bottom w:val="none" w:sz="0" w:space="0" w:color="auto"/>
        <w:right w:val="none" w:sz="0" w:space="0" w:color="auto"/>
      </w:divBdr>
    </w:div>
    <w:div w:id="1238325470">
      <w:bodyDiv w:val="1"/>
      <w:marLeft w:val="0"/>
      <w:marRight w:val="0"/>
      <w:marTop w:val="0"/>
      <w:marBottom w:val="0"/>
      <w:divBdr>
        <w:top w:val="none" w:sz="0" w:space="0" w:color="auto"/>
        <w:left w:val="none" w:sz="0" w:space="0" w:color="auto"/>
        <w:bottom w:val="none" w:sz="0" w:space="0" w:color="auto"/>
        <w:right w:val="none" w:sz="0" w:space="0" w:color="auto"/>
      </w:divBdr>
    </w:div>
    <w:div w:id="1286544879">
      <w:bodyDiv w:val="1"/>
      <w:marLeft w:val="0"/>
      <w:marRight w:val="0"/>
      <w:marTop w:val="0"/>
      <w:marBottom w:val="0"/>
      <w:divBdr>
        <w:top w:val="none" w:sz="0" w:space="0" w:color="auto"/>
        <w:left w:val="none" w:sz="0" w:space="0" w:color="auto"/>
        <w:bottom w:val="none" w:sz="0" w:space="0" w:color="auto"/>
        <w:right w:val="none" w:sz="0" w:space="0" w:color="auto"/>
      </w:divBdr>
    </w:div>
    <w:div w:id="1335495994">
      <w:bodyDiv w:val="1"/>
      <w:marLeft w:val="0"/>
      <w:marRight w:val="0"/>
      <w:marTop w:val="0"/>
      <w:marBottom w:val="0"/>
      <w:divBdr>
        <w:top w:val="none" w:sz="0" w:space="0" w:color="auto"/>
        <w:left w:val="none" w:sz="0" w:space="0" w:color="auto"/>
        <w:bottom w:val="none" w:sz="0" w:space="0" w:color="auto"/>
        <w:right w:val="none" w:sz="0" w:space="0" w:color="auto"/>
      </w:divBdr>
    </w:div>
    <w:div w:id="1363551401">
      <w:bodyDiv w:val="1"/>
      <w:marLeft w:val="0"/>
      <w:marRight w:val="0"/>
      <w:marTop w:val="0"/>
      <w:marBottom w:val="0"/>
      <w:divBdr>
        <w:top w:val="none" w:sz="0" w:space="0" w:color="auto"/>
        <w:left w:val="none" w:sz="0" w:space="0" w:color="auto"/>
        <w:bottom w:val="none" w:sz="0" w:space="0" w:color="auto"/>
        <w:right w:val="none" w:sz="0" w:space="0" w:color="auto"/>
      </w:divBdr>
    </w:div>
    <w:div w:id="1452166450">
      <w:bodyDiv w:val="1"/>
      <w:marLeft w:val="0"/>
      <w:marRight w:val="0"/>
      <w:marTop w:val="0"/>
      <w:marBottom w:val="0"/>
      <w:divBdr>
        <w:top w:val="none" w:sz="0" w:space="0" w:color="auto"/>
        <w:left w:val="none" w:sz="0" w:space="0" w:color="auto"/>
        <w:bottom w:val="none" w:sz="0" w:space="0" w:color="auto"/>
        <w:right w:val="none" w:sz="0" w:space="0" w:color="auto"/>
      </w:divBdr>
    </w:div>
    <w:div w:id="1713578341">
      <w:bodyDiv w:val="1"/>
      <w:marLeft w:val="0"/>
      <w:marRight w:val="0"/>
      <w:marTop w:val="0"/>
      <w:marBottom w:val="0"/>
      <w:divBdr>
        <w:top w:val="none" w:sz="0" w:space="0" w:color="auto"/>
        <w:left w:val="none" w:sz="0" w:space="0" w:color="auto"/>
        <w:bottom w:val="none" w:sz="0" w:space="0" w:color="auto"/>
        <w:right w:val="none" w:sz="0" w:space="0" w:color="auto"/>
      </w:divBdr>
    </w:div>
    <w:div w:id="1735817081">
      <w:bodyDiv w:val="1"/>
      <w:marLeft w:val="0"/>
      <w:marRight w:val="0"/>
      <w:marTop w:val="0"/>
      <w:marBottom w:val="0"/>
      <w:divBdr>
        <w:top w:val="none" w:sz="0" w:space="0" w:color="auto"/>
        <w:left w:val="none" w:sz="0" w:space="0" w:color="auto"/>
        <w:bottom w:val="none" w:sz="0" w:space="0" w:color="auto"/>
        <w:right w:val="none" w:sz="0" w:space="0" w:color="auto"/>
      </w:divBdr>
    </w:div>
    <w:div w:id="1742484098">
      <w:bodyDiv w:val="1"/>
      <w:marLeft w:val="0"/>
      <w:marRight w:val="0"/>
      <w:marTop w:val="0"/>
      <w:marBottom w:val="0"/>
      <w:divBdr>
        <w:top w:val="none" w:sz="0" w:space="0" w:color="auto"/>
        <w:left w:val="none" w:sz="0" w:space="0" w:color="auto"/>
        <w:bottom w:val="none" w:sz="0" w:space="0" w:color="auto"/>
        <w:right w:val="none" w:sz="0" w:space="0" w:color="auto"/>
      </w:divBdr>
    </w:div>
    <w:div w:id="1774396936">
      <w:bodyDiv w:val="1"/>
      <w:marLeft w:val="0"/>
      <w:marRight w:val="0"/>
      <w:marTop w:val="0"/>
      <w:marBottom w:val="0"/>
      <w:divBdr>
        <w:top w:val="none" w:sz="0" w:space="0" w:color="auto"/>
        <w:left w:val="none" w:sz="0" w:space="0" w:color="auto"/>
        <w:bottom w:val="none" w:sz="0" w:space="0" w:color="auto"/>
        <w:right w:val="none" w:sz="0" w:space="0" w:color="auto"/>
      </w:divBdr>
    </w:div>
    <w:div w:id="1846089216">
      <w:bodyDiv w:val="1"/>
      <w:marLeft w:val="0"/>
      <w:marRight w:val="0"/>
      <w:marTop w:val="0"/>
      <w:marBottom w:val="0"/>
      <w:divBdr>
        <w:top w:val="none" w:sz="0" w:space="0" w:color="auto"/>
        <w:left w:val="none" w:sz="0" w:space="0" w:color="auto"/>
        <w:bottom w:val="none" w:sz="0" w:space="0" w:color="auto"/>
        <w:right w:val="none" w:sz="0" w:space="0" w:color="auto"/>
      </w:divBdr>
    </w:div>
    <w:div w:id="2027098386">
      <w:bodyDiv w:val="1"/>
      <w:marLeft w:val="0"/>
      <w:marRight w:val="0"/>
      <w:marTop w:val="0"/>
      <w:marBottom w:val="0"/>
      <w:divBdr>
        <w:top w:val="none" w:sz="0" w:space="0" w:color="auto"/>
        <w:left w:val="none" w:sz="0" w:space="0" w:color="auto"/>
        <w:bottom w:val="none" w:sz="0" w:space="0" w:color="auto"/>
        <w:right w:val="none" w:sz="0" w:space="0" w:color="auto"/>
      </w:divBdr>
    </w:div>
    <w:div w:id="2142535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277</Words>
  <Characters>1579</Characters>
  <Application>Microsoft Office Word</Application>
  <DocSecurity>4</DocSecurity>
  <Lines>13</Lines>
  <Paragraphs>3</Paragraphs>
  <ScaleCrop>false</ScaleCrop>
  <Company>JDJR</Company>
  <LinksUpToDate>false</LinksUpToDate>
  <CharactersWithSpaces>1853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陈淼</dc:creator>
  <cp:lastModifiedBy>ZHONGM</cp:lastModifiedBy>
  <cp:revision>2</cp:revision>
  <cp:lastPrinted>2016-11-22T01:06:00Z</cp:lastPrinted>
  <dcterms:created xsi:type="dcterms:W3CDTF">2026-01-22T16:01:00Z</dcterms:created>
  <dcterms:modified xsi:type="dcterms:W3CDTF">2026-01-22T16:01:00Z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04FD2F32C2BD4CDEAEE279F3DBC98600</vt:lpwstr>
  </property>
</Properties>
</file>