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75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中银中证同业存单AAA指数7天持有期证券投资基金</w:t>
      </w:r>
    </w:p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2026年1月23日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中银中证同业存单AAA指数7天持有期证券投资基金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中银中证同业存单AAA指数7天持有期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015944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增聘基金经理</w:t>
            </w:r>
          </w:p>
        </w:tc>
      </w:tr>
      <w:tr w:rsidR="00655F64">
        <w:trPr>
          <w:trHeight w:val="624"/>
          <w:jc w:val="center"/>
        </w:trPr>
        <w:tc>
          <w:tcPr>
            <w:tcW w:w="4353" w:type="dxa"/>
            <w:vMerge w:val="restart"/>
            <w:vAlign w:val="center"/>
          </w:tcPr>
          <w:p w:rsidR="00655F64" w:rsidRDefault="00640DC8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655F64" w:rsidRDefault="00640DC8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徐一</w:t>
            </w:r>
          </w:p>
        </w:tc>
      </w:tr>
      <w:tr w:rsidR="00655F64">
        <w:trPr>
          <w:jc w:val="center"/>
        </w:trPr>
        <w:tc>
          <w:tcPr>
            <w:tcW w:w="4353" w:type="dxa"/>
            <w:vMerge w:val="restart"/>
            <w:vAlign w:val="center"/>
          </w:tcPr>
          <w:p w:rsidR="00655F64" w:rsidRDefault="00640DC8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655F64" w:rsidRDefault="00640DC8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王悦宁</w:t>
            </w:r>
          </w:p>
        </w:tc>
      </w:tr>
      <w:tr w:rsidR="00655F64">
        <w:trPr>
          <w:jc w:val="center"/>
        </w:trPr>
        <w:tc>
          <w:tcPr>
            <w:tcW w:w="4353" w:type="dxa"/>
            <w:vMerge/>
          </w:tcPr>
          <w:p w:rsidR="00655F64" w:rsidRDefault="00655F64"/>
        </w:tc>
        <w:tc>
          <w:tcPr>
            <w:tcW w:w="5286" w:type="dxa"/>
            <w:vAlign w:val="center"/>
          </w:tcPr>
          <w:p w:rsidR="00655F64" w:rsidRDefault="00640DC8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范静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1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506"/>
        <w:gridCol w:w="1244"/>
        <w:gridCol w:w="3066"/>
        <w:gridCol w:w="1416"/>
        <w:gridCol w:w="1416"/>
      </w:tblGrid>
      <w:tr w:rsidR="00042A21" w:rsidRPr="0000418A" w:rsidTr="007179FB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徐一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2026年1月23日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曾任招商基金管理有限公司研究员、基金经理。2022年加入中银基金管理有限公司，曾任风控中台。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  <w:vMerge w:val="restart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其中：管理过公募基金的名称及期间</w:t>
            </w:r>
          </w:p>
        </w:tc>
        <w:tc>
          <w:tcPr>
            <w:tcW w:w="1559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</w:t>
            </w:r>
          </w:p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主代码</w:t>
            </w:r>
          </w:p>
        </w:tc>
        <w:tc>
          <w:tcPr>
            <w:tcW w:w="1212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163802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中银货币市场证券投资基金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2026-01-23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007708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中银瑞福浮动净值型发起式货币市场基金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2025-12-23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002195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中银机构现金管理货币市场基金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2023-08-11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003867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招商招景纯债债券型证券投资基金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2020-09-01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217025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招商理财7天债券型证券投资基金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2020-09-01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2021-09-09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004261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招商招禧宝货币市场基金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2020-12-05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2021-12-18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003440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招商招享纯债债券型证券投资基金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2020-09-01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003569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招商招丰纯债债券型证券投资基金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2021-06-02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005648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招商添琪3个月定期开放债券型发起式证券投资基金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2021-08-02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003571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招商招琪纯债债券型证券投资基金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2021-08-02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003269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招商招乾3个月定期开放债券型发起式证券投资基金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2021-08-02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003452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招商招盛纯债债券型证券投资基金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2021-08-02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003388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招商招益宝货币市场基金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2021-09-09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655F64">
        <w:trPr>
          <w:jc w:val="center"/>
        </w:trPr>
        <w:tc>
          <w:tcPr>
            <w:tcW w:w="0" w:type="auto"/>
            <w:vMerge/>
          </w:tcPr>
          <w:p w:rsidR="00655F64" w:rsidRDefault="00655F64"/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005594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招商添润3个月定期开放债券型发起式证券投资基金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2021-08-02</w:t>
            </w:r>
          </w:p>
        </w:tc>
        <w:tc>
          <w:tcPr>
            <w:tcW w:w="0" w:type="auto"/>
            <w:vAlign w:val="center"/>
          </w:tcPr>
          <w:p w:rsidR="00655F64" w:rsidRDefault="00640DC8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2022-11-11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无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研究生，硕士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2"/>
    </w:p>
    <w:p w:rsidR="00655F64" w:rsidRDefault="00640DC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上述基金经理变更事项已在中国证券投资基金业协会完成变更手续。上述调整自2026年1月23日起生效。</w:t>
      </w:r>
    </w:p>
    <w:p w:rsidR="00655F64" w:rsidRDefault="00640DC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655F64" w:rsidRDefault="00655F6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655F64" w:rsidRDefault="00655F6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655F64" w:rsidRDefault="00640DC8" w:rsidP="00EE07E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3" w:name="_GoBack"/>
      <w:r>
        <w:rPr>
          <w:rFonts w:asciiTheme="minorEastAsia" w:eastAsiaTheme="minorEastAsia" w:hAnsiTheme="minorEastAsia"/>
          <w:color w:val="000000"/>
          <w:sz w:val="24"/>
          <w:szCs w:val="24"/>
        </w:rPr>
        <w:t>中银基金管理有限公司</w:t>
      </w:r>
    </w:p>
    <w:p w:rsidR="00070317" w:rsidRPr="0000418A" w:rsidRDefault="0070712F" w:rsidP="00EE07E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2026年1月23日</w:t>
      </w:r>
      <w:bookmarkEnd w:id="3"/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C8" w:rsidRDefault="00640DC8" w:rsidP="00070317">
      <w:r>
        <w:separator/>
      </w:r>
    </w:p>
  </w:endnote>
  <w:endnote w:type="continuationSeparator" w:id="0">
    <w:p w:rsidR="00640DC8" w:rsidRDefault="00640DC8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C8" w:rsidRDefault="00640DC8" w:rsidP="00070317">
      <w:r>
        <w:separator/>
      </w:r>
    </w:p>
  </w:footnote>
  <w:footnote w:type="continuationSeparator" w:id="0">
    <w:p w:rsidR="00640DC8" w:rsidRDefault="00640DC8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111BD0"/>
    <w:rsid w:val="00191AD9"/>
    <w:rsid w:val="001F622D"/>
    <w:rsid w:val="00207AA8"/>
    <w:rsid w:val="002A51E8"/>
    <w:rsid w:val="00306525"/>
    <w:rsid w:val="00412A37"/>
    <w:rsid w:val="00432100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40DC8"/>
    <w:rsid w:val="00655F64"/>
    <w:rsid w:val="0066275C"/>
    <w:rsid w:val="00672C20"/>
    <w:rsid w:val="0070712F"/>
    <w:rsid w:val="007179FB"/>
    <w:rsid w:val="00781475"/>
    <w:rsid w:val="007F6D1D"/>
    <w:rsid w:val="00803A3A"/>
    <w:rsid w:val="00807FC2"/>
    <w:rsid w:val="00872E95"/>
    <w:rsid w:val="0087717F"/>
    <w:rsid w:val="008F0ACC"/>
    <w:rsid w:val="009D65C6"/>
    <w:rsid w:val="009E3ABA"/>
    <w:rsid w:val="00A522D0"/>
    <w:rsid w:val="00A61621"/>
    <w:rsid w:val="00A63D9B"/>
    <w:rsid w:val="00A66507"/>
    <w:rsid w:val="00B03319"/>
    <w:rsid w:val="00B27750"/>
    <w:rsid w:val="00BE716F"/>
    <w:rsid w:val="00BE7AA2"/>
    <w:rsid w:val="00D047E3"/>
    <w:rsid w:val="00D21C32"/>
    <w:rsid w:val="00D64B1C"/>
    <w:rsid w:val="00DA1329"/>
    <w:rsid w:val="00DD624E"/>
    <w:rsid w:val="00DE5519"/>
    <w:rsid w:val="00E435FE"/>
    <w:rsid w:val="00E857A8"/>
    <w:rsid w:val="00EC7F0B"/>
    <w:rsid w:val="00ED112A"/>
    <w:rsid w:val="00EE07E3"/>
    <w:rsid w:val="00F70EFB"/>
    <w:rsid w:val="00FC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1056</Characters>
  <Application>Microsoft Office Word</Application>
  <DocSecurity>4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2026-01-22T16:01:00Z</dcterms:created>
  <dcterms:modified xsi:type="dcterms:W3CDTF">2026-01-22T16:01:00Z</dcterms:modified>
</cp:coreProperties>
</file>